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5BB" w:rsidRDefault="00EF15BB" w:rsidP="000D7770">
      <w:pPr>
        <w:pStyle w:val="FOOTNOTES"/>
      </w:pPr>
      <w:bookmarkStart w:id="0" w:name="_GoBack"/>
      <w:bookmarkEnd w:id="0"/>
    </w:p>
    <w:p w:rsidR="00EF15BB" w:rsidRDefault="00EF15BB" w:rsidP="00EF15BB">
      <w:pPr>
        <w:autoSpaceDE w:val="0"/>
        <w:autoSpaceDN w:val="0"/>
        <w:adjustRightInd w:val="0"/>
        <w:jc w:val="center"/>
        <w:rPr>
          <w:b/>
        </w:rPr>
      </w:pPr>
      <w:r>
        <w:rPr>
          <w:rFonts w:cs="Arial"/>
          <w:b/>
          <w:noProof/>
          <w:sz w:val="27"/>
          <w:szCs w:val="27"/>
          <w:lang w:val="en-GB" w:eastAsia="en-GB"/>
        </w:rPr>
        <w:drawing>
          <wp:inline distT="0" distB="0" distL="0" distR="0" wp14:anchorId="3D833C81" wp14:editId="6EB4FC46">
            <wp:extent cx="1905000" cy="2286000"/>
            <wp:effectExtent l="19050" t="0" r="0" b="0"/>
            <wp:docPr id="1" name="Picture 1" descr="P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 Logo"/>
                    <pic:cNvPicPr>
                      <a:picLocks noChangeAspect="1" noChangeArrowheads="1"/>
                    </pic:cNvPicPr>
                  </pic:nvPicPr>
                  <pic:blipFill>
                    <a:blip r:embed="rId9"/>
                    <a:srcRect/>
                    <a:stretch>
                      <a:fillRect/>
                    </a:stretch>
                  </pic:blipFill>
                  <pic:spPr bwMode="auto">
                    <a:xfrm>
                      <a:off x="0" y="0"/>
                      <a:ext cx="1905000" cy="2286000"/>
                    </a:xfrm>
                    <a:prstGeom prst="rect">
                      <a:avLst/>
                    </a:prstGeom>
                    <a:noFill/>
                    <a:ln w="9525">
                      <a:noFill/>
                      <a:miter lim="800000"/>
                      <a:headEnd/>
                      <a:tailEnd/>
                    </a:ln>
                  </pic:spPr>
                </pic:pic>
              </a:graphicData>
            </a:graphic>
          </wp:inline>
        </w:drawing>
      </w:r>
    </w:p>
    <w:p w:rsidR="00EF15BB" w:rsidRDefault="00EF15BB" w:rsidP="00EF15BB">
      <w:pPr>
        <w:autoSpaceDE w:val="0"/>
        <w:autoSpaceDN w:val="0"/>
        <w:adjustRightInd w:val="0"/>
        <w:jc w:val="both"/>
        <w:rPr>
          <w:b/>
        </w:rPr>
      </w:pPr>
    </w:p>
    <w:p w:rsidR="00EF15BB" w:rsidRDefault="00EF15BB" w:rsidP="00EF15BB">
      <w:pPr>
        <w:autoSpaceDE w:val="0"/>
        <w:autoSpaceDN w:val="0"/>
        <w:adjustRightInd w:val="0"/>
        <w:jc w:val="both"/>
        <w:rPr>
          <w:b/>
        </w:rPr>
      </w:pPr>
    </w:p>
    <w:p w:rsidR="00EF15BB" w:rsidRDefault="00EF15BB" w:rsidP="00EF15BB">
      <w:pPr>
        <w:autoSpaceDE w:val="0"/>
        <w:autoSpaceDN w:val="0"/>
        <w:adjustRightInd w:val="0"/>
        <w:jc w:val="both"/>
        <w:rPr>
          <w:b/>
        </w:rPr>
      </w:pPr>
    </w:p>
    <w:p w:rsidR="00EF15BB" w:rsidRDefault="00EF15BB" w:rsidP="00EF15BB">
      <w:pPr>
        <w:autoSpaceDE w:val="0"/>
        <w:autoSpaceDN w:val="0"/>
        <w:adjustRightInd w:val="0"/>
        <w:jc w:val="both"/>
        <w:rPr>
          <w:b/>
        </w:rPr>
      </w:pPr>
    </w:p>
    <w:p w:rsidR="00EF15BB" w:rsidRDefault="00EF15BB" w:rsidP="00EF15BB">
      <w:pPr>
        <w:autoSpaceDE w:val="0"/>
        <w:autoSpaceDN w:val="0"/>
        <w:adjustRightInd w:val="0"/>
        <w:jc w:val="both"/>
        <w:rPr>
          <w:b/>
        </w:rPr>
      </w:pPr>
    </w:p>
    <w:p w:rsidR="00EF15BB" w:rsidRDefault="00EF15BB" w:rsidP="00EF15BB">
      <w:pPr>
        <w:autoSpaceDE w:val="0"/>
        <w:autoSpaceDN w:val="0"/>
        <w:adjustRightInd w:val="0"/>
        <w:jc w:val="both"/>
        <w:rPr>
          <w:b/>
        </w:rPr>
      </w:pPr>
    </w:p>
    <w:p w:rsidR="00EF15BB" w:rsidRPr="009755B1" w:rsidRDefault="00EF15BB" w:rsidP="00EF15BB">
      <w:pPr>
        <w:autoSpaceDE w:val="0"/>
        <w:autoSpaceDN w:val="0"/>
        <w:adjustRightInd w:val="0"/>
        <w:jc w:val="both"/>
        <w:rPr>
          <w:rFonts w:ascii="Century Gothic" w:hAnsi="Century Gothic"/>
          <w:b/>
        </w:rPr>
      </w:pPr>
    </w:p>
    <w:p w:rsidR="00EF15BB" w:rsidRPr="009755B1" w:rsidRDefault="00EF15BB" w:rsidP="00EF15BB">
      <w:pPr>
        <w:jc w:val="center"/>
        <w:rPr>
          <w:rFonts w:ascii="Century Gothic" w:hAnsi="Century Gothic" w:cs="Arial"/>
          <w:b/>
          <w:sz w:val="35"/>
          <w:szCs w:val="35"/>
        </w:rPr>
      </w:pPr>
      <w:r>
        <w:rPr>
          <w:rFonts w:ascii="Century Gothic" w:hAnsi="Century Gothic" w:cs="Arial"/>
          <w:b/>
          <w:sz w:val="35"/>
          <w:szCs w:val="35"/>
        </w:rPr>
        <w:t>An Evaluation of the Comprehensive Agricultural Support Programme (CASP)</w:t>
      </w:r>
    </w:p>
    <w:p w:rsidR="00EF15BB" w:rsidRPr="009755B1" w:rsidRDefault="00EF15BB" w:rsidP="00EF15BB">
      <w:pPr>
        <w:jc w:val="center"/>
        <w:rPr>
          <w:rFonts w:ascii="Century Gothic" w:hAnsi="Century Gothic" w:cs="Arial"/>
          <w:b/>
          <w:sz w:val="35"/>
          <w:szCs w:val="35"/>
        </w:rPr>
      </w:pPr>
    </w:p>
    <w:p w:rsidR="00EF15BB" w:rsidRPr="009755B1" w:rsidRDefault="0054103F" w:rsidP="00EF15BB">
      <w:pPr>
        <w:jc w:val="center"/>
        <w:rPr>
          <w:rFonts w:ascii="Century Gothic" w:hAnsi="Century Gothic" w:cs="Arial"/>
          <w:b/>
          <w:sz w:val="35"/>
          <w:szCs w:val="35"/>
        </w:rPr>
      </w:pPr>
      <w:r>
        <w:rPr>
          <w:rFonts w:ascii="Century Gothic" w:hAnsi="Century Gothic" w:cs="Arial"/>
          <w:b/>
          <w:sz w:val="35"/>
          <w:szCs w:val="35"/>
        </w:rPr>
        <w:t>September</w:t>
      </w:r>
      <w:r w:rsidR="00813A6A">
        <w:rPr>
          <w:rFonts w:ascii="Century Gothic" w:hAnsi="Century Gothic" w:cs="Arial"/>
          <w:b/>
          <w:sz w:val="35"/>
          <w:szCs w:val="35"/>
        </w:rPr>
        <w:t xml:space="preserve"> 2011</w:t>
      </w:r>
    </w:p>
    <w:p w:rsidR="00EF15BB" w:rsidRPr="00026ADD" w:rsidRDefault="00EF15BB" w:rsidP="00EF15BB">
      <w:pPr>
        <w:jc w:val="center"/>
        <w:rPr>
          <w:rFonts w:ascii="Arial Narrow" w:hAnsi="Arial Narrow" w:cs="Arial"/>
          <w:b/>
          <w:sz w:val="35"/>
          <w:szCs w:val="35"/>
        </w:rPr>
      </w:pPr>
    </w:p>
    <w:p w:rsidR="00EF15BB" w:rsidRDefault="00EF15BB" w:rsidP="00EF15BB">
      <w:pPr>
        <w:autoSpaceDE w:val="0"/>
        <w:autoSpaceDN w:val="0"/>
        <w:adjustRightInd w:val="0"/>
        <w:jc w:val="both"/>
        <w:rPr>
          <w:b/>
        </w:rPr>
      </w:pPr>
    </w:p>
    <w:p w:rsidR="00EF15BB" w:rsidRDefault="00EF15BB" w:rsidP="00EF15BB">
      <w:pPr>
        <w:autoSpaceDE w:val="0"/>
        <w:autoSpaceDN w:val="0"/>
        <w:adjustRightInd w:val="0"/>
        <w:jc w:val="both"/>
        <w:rPr>
          <w:b/>
        </w:rPr>
      </w:pPr>
    </w:p>
    <w:p w:rsidR="00EF15BB" w:rsidRDefault="00EF15BB" w:rsidP="00EF15BB">
      <w:pPr>
        <w:autoSpaceDE w:val="0"/>
        <w:autoSpaceDN w:val="0"/>
        <w:adjustRightInd w:val="0"/>
        <w:jc w:val="both"/>
        <w:rPr>
          <w:b/>
        </w:rPr>
      </w:pPr>
    </w:p>
    <w:p w:rsidR="00EF15BB" w:rsidRDefault="00EF15BB" w:rsidP="00EF15BB">
      <w:pPr>
        <w:autoSpaceDE w:val="0"/>
        <w:autoSpaceDN w:val="0"/>
        <w:adjustRightInd w:val="0"/>
        <w:jc w:val="both"/>
        <w:rPr>
          <w:b/>
        </w:rPr>
      </w:pPr>
    </w:p>
    <w:p w:rsidR="00EF15BB" w:rsidRDefault="00EF15BB" w:rsidP="00EF15BB">
      <w:pPr>
        <w:autoSpaceDE w:val="0"/>
        <w:autoSpaceDN w:val="0"/>
        <w:adjustRightInd w:val="0"/>
        <w:jc w:val="both"/>
        <w:rPr>
          <w:b/>
        </w:rPr>
      </w:pPr>
    </w:p>
    <w:p w:rsidR="00EF15BB" w:rsidRDefault="00EF15BB" w:rsidP="00EF15BB">
      <w:pPr>
        <w:autoSpaceDE w:val="0"/>
        <w:autoSpaceDN w:val="0"/>
        <w:adjustRightInd w:val="0"/>
        <w:jc w:val="both"/>
        <w:rPr>
          <w:b/>
        </w:rPr>
      </w:pPr>
    </w:p>
    <w:p w:rsidR="00EF15BB" w:rsidRDefault="00EF15BB" w:rsidP="00EF15BB">
      <w:pPr>
        <w:autoSpaceDE w:val="0"/>
        <w:autoSpaceDN w:val="0"/>
        <w:adjustRightInd w:val="0"/>
        <w:jc w:val="both"/>
        <w:rPr>
          <w:b/>
        </w:rPr>
        <w:sectPr w:rsidR="00EF15BB" w:rsidSect="00F56393">
          <w:headerReference w:type="default" r:id="rId10"/>
          <w:footerReference w:type="even" r:id="rId11"/>
          <w:footerReference w:type="default" r:id="rId12"/>
          <w:pgSz w:w="12528" w:h="15840" w:code="1"/>
          <w:pgMar w:top="1440" w:right="1800" w:bottom="1022" w:left="1627" w:header="720" w:footer="720" w:gutter="0"/>
          <w:pgNumType w:start="1"/>
          <w:cols w:space="720"/>
          <w:titlePg/>
          <w:docGrid w:linePitch="360"/>
        </w:sectPr>
      </w:pPr>
    </w:p>
    <w:p w:rsidR="00EF15BB" w:rsidRPr="0007615A" w:rsidRDefault="00EF15BB" w:rsidP="0007615A">
      <w:pPr>
        <w:pStyle w:val="Heading1"/>
        <w:spacing w:before="0" w:after="0" w:line="276" w:lineRule="auto"/>
        <w:rPr>
          <w:rFonts w:ascii="Century Gothic" w:hAnsi="Century Gothic"/>
        </w:rPr>
      </w:pPr>
      <w:bookmarkStart w:id="1" w:name="_Toc225837427"/>
      <w:bookmarkStart w:id="2" w:name="_Toc278531090"/>
      <w:bookmarkStart w:id="3" w:name="_Toc296345241"/>
      <w:r w:rsidRPr="0007615A">
        <w:rPr>
          <w:rFonts w:ascii="Century Gothic" w:hAnsi="Century Gothic"/>
        </w:rPr>
        <w:lastRenderedPageBreak/>
        <w:t>FOREWORD</w:t>
      </w:r>
      <w:bookmarkEnd w:id="1"/>
      <w:bookmarkEnd w:id="2"/>
      <w:bookmarkEnd w:id="3"/>
      <w:r w:rsidRPr="0007615A">
        <w:rPr>
          <w:rFonts w:ascii="Century Gothic" w:hAnsi="Century Gothic"/>
        </w:rPr>
        <w:tab/>
      </w:r>
    </w:p>
    <w:p w:rsidR="00EF15BB" w:rsidRPr="0007615A" w:rsidRDefault="00EF15BB" w:rsidP="0007615A">
      <w:pPr>
        <w:autoSpaceDE w:val="0"/>
        <w:autoSpaceDN w:val="0"/>
        <w:adjustRightInd w:val="0"/>
        <w:spacing w:line="276" w:lineRule="auto"/>
        <w:jc w:val="both"/>
        <w:rPr>
          <w:rFonts w:ascii="Century Gothic" w:hAnsi="Century Gothic" w:cs="Arial"/>
          <w:sz w:val="22"/>
          <w:szCs w:val="22"/>
        </w:rPr>
      </w:pPr>
    </w:p>
    <w:p w:rsidR="00EF15BB" w:rsidRPr="0007615A" w:rsidRDefault="00EF15BB" w:rsidP="0007615A">
      <w:pPr>
        <w:spacing w:line="276" w:lineRule="auto"/>
        <w:jc w:val="both"/>
        <w:rPr>
          <w:rFonts w:ascii="Century Gothic" w:hAnsi="Century Gothic" w:cs="Arial"/>
          <w:color w:val="000000" w:themeColor="text1"/>
          <w:sz w:val="22"/>
          <w:szCs w:val="22"/>
        </w:rPr>
      </w:pPr>
      <w:r w:rsidRPr="0007615A">
        <w:rPr>
          <w:rFonts w:ascii="Century Gothic" w:hAnsi="Century Gothic" w:cs="Arial"/>
          <w:color w:val="000000" w:themeColor="text1"/>
          <w:sz w:val="22"/>
          <w:szCs w:val="22"/>
        </w:rPr>
        <w:t xml:space="preserve">It gives me great pleasure to release this report on the </w:t>
      </w:r>
      <w:r w:rsidRPr="0007615A">
        <w:rPr>
          <w:rFonts w:ascii="Century Gothic" w:hAnsi="Century Gothic" w:cs="Arial"/>
          <w:i/>
          <w:sz w:val="22"/>
          <w:szCs w:val="22"/>
        </w:rPr>
        <w:t>Evaluation of the Comprehensive Agricultural Support Programme</w:t>
      </w:r>
      <w:r w:rsidR="00EB4DDB">
        <w:rPr>
          <w:rFonts w:ascii="Century Gothic" w:hAnsi="Century Gothic" w:cs="Arial"/>
          <w:i/>
          <w:sz w:val="22"/>
          <w:szCs w:val="22"/>
        </w:rPr>
        <w:t xml:space="preserve"> </w:t>
      </w:r>
      <w:r w:rsidRPr="0007615A">
        <w:rPr>
          <w:rFonts w:ascii="Century Gothic" w:hAnsi="Century Gothic" w:cs="Arial"/>
          <w:sz w:val="22"/>
          <w:szCs w:val="22"/>
        </w:rPr>
        <w:t>(CASP), which is the fourth in a series of programme evaluations undertaken by the P</w:t>
      </w:r>
      <w:r w:rsidR="000E0028">
        <w:rPr>
          <w:rFonts w:ascii="Century Gothic" w:hAnsi="Century Gothic" w:cs="Arial"/>
          <w:sz w:val="22"/>
          <w:szCs w:val="22"/>
        </w:rPr>
        <w:t xml:space="preserve">ublic </w:t>
      </w:r>
      <w:r w:rsidRPr="0007615A">
        <w:rPr>
          <w:rFonts w:ascii="Century Gothic" w:hAnsi="Century Gothic" w:cs="Arial"/>
          <w:sz w:val="22"/>
          <w:szCs w:val="22"/>
        </w:rPr>
        <w:t>S</w:t>
      </w:r>
      <w:r w:rsidR="000E0028">
        <w:rPr>
          <w:rFonts w:ascii="Century Gothic" w:hAnsi="Century Gothic" w:cs="Arial"/>
          <w:sz w:val="22"/>
          <w:szCs w:val="22"/>
        </w:rPr>
        <w:t xml:space="preserve">ervice </w:t>
      </w:r>
      <w:r w:rsidRPr="0007615A">
        <w:rPr>
          <w:rFonts w:ascii="Century Gothic" w:hAnsi="Century Gothic" w:cs="Arial"/>
          <w:sz w:val="22"/>
          <w:szCs w:val="22"/>
        </w:rPr>
        <w:t>C</w:t>
      </w:r>
      <w:r w:rsidR="000E0028">
        <w:rPr>
          <w:rFonts w:ascii="Century Gothic" w:hAnsi="Century Gothic" w:cs="Arial"/>
          <w:sz w:val="22"/>
          <w:szCs w:val="22"/>
        </w:rPr>
        <w:t>ommission (PSC)</w:t>
      </w:r>
      <w:r w:rsidRPr="0007615A">
        <w:rPr>
          <w:rFonts w:ascii="Century Gothic" w:hAnsi="Century Gothic" w:cs="Arial"/>
          <w:sz w:val="22"/>
          <w:szCs w:val="22"/>
        </w:rPr>
        <w:t xml:space="preserve">. </w:t>
      </w:r>
      <w:r w:rsidRPr="0007615A">
        <w:rPr>
          <w:rFonts w:ascii="Century Gothic" w:hAnsi="Century Gothic" w:cs="Arial"/>
          <w:color w:val="000000" w:themeColor="text1"/>
          <w:sz w:val="22"/>
          <w:szCs w:val="22"/>
        </w:rPr>
        <w:t>The programme evaluations provide a critical overview of a</w:t>
      </w:r>
      <w:r w:rsidR="00013CD7">
        <w:rPr>
          <w:rFonts w:ascii="Century Gothic" w:hAnsi="Century Gothic" w:cs="Arial"/>
          <w:color w:val="000000" w:themeColor="text1"/>
          <w:sz w:val="22"/>
          <w:szCs w:val="22"/>
        </w:rPr>
        <w:t>n identified</w:t>
      </w:r>
      <w:r w:rsidRPr="0007615A">
        <w:rPr>
          <w:rFonts w:ascii="Century Gothic" w:hAnsi="Century Gothic" w:cs="Arial"/>
          <w:color w:val="000000" w:themeColor="text1"/>
          <w:sz w:val="22"/>
          <w:szCs w:val="22"/>
        </w:rPr>
        <w:t xml:space="preserve"> government programme, </w:t>
      </w:r>
      <w:r w:rsidR="00013CD7">
        <w:rPr>
          <w:rFonts w:ascii="Century Gothic" w:hAnsi="Century Gothic" w:cs="Arial"/>
          <w:color w:val="000000" w:themeColor="text1"/>
          <w:sz w:val="22"/>
          <w:szCs w:val="22"/>
        </w:rPr>
        <w:t xml:space="preserve">in the process </w:t>
      </w:r>
      <w:r w:rsidRPr="0007615A">
        <w:rPr>
          <w:rFonts w:ascii="Century Gothic" w:hAnsi="Century Gothic" w:cs="Arial"/>
          <w:color w:val="000000" w:themeColor="text1"/>
          <w:sz w:val="22"/>
          <w:szCs w:val="22"/>
        </w:rPr>
        <w:t>identif</w:t>
      </w:r>
      <w:r w:rsidR="00EB4DDB">
        <w:rPr>
          <w:rFonts w:ascii="Century Gothic" w:hAnsi="Century Gothic" w:cs="Arial"/>
          <w:color w:val="000000" w:themeColor="text1"/>
          <w:sz w:val="22"/>
          <w:szCs w:val="22"/>
        </w:rPr>
        <w:t>ying</w:t>
      </w:r>
      <w:r w:rsidRPr="0007615A">
        <w:rPr>
          <w:rFonts w:ascii="Century Gothic" w:hAnsi="Century Gothic" w:cs="Arial"/>
          <w:color w:val="000000" w:themeColor="text1"/>
          <w:sz w:val="22"/>
          <w:szCs w:val="22"/>
        </w:rPr>
        <w:t xml:space="preserve"> the </w:t>
      </w:r>
      <w:r w:rsidR="00013CD7">
        <w:rPr>
          <w:rFonts w:ascii="Century Gothic" w:hAnsi="Century Gothic" w:cs="Arial"/>
          <w:color w:val="000000" w:themeColor="text1"/>
          <w:sz w:val="22"/>
          <w:szCs w:val="22"/>
        </w:rPr>
        <w:t xml:space="preserve">key </w:t>
      </w:r>
      <w:r w:rsidRPr="0007615A">
        <w:rPr>
          <w:rFonts w:ascii="Century Gothic" w:hAnsi="Century Gothic" w:cs="Arial"/>
          <w:color w:val="000000" w:themeColor="text1"/>
          <w:sz w:val="22"/>
          <w:szCs w:val="22"/>
        </w:rPr>
        <w:t xml:space="preserve">contextual factors influencing </w:t>
      </w:r>
      <w:r w:rsidRPr="00013CD7">
        <w:rPr>
          <w:rFonts w:ascii="Century Gothic" w:hAnsi="Century Gothic" w:cs="Arial"/>
          <w:color w:val="000000" w:themeColor="text1"/>
          <w:sz w:val="22"/>
          <w:szCs w:val="22"/>
        </w:rPr>
        <w:t xml:space="preserve">programme performance, in order to </w:t>
      </w:r>
      <w:r w:rsidRPr="0007615A">
        <w:rPr>
          <w:rFonts w:ascii="Century Gothic" w:hAnsi="Century Gothic" w:cs="Arial"/>
          <w:color w:val="000000" w:themeColor="text1"/>
          <w:sz w:val="22"/>
          <w:szCs w:val="22"/>
        </w:rPr>
        <w:t xml:space="preserve">identify strengths and weaknesses. More specific observations and recommendations have been made in this study, </w:t>
      </w:r>
      <w:r w:rsidR="00013CD7">
        <w:rPr>
          <w:rFonts w:ascii="Century Gothic" w:hAnsi="Century Gothic" w:cs="Arial"/>
          <w:color w:val="000000" w:themeColor="text1"/>
          <w:sz w:val="22"/>
          <w:szCs w:val="22"/>
        </w:rPr>
        <w:t>and these</w:t>
      </w:r>
      <w:r w:rsidRPr="0007615A">
        <w:rPr>
          <w:rFonts w:ascii="Century Gothic" w:hAnsi="Century Gothic" w:cs="Arial"/>
          <w:color w:val="000000" w:themeColor="text1"/>
          <w:sz w:val="22"/>
          <w:szCs w:val="22"/>
        </w:rPr>
        <w:t xml:space="preserve"> seek to support the performance of the programme, and contribute to better decision-making. </w:t>
      </w:r>
    </w:p>
    <w:p w:rsidR="00EF15BB" w:rsidRPr="0007615A" w:rsidRDefault="00EF15BB" w:rsidP="0007615A">
      <w:pPr>
        <w:spacing w:line="276" w:lineRule="auto"/>
        <w:jc w:val="both"/>
        <w:rPr>
          <w:rFonts w:ascii="Century Gothic" w:hAnsi="Century Gothic" w:cs="Arial"/>
          <w:sz w:val="22"/>
          <w:szCs w:val="22"/>
        </w:rPr>
      </w:pPr>
    </w:p>
    <w:p w:rsidR="00EF15BB" w:rsidRPr="0007615A" w:rsidRDefault="00EF15BB" w:rsidP="0007615A">
      <w:pPr>
        <w:spacing w:line="276" w:lineRule="auto"/>
        <w:jc w:val="both"/>
        <w:rPr>
          <w:rFonts w:ascii="Century Gothic" w:hAnsi="Century Gothic" w:cs="Arial"/>
          <w:sz w:val="22"/>
          <w:szCs w:val="22"/>
        </w:rPr>
      </w:pPr>
      <w:r w:rsidRPr="0007615A">
        <w:rPr>
          <w:rFonts w:ascii="Century Gothic" w:hAnsi="Century Gothic" w:cs="Arial"/>
          <w:sz w:val="22"/>
          <w:szCs w:val="22"/>
        </w:rPr>
        <w:t>CASP is linked to one of Government’s priority areas, namely, Food Security and Agrarian Reform</w:t>
      </w:r>
      <w:r w:rsidR="00013CD7">
        <w:rPr>
          <w:rFonts w:ascii="Century Gothic" w:hAnsi="Century Gothic" w:cs="Arial"/>
          <w:sz w:val="22"/>
          <w:szCs w:val="22"/>
        </w:rPr>
        <w:t>,</w:t>
      </w:r>
      <w:r w:rsidRPr="0007615A">
        <w:rPr>
          <w:rFonts w:ascii="Century Gothic" w:hAnsi="Century Gothic" w:cs="Arial"/>
          <w:sz w:val="22"/>
          <w:szCs w:val="22"/>
        </w:rPr>
        <w:t xml:space="preserve"> and it forms an integral part of the Comprehensive Rura</w:t>
      </w:r>
      <w:r w:rsidR="0048020E">
        <w:rPr>
          <w:rFonts w:ascii="Century Gothic" w:hAnsi="Century Gothic" w:cs="Arial"/>
          <w:sz w:val="22"/>
          <w:szCs w:val="22"/>
        </w:rPr>
        <w:t xml:space="preserve">l Development Strategy (CRDS). </w:t>
      </w:r>
      <w:r w:rsidR="00013CD7">
        <w:rPr>
          <w:rFonts w:ascii="Century Gothic" w:hAnsi="Century Gothic" w:cs="Arial"/>
          <w:sz w:val="22"/>
          <w:szCs w:val="22"/>
        </w:rPr>
        <w:t xml:space="preserve">Through this evaluation, therefore, </w:t>
      </w:r>
      <w:r w:rsidR="00E45EBB">
        <w:rPr>
          <w:rFonts w:ascii="Century Gothic" w:hAnsi="Century Gothic" w:cs="Arial"/>
          <w:sz w:val="22"/>
          <w:szCs w:val="22"/>
        </w:rPr>
        <w:t>the PSC not only contributes to the stre</w:t>
      </w:r>
      <w:r w:rsidR="007E3A8C">
        <w:rPr>
          <w:rFonts w:ascii="Century Gothic" w:hAnsi="Century Gothic" w:cs="Arial"/>
          <w:sz w:val="22"/>
          <w:szCs w:val="22"/>
        </w:rPr>
        <w:t>ngthening of programme implemen</w:t>
      </w:r>
      <w:r w:rsidR="00E45EBB">
        <w:rPr>
          <w:rFonts w:ascii="Century Gothic" w:hAnsi="Century Gothic" w:cs="Arial"/>
          <w:sz w:val="22"/>
          <w:szCs w:val="22"/>
        </w:rPr>
        <w:t xml:space="preserve">tation, but to the achievement of government’s key priorities as well.  </w:t>
      </w:r>
    </w:p>
    <w:p w:rsidR="00C815F2" w:rsidRDefault="00C815F2" w:rsidP="0007615A">
      <w:pPr>
        <w:spacing w:line="276" w:lineRule="auto"/>
        <w:jc w:val="both"/>
        <w:rPr>
          <w:rFonts w:ascii="Century Gothic" w:hAnsi="Century Gothic" w:cs="Arial"/>
          <w:sz w:val="22"/>
          <w:szCs w:val="22"/>
        </w:rPr>
      </w:pPr>
    </w:p>
    <w:p w:rsidR="00623B47" w:rsidRDefault="00CC71DC" w:rsidP="0007615A">
      <w:pPr>
        <w:spacing w:line="276" w:lineRule="auto"/>
        <w:jc w:val="both"/>
        <w:rPr>
          <w:rFonts w:ascii="Century Gothic" w:hAnsi="Century Gothic" w:cs="Arial"/>
          <w:sz w:val="22"/>
          <w:szCs w:val="22"/>
        </w:rPr>
      </w:pPr>
      <w:r>
        <w:rPr>
          <w:rFonts w:ascii="Century Gothic" w:hAnsi="Century Gothic" w:cs="Arial"/>
          <w:sz w:val="22"/>
          <w:szCs w:val="22"/>
        </w:rPr>
        <w:t xml:space="preserve">Amongst others, the evaluation found that CASP has not been implemented in an integrated fashion as it was originally designed.  </w:t>
      </w:r>
      <w:r w:rsidR="007E3A8C" w:rsidRPr="007E3A8C">
        <w:rPr>
          <w:rFonts w:ascii="Century Gothic" w:hAnsi="Century Gothic" w:cs="Arial"/>
          <w:sz w:val="22"/>
          <w:szCs w:val="22"/>
        </w:rPr>
        <w:t xml:space="preserve">Whilst provincial departments have put institutional capacities in place that form a solid foundation for farmer establishment and support, the focus is still </w:t>
      </w:r>
      <w:r w:rsidR="007E3A8C">
        <w:rPr>
          <w:rFonts w:ascii="Century Gothic" w:hAnsi="Century Gothic" w:cs="Arial"/>
          <w:sz w:val="22"/>
          <w:szCs w:val="22"/>
        </w:rPr>
        <w:t xml:space="preserve">too much </w:t>
      </w:r>
      <w:r w:rsidR="007E3A8C" w:rsidRPr="007E3A8C">
        <w:rPr>
          <w:rFonts w:ascii="Century Gothic" w:hAnsi="Century Gothic" w:cs="Arial"/>
          <w:sz w:val="22"/>
          <w:szCs w:val="22"/>
        </w:rPr>
        <w:t xml:space="preserve">on immediate deliverables rather than the longer term income generating potential of the farms. </w:t>
      </w:r>
      <w:r>
        <w:rPr>
          <w:rFonts w:ascii="Century Gothic" w:hAnsi="Century Gothic" w:cs="Arial"/>
          <w:sz w:val="22"/>
          <w:szCs w:val="22"/>
        </w:rPr>
        <w:t>With regard to the overall suc</w:t>
      </w:r>
      <w:r w:rsidR="00623B47">
        <w:rPr>
          <w:rFonts w:ascii="Century Gothic" w:hAnsi="Century Gothic" w:cs="Arial"/>
          <w:sz w:val="22"/>
          <w:szCs w:val="22"/>
        </w:rPr>
        <w:t>cess of the programme, it was noted that i</w:t>
      </w:r>
      <w:r w:rsidRPr="00CC71DC">
        <w:rPr>
          <w:rFonts w:ascii="Century Gothic" w:hAnsi="Century Gothic" w:cs="Arial"/>
          <w:sz w:val="22"/>
          <w:szCs w:val="22"/>
        </w:rPr>
        <w:t>f the criterion is the immediate outputs of CASP, namely the infrastructure and the immediate extension services connected with the completion of the CASP project, then the departments themselves rate the</w:t>
      </w:r>
      <w:r w:rsidR="003F6DE0">
        <w:rPr>
          <w:rFonts w:ascii="Century Gothic" w:hAnsi="Century Gothic" w:cs="Arial"/>
          <w:sz w:val="22"/>
          <w:szCs w:val="22"/>
        </w:rPr>
        <w:t xml:space="preserve"> projects as very successful. </w:t>
      </w:r>
      <w:r w:rsidRPr="00CC71DC">
        <w:rPr>
          <w:rFonts w:ascii="Century Gothic" w:hAnsi="Century Gothic" w:cs="Arial"/>
          <w:sz w:val="22"/>
          <w:szCs w:val="22"/>
        </w:rPr>
        <w:t>However, as soon as an outcome measure like the production</w:t>
      </w:r>
      <w:r w:rsidR="000E0028">
        <w:rPr>
          <w:rFonts w:ascii="Century Gothic" w:hAnsi="Century Gothic" w:cs="Arial"/>
          <w:sz w:val="22"/>
          <w:szCs w:val="22"/>
        </w:rPr>
        <w:t xml:space="preserve"> levels</w:t>
      </w:r>
      <w:r w:rsidRPr="00CC71DC">
        <w:rPr>
          <w:rFonts w:ascii="Century Gothic" w:hAnsi="Century Gothic" w:cs="Arial"/>
          <w:sz w:val="22"/>
          <w:szCs w:val="22"/>
        </w:rPr>
        <w:t xml:space="preserve"> of the farm, income levels and longer sustainability is applied then the projects seem less successful.</w:t>
      </w:r>
      <w:r w:rsidR="00623B47">
        <w:rPr>
          <w:rFonts w:ascii="Century Gothic" w:hAnsi="Century Gothic" w:cs="Arial"/>
          <w:sz w:val="22"/>
          <w:szCs w:val="22"/>
        </w:rPr>
        <w:t xml:space="preserve">  </w:t>
      </w:r>
    </w:p>
    <w:p w:rsidR="007E3A8C" w:rsidRPr="0007615A" w:rsidRDefault="007E3A8C" w:rsidP="0007615A">
      <w:pPr>
        <w:spacing w:line="276" w:lineRule="auto"/>
        <w:jc w:val="both"/>
        <w:rPr>
          <w:rFonts w:ascii="Century Gothic" w:hAnsi="Century Gothic" w:cs="Arial"/>
          <w:sz w:val="22"/>
          <w:szCs w:val="22"/>
        </w:rPr>
      </w:pPr>
    </w:p>
    <w:p w:rsidR="00EF15BB" w:rsidRPr="0007615A" w:rsidRDefault="00EF15BB" w:rsidP="0007615A">
      <w:pPr>
        <w:spacing w:line="276" w:lineRule="auto"/>
        <w:jc w:val="both"/>
        <w:rPr>
          <w:rFonts w:ascii="Century Gothic" w:hAnsi="Century Gothic" w:cs="Arial"/>
          <w:sz w:val="22"/>
          <w:szCs w:val="22"/>
        </w:rPr>
      </w:pPr>
      <w:r w:rsidRPr="0007615A">
        <w:rPr>
          <w:rFonts w:ascii="Century Gothic" w:hAnsi="Century Gothic" w:cs="Arial"/>
          <w:sz w:val="22"/>
          <w:szCs w:val="22"/>
        </w:rPr>
        <w:t xml:space="preserve">The PSC wishes to thank the political and administrative leadership, and officials of the </w:t>
      </w:r>
      <w:r w:rsidR="00C815F2">
        <w:rPr>
          <w:rFonts w:ascii="Century Gothic" w:hAnsi="Century Gothic" w:cs="Arial"/>
          <w:sz w:val="22"/>
          <w:szCs w:val="22"/>
        </w:rPr>
        <w:t>relevant</w:t>
      </w:r>
      <w:r w:rsidR="00E45EBB">
        <w:rPr>
          <w:rFonts w:ascii="Century Gothic" w:hAnsi="Century Gothic" w:cs="Arial"/>
          <w:sz w:val="22"/>
          <w:szCs w:val="22"/>
        </w:rPr>
        <w:t xml:space="preserve"> d</w:t>
      </w:r>
      <w:r w:rsidRPr="0007615A">
        <w:rPr>
          <w:rFonts w:ascii="Century Gothic" w:hAnsi="Century Gothic" w:cs="Arial"/>
          <w:sz w:val="22"/>
          <w:szCs w:val="22"/>
        </w:rPr>
        <w:t>epartment</w:t>
      </w:r>
      <w:r w:rsidR="00E45EBB">
        <w:rPr>
          <w:rFonts w:ascii="Century Gothic" w:hAnsi="Century Gothic" w:cs="Arial"/>
          <w:sz w:val="22"/>
          <w:szCs w:val="22"/>
        </w:rPr>
        <w:t>s responsible for the implementation of the programme</w:t>
      </w:r>
      <w:r w:rsidR="0048020E">
        <w:rPr>
          <w:rFonts w:ascii="Century Gothic" w:hAnsi="Century Gothic" w:cs="Arial"/>
          <w:sz w:val="22"/>
          <w:szCs w:val="22"/>
        </w:rPr>
        <w:t xml:space="preserve"> </w:t>
      </w:r>
      <w:r w:rsidRPr="0007615A">
        <w:rPr>
          <w:rFonts w:ascii="Century Gothic" w:hAnsi="Century Gothic" w:cs="Arial"/>
          <w:sz w:val="22"/>
          <w:szCs w:val="22"/>
        </w:rPr>
        <w:t xml:space="preserve">at national </w:t>
      </w:r>
      <w:r w:rsidR="00C815F2">
        <w:rPr>
          <w:rFonts w:ascii="Century Gothic" w:hAnsi="Century Gothic" w:cs="Arial"/>
          <w:sz w:val="22"/>
          <w:szCs w:val="22"/>
        </w:rPr>
        <w:t xml:space="preserve">level </w:t>
      </w:r>
      <w:r w:rsidRPr="0007615A">
        <w:rPr>
          <w:rFonts w:ascii="Century Gothic" w:hAnsi="Century Gothic" w:cs="Arial"/>
          <w:sz w:val="22"/>
          <w:szCs w:val="22"/>
        </w:rPr>
        <w:t xml:space="preserve">and four selected provinces, namely, Western Cape, Eastern Cape, KwaZulu-Natal and Mpumalanga for supporting the process. I hope that this evaluation will </w:t>
      </w:r>
      <w:r w:rsidR="00E45EBB">
        <w:rPr>
          <w:rFonts w:ascii="Century Gothic" w:hAnsi="Century Gothic" w:cs="Arial"/>
          <w:sz w:val="22"/>
          <w:szCs w:val="22"/>
        </w:rPr>
        <w:t xml:space="preserve">add value to your efforts of improving the performance of the programme.  </w:t>
      </w:r>
    </w:p>
    <w:p w:rsidR="00EF15BB" w:rsidRPr="0007615A" w:rsidRDefault="00EF15BB" w:rsidP="0007615A">
      <w:pPr>
        <w:spacing w:line="276" w:lineRule="auto"/>
        <w:rPr>
          <w:rFonts w:ascii="Century Gothic" w:hAnsi="Century Gothic"/>
          <w:sz w:val="22"/>
          <w:szCs w:val="22"/>
        </w:rPr>
      </w:pPr>
    </w:p>
    <w:p w:rsidR="00EF15BB" w:rsidRDefault="00EF15BB" w:rsidP="0007615A">
      <w:pPr>
        <w:spacing w:line="276" w:lineRule="auto"/>
        <w:rPr>
          <w:rFonts w:ascii="Century Gothic" w:hAnsi="Century Gothic"/>
          <w:sz w:val="22"/>
          <w:szCs w:val="22"/>
        </w:rPr>
      </w:pPr>
    </w:p>
    <w:p w:rsidR="007E3A8C" w:rsidRDefault="007E3A8C" w:rsidP="0007615A">
      <w:pPr>
        <w:spacing w:line="276" w:lineRule="auto"/>
        <w:rPr>
          <w:rFonts w:ascii="Century Gothic" w:hAnsi="Century Gothic"/>
          <w:sz w:val="22"/>
          <w:szCs w:val="22"/>
        </w:rPr>
      </w:pPr>
    </w:p>
    <w:p w:rsidR="007E3A8C" w:rsidRPr="006602EA" w:rsidRDefault="00882513" w:rsidP="0007615A">
      <w:pPr>
        <w:spacing w:line="276" w:lineRule="auto"/>
        <w:rPr>
          <w:rFonts w:ascii="Century Gothic" w:hAnsi="Century Gothic"/>
          <w:b/>
          <w:sz w:val="22"/>
          <w:szCs w:val="22"/>
        </w:rPr>
      </w:pPr>
      <w:r>
        <w:rPr>
          <w:rFonts w:ascii="Century Gothic" w:hAnsi="Century Gothic"/>
          <w:b/>
          <w:sz w:val="22"/>
          <w:szCs w:val="22"/>
        </w:rPr>
        <w:t>B.M MTHEMBU</w:t>
      </w:r>
    </w:p>
    <w:p w:rsidR="00712699" w:rsidRDefault="00EF15BB" w:rsidP="0007615A">
      <w:pPr>
        <w:spacing w:line="276" w:lineRule="auto"/>
        <w:rPr>
          <w:rFonts w:ascii="Century Gothic" w:hAnsi="Century Gothic"/>
          <w:b/>
          <w:sz w:val="22"/>
          <w:szCs w:val="22"/>
        </w:rPr>
      </w:pPr>
      <w:r w:rsidRPr="0007615A">
        <w:rPr>
          <w:rFonts w:ascii="Century Gothic" w:hAnsi="Century Gothic"/>
          <w:b/>
          <w:sz w:val="22"/>
          <w:szCs w:val="22"/>
        </w:rPr>
        <w:t>CHAIRPERSON</w:t>
      </w:r>
    </w:p>
    <w:p w:rsidR="00EF15BB" w:rsidRPr="0007615A" w:rsidRDefault="00EF15BB" w:rsidP="0007615A">
      <w:pPr>
        <w:spacing w:line="276" w:lineRule="auto"/>
        <w:rPr>
          <w:rFonts w:ascii="Century Gothic" w:hAnsi="Century Gothic"/>
          <w:b/>
          <w:sz w:val="22"/>
          <w:szCs w:val="22"/>
        </w:rPr>
      </w:pPr>
      <w:r w:rsidRPr="0007615A">
        <w:rPr>
          <w:rFonts w:ascii="Century Gothic" w:hAnsi="Century Gothic"/>
          <w:b/>
          <w:sz w:val="22"/>
          <w:szCs w:val="22"/>
        </w:rPr>
        <w:t>PUBLIC SERVICE COMMISSION</w:t>
      </w:r>
    </w:p>
    <w:p w:rsidR="00EF15BB" w:rsidRPr="0007615A" w:rsidRDefault="00EF15BB" w:rsidP="0007615A">
      <w:pPr>
        <w:spacing w:line="276" w:lineRule="auto"/>
        <w:rPr>
          <w:rFonts w:ascii="Century Gothic" w:hAnsi="Century Gothic"/>
          <w:b/>
          <w:sz w:val="22"/>
          <w:szCs w:val="22"/>
        </w:rPr>
      </w:pPr>
    </w:p>
    <w:sdt>
      <w:sdtPr>
        <w:rPr>
          <w:rFonts w:ascii="Century Gothic" w:eastAsia="Times New Roman" w:hAnsi="Century Gothic" w:cs="Times New Roman"/>
          <w:b w:val="0"/>
          <w:bCs w:val="0"/>
          <w:color w:val="auto"/>
          <w:sz w:val="22"/>
          <w:szCs w:val="22"/>
          <w:lang w:eastAsia="en-US"/>
        </w:rPr>
        <w:id w:val="-1794668001"/>
        <w:docPartObj>
          <w:docPartGallery w:val="Table of Contents"/>
          <w:docPartUnique/>
        </w:docPartObj>
      </w:sdtPr>
      <w:sdtEndPr>
        <w:rPr>
          <w:noProof/>
        </w:rPr>
      </w:sdtEndPr>
      <w:sdtContent>
        <w:p w:rsidR="000C3C3B" w:rsidRPr="009D522F" w:rsidRDefault="00C00D7F">
          <w:pPr>
            <w:pStyle w:val="TOCHeading"/>
            <w:rPr>
              <w:rFonts w:ascii="Century Gothic" w:hAnsi="Century Gothic"/>
              <w:color w:val="auto"/>
              <w:sz w:val="22"/>
              <w:szCs w:val="22"/>
            </w:rPr>
          </w:pPr>
          <w:r w:rsidRPr="009D522F">
            <w:rPr>
              <w:rFonts w:ascii="Century Gothic" w:hAnsi="Century Gothic"/>
              <w:color w:val="auto"/>
              <w:sz w:val="22"/>
              <w:szCs w:val="22"/>
            </w:rPr>
            <w:t>TABLE OF CONTENTS</w:t>
          </w:r>
        </w:p>
        <w:p w:rsidR="0007615A" w:rsidRPr="009D522F" w:rsidRDefault="0007615A" w:rsidP="0007615A">
          <w:pPr>
            <w:rPr>
              <w:rFonts w:ascii="Century Gothic" w:hAnsi="Century Gothic"/>
              <w:sz w:val="22"/>
              <w:szCs w:val="22"/>
              <w:lang w:eastAsia="ja-JP"/>
            </w:rPr>
          </w:pPr>
        </w:p>
        <w:p w:rsidR="003F6DE0" w:rsidRPr="00BB6A6F" w:rsidRDefault="00155833" w:rsidP="00BB6A6F">
          <w:pPr>
            <w:pStyle w:val="TOC1"/>
          </w:pPr>
          <w:r w:rsidRPr="009D522F">
            <w:fldChar w:fldCharType="begin"/>
          </w:r>
          <w:r w:rsidR="000C3C3B" w:rsidRPr="009D522F">
            <w:instrText xml:space="preserve"> TOC \o "1-3" \h \z \u </w:instrText>
          </w:r>
          <w:r w:rsidRPr="009D522F">
            <w:fldChar w:fldCharType="separate"/>
          </w:r>
          <w:hyperlink w:anchor="_Toc296345241" w:history="1">
            <w:r w:rsidR="003F6DE0" w:rsidRPr="00BB6A6F">
              <w:rPr>
                <w:rStyle w:val="Hyperlink"/>
              </w:rPr>
              <w:t>FOREWORD</w:t>
            </w:r>
            <w:r w:rsidR="003F6DE0" w:rsidRPr="00BB6A6F">
              <w:rPr>
                <w:webHidden/>
              </w:rPr>
              <w:tab/>
            </w:r>
            <w:r w:rsidR="003F6DE0" w:rsidRPr="00BB6A6F">
              <w:rPr>
                <w:webHidden/>
              </w:rPr>
              <w:tab/>
            </w:r>
            <w:r w:rsidR="003F6DE0" w:rsidRPr="00BB6A6F">
              <w:rPr>
                <w:webHidden/>
              </w:rPr>
              <w:fldChar w:fldCharType="begin"/>
            </w:r>
            <w:r w:rsidR="003F6DE0" w:rsidRPr="00BB6A6F">
              <w:rPr>
                <w:webHidden/>
              </w:rPr>
              <w:instrText xml:space="preserve"> PAGEREF _Toc296345241 \h </w:instrText>
            </w:r>
            <w:r w:rsidR="003F6DE0" w:rsidRPr="00BB6A6F">
              <w:rPr>
                <w:webHidden/>
              </w:rPr>
            </w:r>
            <w:r w:rsidR="003F6DE0" w:rsidRPr="00BB6A6F">
              <w:rPr>
                <w:webHidden/>
              </w:rPr>
              <w:fldChar w:fldCharType="separate"/>
            </w:r>
            <w:r w:rsidR="00BB6A6F" w:rsidRPr="00BB6A6F">
              <w:rPr>
                <w:webHidden/>
              </w:rPr>
              <w:t>i</w:t>
            </w:r>
            <w:r w:rsidR="003F6DE0" w:rsidRPr="00BB6A6F">
              <w:rPr>
                <w:webHidden/>
              </w:rPr>
              <w:fldChar w:fldCharType="end"/>
            </w:r>
          </w:hyperlink>
        </w:p>
        <w:p w:rsidR="00BB6A6F" w:rsidRPr="00BB6A6F" w:rsidRDefault="00BB6A6F" w:rsidP="00BB6A6F">
          <w:pPr>
            <w:spacing w:after="100"/>
            <w:rPr>
              <w:rFonts w:ascii="Century Gothic" w:eastAsiaTheme="minorEastAsia" w:hAnsi="Century Gothic"/>
              <w:b/>
              <w:noProof/>
              <w:sz w:val="22"/>
              <w:szCs w:val="22"/>
            </w:rPr>
          </w:pPr>
          <w:r w:rsidRPr="00BB6A6F">
            <w:rPr>
              <w:rFonts w:ascii="Century Gothic" w:eastAsiaTheme="minorEastAsia" w:hAnsi="Century Gothic"/>
              <w:b/>
              <w:noProof/>
              <w:sz w:val="22"/>
              <w:szCs w:val="22"/>
            </w:rPr>
            <w:t>LIST OF ACRONYMS…………………………………………………………………</w:t>
          </w:r>
          <w:r>
            <w:rPr>
              <w:rFonts w:ascii="Century Gothic" w:eastAsiaTheme="minorEastAsia" w:hAnsi="Century Gothic"/>
              <w:b/>
              <w:noProof/>
              <w:sz w:val="22"/>
              <w:szCs w:val="22"/>
            </w:rPr>
            <w:t>…………</w:t>
          </w:r>
          <w:r w:rsidRPr="00BB6A6F">
            <w:rPr>
              <w:rFonts w:ascii="Century Gothic" w:eastAsiaTheme="minorEastAsia" w:hAnsi="Century Gothic"/>
              <w:b/>
              <w:noProof/>
              <w:sz w:val="22"/>
              <w:szCs w:val="22"/>
            </w:rPr>
            <w:t>…...ix</w:t>
          </w:r>
        </w:p>
        <w:p w:rsidR="003F6DE0" w:rsidRPr="009D522F" w:rsidRDefault="009802EF" w:rsidP="00BB6A6F">
          <w:pPr>
            <w:pStyle w:val="TOC1"/>
            <w:rPr>
              <w:rStyle w:val="Hyperlink"/>
            </w:rPr>
          </w:pPr>
          <w:hyperlink w:anchor="_Toc296345242" w:history="1">
            <w:r w:rsidR="003F6DE0" w:rsidRPr="00BB6A6F">
              <w:rPr>
                <w:rStyle w:val="Hyperlink"/>
                <w:rFonts w:cs="Arial"/>
                <w:bCs/>
                <w:kern w:val="32"/>
              </w:rPr>
              <w:t>EXECUTIVE SUMMARY</w:t>
            </w:r>
            <w:r w:rsidR="003F6DE0" w:rsidRPr="00BB6A6F">
              <w:rPr>
                <w:webHidden/>
              </w:rPr>
              <w:tab/>
            </w:r>
            <w:r w:rsidR="003F6DE0" w:rsidRPr="00BB6A6F">
              <w:rPr>
                <w:webHidden/>
              </w:rPr>
              <w:fldChar w:fldCharType="begin"/>
            </w:r>
            <w:r w:rsidR="003F6DE0" w:rsidRPr="00BB6A6F">
              <w:rPr>
                <w:webHidden/>
              </w:rPr>
              <w:instrText xml:space="preserve"> PAGEREF _Toc296345242 \h </w:instrText>
            </w:r>
            <w:r w:rsidR="003F6DE0" w:rsidRPr="00BB6A6F">
              <w:rPr>
                <w:webHidden/>
              </w:rPr>
            </w:r>
            <w:r w:rsidR="003F6DE0" w:rsidRPr="00BB6A6F">
              <w:rPr>
                <w:webHidden/>
              </w:rPr>
              <w:fldChar w:fldCharType="separate"/>
            </w:r>
            <w:r w:rsidR="00BB6A6F" w:rsidRPr="00BB6A6F">
              <w:rPr>
                <w:webHidden/>
              </w:rPr>
              <w:t>x</w:t>
            </w:r>
            <w:r w:rsidR="003F6DE0" w:rsidRPr="00BB6A6F">
              <w:rPr>
                <w:webHidden/>
              </w:rPr>
              <w:fldChar w:fldCharType="end"/>
            </w:r>
          </w:hyperlink>
        </w:p>
        <w:p w:rsidR="003F6DE0" w:rsidRPr="009D522F" w:rsidRDefault="003F6DE0" w:rsidP="003F6DE0">
          <w:pPr>
            <w:rPr>
              <w:rFonts w:ascii="Century Gothic" w:eastAsiaTheme="minorEastAsia" w:hAnsi="Century Gothic"/>
              <w:noProof/>
              <w:sz w:val="22"/>
              <w:szCs w:val="22"/>
            </w:rPr>
          </w:pPr>
        </w:p>
        <w:p w:rsidR="003F6DE0" w:rsidRPr="009D522F" w:rsidRDefault="009802EF">
          <w:pPr>
            <w:pStyle w:val="TOC1"/>
            <w:rPr>
              <w:rStyle w:val="Hyperlink"/>
            </w:rPr>
          </w:pPr>
          <w:hyperlink w:anchor="_Toc296345243" w:history="1">
            <w:r w:rsidR="003F6DE0" w:rsidRPr="009D522F">
              <w:rPr>
                <w:rStyle w:val="Hyperlink"/>
              </w:rPr>
              <w:t>CHAPTER ONE: INTRODUCTION</w:t>
            </w:r>
            <w:r w:rsidR="003F6DE0" w:rsidRPr="009D522F">
              <w:rPr>
                <w:webHidden/>
              </w:rPr>
              <w:tab/>
            </w:r>
            <w:r w:rsidR="003F6DE0" w:rsidRPr="009D522F">
              <w:rPr>
                <w:webHidden/>
              </w:rPr>
              <w:fldChar w:fldCharType="begin"/>
            </w:r>
            <w:r w:rsidR="003F6DE0" w:rsidRPr="009D522F">
              <w:rPr>
                <w:webHidden/>
              </w:rPr>
              <w:instrText xml:space="preserve"> PAGEREF _Toc296345243 \h </w:instrText>
            </w:r>
            <w:r w:rsidR="003F6DE0" w:rsidRPr="009D522F">
              <w:rPr>
                <w:webHidden/>
              </w:rPr>
            </w:r>
            <w:r w:rsidR="003F6DE0" w:rsidRPr="009D522F">
              <w:rPr>
                <w:webHidden/>
              </w:rPr>
              <w:fldChar w:fldCharType="separate"/>
            </w:r>
            <w:r w:rsidR="00BB6A6F">
              <w:rPr>
                <w:webHidden/>
              </w:rPr>
              <w:t>1</w:t>
            </w:r>
            <w:r w:rsidR="003F6DE0" w:rsidRPr="009D522F">
              <w:rPr>
                <w:webHidden/>
              </w:rPr>
              <w:fldChar w:fldCharType="end"/>
            </w:r>
          </w:hyperlink>
        </w:p>
        <w:p w:rsidR="003F6DE0" w:rsidRPr="009D522F" w:rsidRDefault="003F6DE0" w:rsidP="003F6DE0">
          <w:pPr>
            <w:rPr>
              <w:rFonts w:ascii="Century Gothic" w:eastAsiaTheme="minorEastAsia" w:hAnsi="Century Gothic"/>
              <w:noProof/>
              <w:sz w:val="22"/>
              <w:szCs w:val="22"/>
            </w:rPr>
          </w:pPr>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244" w:history="1">
            <w:r w:rsidR="003F6DE0" w:rsidRPr="009D522F">
              <w:rPr>
                <w:rStyle w:val="Hyperlink"/>
                <w:rFonts w:ascii="Century Gothic" w:hAnsi="Century Gothic"/>
                <w:noProof/>
                <w:sz w:val="22"/>
                <w:szCs w:val="22"/>
              </w:rPr>
              <w:t>1.1</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BACKGROUND AND CONTEXT</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_Toc296345244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245" w:history="1">
            <w:r w:rsidR="003F6DE0" w:rsidRPr="009D522F">
              <w:rPr>
                <w:rStyle w:val="Hyperlink"/>
                <w:rFonts w:ascii="Century Gothic" w:hAnsi="Century Gothic"/>
                <w:noProof/>
                <w:sz w:val="22"/>
                <w:szCs w:val="22"/>
              </w:rPr>
              <w:t>1.2</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MANDATE OF THE PUBLIC SERVICE COMMISSION (PSC)</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_Toc296345245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246" w:history="1">
            <w:r w:rsidR="003F6DE0" w:rsidRPr="009D522F">
              <w:rPr>
                <w:rStyle w:val="Hyperlink"/>
                <w:rFonts w:ascii="Century Gothic" w:hAnsi="Century Gothic"/>
                <w:noProof/>
                <w:sz w:val="22"/>
                <w:szCs w:val="22"/>
              </w:rPr>
              <w:t>1.3</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AN OVERVIEW OF THE COMPREHENSIVE AGRICULTURAL SUPPORT PROGRAMME (CASP)</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_Toc296345246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2</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247" w:history="1">
            <w:r w:rsidR="003F6DE0" w:rsidRPr="009D522F">
              <w:rPr>
                <w:rStyle w:val="Hyperlink"/>
                <w:rFonts w:ascii="Century Gothic" w:hAnsi="Century Gothic"/>
                <w:noProof/>
                <w:sz w:val="22"/>
                <w:szCs w:val="22"/>
              </w:rPr>
              <w:t>1.3.1</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THE AIM OF CASP</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_Toc296345247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2</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248" w:history="1">
            <w:r w:rsidR="003F6DE0" w:rsidRPr="009D522F">
              <w:rPr>
                <w:rStyle w:val="Hyperlink"/>
                <w:rFonts w:ascii="Century Gothic" w:hAnsi="Century Gothic"/>
                <w:noProof/>
                <w:sz w:val="22"/>
                <w:szCs w:val="22"/>
              </w:rPr>
              <w:t>1.3.2</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EXPECTED OUTCOMES OF CASP</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_Toc296345248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2</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249" w:history="1">
            <w:r w:rsidR="003F6DE0" w:rsidRPr="009D522F">
              <w:rPr>
                <w:rStyle w:val="Hyperlink"/>
                <w:rFonts w:ascii="Century Gothic" w:hAnsi="Century Gothic"/>
                <w:noProof/>
                <w:sz w:val="22"/>
                <w:szCs w:val="22"/>
              </w:rPr>
              <w:t>1.3.3</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BASIC TENETS OF CASP</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_Toc296345249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3</w:t>
            </w:r>
            <w:r w:rsidR="003F6DE0" w:rsidRPr="009D522F">
              <w:rPr>
                <w:rFonts w:ascii="Century Gothic" w:hAnsi="Century Gothic"/>
                <w:noProof/>
                <w:webHidden/>
                <w:sz w:val="22"/>
                <w:szCs w:val="22"/>
              </w:rPr>
              <w:fldChar w:fldCharType="end"/>
            </w:r>
          </w:hyperlink>
        </w:p>
        <w:p w:rsidR="003F6DE0" w:rsidRPr="009D522F" w:rsidRDefault="009802EF">
          <w:pPr>
            <w:pStyle w:val="TOC2"/>
            <w:rPr>
              <w:rStyle w:val="Hyperlink"/>
              <w:rFonts w:ascii="Century Gothic" w:hAnsi="Century Gothic"/>
              <w:noProof/>
              <w:sz w:val="22"/>
              <w:szCs w:val="22"/>
            </w:rPr>
          </w:pPr>
          <w:hyperlink w:anchor="_Toc296345250" w:history="1">
            <w:r w:rsidR="003F6DE0" w:rsidRPr="009D522F">
              <w:rPr>
                <w:rStyle w:val="Hyperlink"/>
                <w:rFonts w:ascii="Century Gothic" w:hAnsi="Century Gothic"/>
                <w:noProof/>
                <w:sz w:val="22"/>
                <w:szCs w:val="22"/>
              </w:rPr>
              <w:t>1.4</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STRUCTURE OF THE REPORT</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_Toc296345250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5</w:t>
            </w:r>
            <w:r w:rsidR="003F6DE0" w:rsidRPr="009D522F">
              <w:rPr>
                <w:rFonts w:ascii="Century Gothic" w:hAnsi="Century Gothic"/>
                <w:noProof/>
                <w:webHidden/>
                <w:sz w:val="22"/>
                <w:szCs w:val="22"/>
              </w:rPr>
              <w:fldChar w:fldCharType="end"/>
            </w:r>
          </w:hyperlink>
        </w:p>
        <w:p w:rsidR="003F6DE0" w:rsidRPr="009D522F" w:rsidRDefault="003F6DE0" w:rsidP="003F6DE0">
          <w:pPr>
            <w:rPr>
              <w:rFonts w:ascii="Century Gothic" w:eastAsiaTheme="minorEastAsia" w:hAnsi="Century Gothic"/>
              <w:noProof/>
              <w:sz w:val="22"/>
              <w:szCs w:val="22"/>
            </w:rPr>
          </w:pPr>
        </w:p>
        <w:p w:rsidR="003F6DE0" w:rsidRPr="009D522F" w:rsidRDefault="009802EF">
          <w:pPr>
            <w:pStyle w:val="TOC2"/>
            <w:rPr>
              <w:rStyle w:val="Hyperlink"/>
              <w:rFonts w:ascii="Century Gothic" w:hAnsi="Century Gothic"/>
              <w:b/>
              <w:noProof/>
              <w:sz w:val="22"/>
              <w:szCs w:val="22"/>
            </w:rPr>
          </w:pPr>
          <w:hyperlink w:anchor="_Toc296345251" w:history="1">
            <w:r w:rsidR="003F6DE0" w:rsidRPr="009D522F">
              <w:rPr>
                <w:rStyle w:val="Hyperlink"/>
                <w:rFonts w:ascii="Century Gothic" w:hAnsi="Century Gothic"/>
                <w:b/>
                <w:noProof/>
                <w:sz w:val="22"/>
                <w:szCs w:val="22"/>
              </w:rPr>
              <w:t>CHAPTER 2: METHODOLOGY</w:t>
            </w:r>
            <w:r w:rsidR="003F6DE0" w:rsidRPr="009D522F">
              <w:rPr>
                <w:rFonts w:ascii="Century Gothic" w:hAnsi="Century Gothic"/>
                <w:b/>
                <w:noProof/>
                <w:webHidden/>
                <w:sz w:val="22"/>
                <w:szCs w:val="22"/>
              </w:rPr>
              <w:tab/>
            </w:r>
            <w:r w:rsidR="003F6DE0" w:rsidRPr="009D522F">
              <w:rPr>
                <w:rFonts w:ascii="Century Gothic" w:hAnsi="Century Gothic"/>
                <w:b/>
                <w:noProof/>
                <w:webHidden/>
                <w:sz w:val="22"/>
                <w:szCs w:val="22"/>
              </w:rPr>
              <w:fldChar w:fldCharType="begin"/>
            </w:r>
            <w:r w:rsidR="003F6DE0" w:rsidRPr="009D522F">
              <w:rPr>
                <w:rFonts w:ascii="Century Gothic" w:hAnsi="Century Gothic"/>
                <w:b/>
                <w:noProof/>
                <w:webHidden/>
                <w:sz w:val="22"/>
                <w:szCs w:val="22"/>
              </w:rPr>
              <w:instrText xml:space="preserve"> PAGEREF _Toc296345251 \h </w:instrText>
            </w:r>
            <w:r w:rsidR="003F6DE0" w:rsidRPr="009D522F">
              <w:rPr>
                <w:rFonts w:ascii="Century Gothic" w:hAnsi="Century Gothic"/>
                <w:b/>
                <w:noProof/>
                <w:webHidden/>
                <w:sz w:val="22"/>
                <w:szCs w:val="22"/>
              </w:rPr>
            </w:r>
            <w:r w:rsidR="003F6DE0" w:rsidRPr="009D522F">
              <w:rPr>
                <w:rFonts w:ascii="Century Gothic" w:hAnsi="Century Gothic"/>
                <w:b/>
                <w:noProof/>
                <w:webHidden/>
                <w:sz w:val="22"/>
                <w:szCs w:val="22"/>
              </w:rPr>
              <w:fldChar w:fldCharType="separate"/>
            </w:r>
            <w:r w:rsidR="00BB6A6F">
              <w:rPr>
                <w:rFonts w:ascii="Century Gothic" w:hAnsi="Century Gothic"/>
                <w:b/>
                <w:noProof/>
                <w:webHidden/>
                <w:sz w:val="22"/>
                <w:szCs w:val="22"/>
              </w:rPr>
              <w:t>7</w:t>
            </w:r>
            <w:r w:rsidR="003F6DE0" w:rsidRPr="009D522F">
              <w:rPr>
                <w:rFonts w:ascii="Century Gothic" w:hAnsi="Century Gothic"/>
                <w:b/>
                <w:noProof/>
                <w:webHidden/>
                <w:sz w:val="22"/>
                <w:szCs w:val="22"/>
              </w:rPr>
              <w:fldChar w:fldCharType="end"/>
            </w:r>
          </w:hyperlink>
        </w:p>
        <w:p w:rsidR="003F6DE0" w:rsidRPr="009D522F" w:rsidRDefault="003F6DE0" w:rsidP="003F6DE0">
          <w:pPr>
            <w:rPr>
              <w:rFonts w:ascii="Century Gothic" w:eastAsiaTheme="minorEastAsia" w:hAnsi="Century Gothic"/>
              <w:noProof/>
              <w:sz w:val="22"/>
              <w:szCs w:val="22"/>
            </w:rPr>
          </w:pPr>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252" w:history="1">
            <w:r w:rsidR="003F6DE0" w:rsidRPr="009D522F">
              <w:rPr>
                <w:rStyle w:val="Hyperlink"/>
                <w:rFonts w:ascii="Century Gothic" w:hAnsi="Century Gothic"/>
                <w:noProof/>
                <w:sz w:val="22"/>
                <w:szCs w:val="22"/>
              </w:rPr>
              <w:t>2.1</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INTRODUCTION</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_Toc296345252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7</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253" w:history="1">
            <w:r w:rsidR="003F6DE0" w:rsidRPr="009D522F">
              <w:rPr>
                <w:rStyle w:val="Hyperlink"/>
                <w:rFonts w:ascii="Century Gothic" w:hAnsi="Century Gothic"/>
                <w:noProof/>
                <w:sz w:val="22"/>
                <w:szCs w:val="22"/>
              </w:rPr>
              <w:t>2.2</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AN OVERVIEW OF THE APPROACH TO PROGRAMME EVALUATION</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_Toc296345253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7</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254" w:history="1">
            <w:r w:rsidR="003F6DE0" w:rsidRPr="009D522F">
              <w:rPr>
                <w:rStyle w:val="Hyperlink"/>
                <w:rFonts w:ascii="Century Gothic" w:hAnsi="Century Gothic"/>
                <w:noProof/>
                <w:sz w:val="22"/>
                <w:szCs w:val="22"/>
              </w:rPr>
              <w:t>2.3</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PROCESS INVOLVED IN CONDUCTING PROGRAMME EVALUATIONS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_Toc296345254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7</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255" w:history="1">
            <w:r w:rsidR="003F6DE0" w:rsidRPr="009D522F">
              <w:rPr>
                <w:rStyle w:val="Hyperlink"/>
                <w:rFonts w:ascii="Century Gothic" w:hAnsi="Century Gothic"/>
                <w:noProof/>
                <w:sz w:val="22"/>
                <w:szCs w:val="22"/>
              </w:rPr>
              <w:t>2.4</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OBJECTIVES OF THE STUDY</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_Toc296345255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9</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256" w:history="1">
            <w:r w:rsidR="003F6DE0" w:rsidRPr="009D522F">
              <w:rPr>
                <w:rStyle w:val="Hyperlink"/>
                <w:rFonts w:ascii="Century Gothic" w:hAnsi="Century Gothic"/>
                <w:noProof/>
                <w:sz w:val="22"/>
                <w:szCs w:val="22"/>
              </w:rPr>
              <w:t>2.5</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EVALUATION QUESTIONS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_Toc296345256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9</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257" w:history="1">
            <w:r w:rsidR="003F6DE0" w:rsidRPr="009D522F">
              <w:rPr>
                <w:rStyle w:val="Hyperlink"/>
                <w:rFonts w:ascii="Century Gothic" w:hAnsi="Century Gothic"/>
                <w:noProof/>
                <w:sz w:val="22"/>
                <w:szCs w:val="22"/>
              </w:rPr>
              <w:t>2.6</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METHODOLOGY</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_Toc296345257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10</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258" w:history="1">
            <w:r w:rsidR="003F6DE0" w:rsidRPr="009D522F">
              <w:rPr>
                <w:rStyle w:val="Hyperlink"/>
                <w:rFonts w:ascii="Century Gothic" w:hAnsi="Century Gothic"/>
                <w:noProof/>
                <w:sz w:val="22"/>
                <w:szCs w:val="22"/>
              </w:rPr>
              <w:t>2.6.1</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DATA COLLECTION METHODS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_Toc296345258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11</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259" w:history="1">
            <w:r w:rsidR="003F6DE0" w:rsidRPr="009D522F">
              <w:rPr>
                <w:rStyle w:val="Hyperlink"/>
                <w:rFonts w:ascii="Century Gothic" w:hAnsi="Century Gothic"/>
                <w:noProof/>
                <w:sz w:val="22"/>
                <w:szCs w:val="22"/>
              </w:rPr>
              <w:t>2.6.2</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DATA ANALYSIS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_Toc296345259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11</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260" w:history="1">
            <w:r w:rsidR="003F6DE0" w:rsidRPr="009D522F">
              <w:rPr>
                <w:rStyle w:val="Hyperlink"/>
                <w:rFonts w:ascii="Century Gothic" w:hAnsi="Century Gothic"/>
                <w:noProof/>
                <w:sz w:val="22"/>
                <w:szCs w:val="22"/>
              </w:rPr>
              <w:t>2.7</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SCOPE OF THE STUDY</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_Toc296345260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11</w:t>
            </w:r>
            <w:r w:rsidR="003F6DE0" w:rsidRPr="009D522F">
              <w:rPr>
                <w:rFonts w:ascii="Century Gothic" w:hAnsi="Century Gothic"/>
                <w:noProof/>
                <w:webHidden/>
                <w:sz w:val="22"/>
                <w:szCs w:val="22"/>
              </w:rPr>
              <w:fldChar w:fldCharType="end"/>
            </w:r>
          </w:hyperlink>
        </w:p>
        <w:p w:rsidR="003F6DE0" w:rsidRPr="009D522F" w:rsidRDefault="009802EF">
          <w:pPr>
            <w:pStyle w:val="TOC2"/>
            <w:rPr>
              <w:rStyle w:val="Hyperlink"/>
              <w:rFonts w:ascii="Century Gothic" w:hAnsi="Century Gothic"/>
              <w:noProof/>
              <w:sz w:val="22"/>
              <w:szCs w:val="22"/>
            </w:rPr>
          </w:pPr>
          <w:hyperlink w:anchor="_Toc296345261" w:history="1">
            <w:r w:rsidR="003F6DE0" w:rsidRPr="009D522F">
              <w:rPr>
                <w:rStyle w:val="Hyperlink"/>
                <w:rFonts w:ascii="Century Gothic" w:hAnsi="Century Gothic"/>
                <w:noProof/>
                <w:sz w:val="22"/>
                <w:szCs w:val="22"/>
              </w:rPr>
              <w:t>2.8</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LIMITATIONS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_Toc296345261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12</w:t>
            </w:r>
            <w:r w:rsidR="003F6DE0" w:rsidRPr="009D522F">
              <w:rPr>
                <w:rFonts w:ascii="Century Gothic" w:hAnsi="Century Gothic"/>
                <w:noProof/>
                <w:webHidden/>
                <w:sz w:val="22"/>
                <w:szCs w:val="22"/>
              </w:rPr>
              <w:fldChar w:fldCharType="end"/>
            </w:r>
          </w:hyperlink>
        </w:p>
        <w:p w:rsidR="003F6DE0" w:rsidRPr="009D522F" w:rsidRDefault="003F6DE0" w:rsidP="003F6DE0">
          <w:pPr>
            <w:rPr>
              <w:rFonts w:ascii="Century Gothic" w:eastAsiaTheme="minorEastAsia" w:hAnsi="Century Gothic"/>
              <w:noProof/>
              <w:sz w:val="22"/>
              <w:szCs w:val="22"/>
            </w:rPr>
          </w:pPr>
        </w:p>
        <w:p w:rsidR="003F6DE0" w:rsidRPr="009D522F" w:rsidRDefault="009802EF">
          <w:pPr>
            <w:pStyle w:val="TOC1"/>
            <w:rPr>
              <w:rStyle w:val="Hyperlink"/>
            </w:rPr>
          </w:pPr>
          <w:hyperlink w:anchor="_Toc296345262" w:history="1">
            <w:r w:rsidR="003F6DE0" w:rsidRPr="009D522F">
              <w:rPr>
                <w:rStyle w:val="Hyperlink"/>
              </w:rPr>
              <w:t>CHAPTER 3: STRATEGIC INTERVENTIONS IN THE AGRICULTURE SECTOR</w:t>
            </w:r>
            <w:r w:rsidR="003F6DE0" w:rsidRPr="009D522F">
              <w:rPr>
                <w:webHidden/>
              </w:rPr>
              <w:tab/>
            </w:r>
            <w:r w:rsidR="003F6DE0" w:rsidRPr="009D522F">
              <w:rPr>
                <w:webHidden/>
              </w:rPr>
              <w:fldChar w:fldCharType="begin"/>
            </w:r>
            <w:r w:rsidR="003F6DE0" w:rsidRPr="009D522F">
              <w:rPr>
                <w:webHidden/>
              </w:rPr>
              <w:instrText xml:space="preserve"> PAGEREF _Toc296345262 \h </w:instrText>
            </w:r>
            <w:r w:rsidR="003F6DE0" w:rsidRPr="009D522F">
              <w:rPr>
                <w:webHidden/>
              </w:rPr>
            </w:r>
            <w:r w:rsidR="003F6DE0" w:rsidRPr="009D522F">
              <w:rPr>
                <w:webHidden/>
              </w:rPr>
              <w:fldChar w:fldCharType="separate"/>
            </w:r>
            <w:r w:rsidR="00BB6A6F">
              <w:rPr>
                <w:webHidden/>
              </w:rPr>
              <w:t>13</w:t>
            </w:r>
            <w:r w:rsidR="003F6DE0" w:rsidRPr="009D522F">
              <w:rPr>
                <w:webHidden/>
              </w:rPr>
              <w:fldChar w:fldCharType="end"/>
            </w:r>
          </w:hyperlink>
        </w:p>
        <w:p w:rsidR="003F6DE0" w:rsidRPr="009D522F" w:rsidRDefault="003F6DE0" w:rsidP="003F6DE0">
          <w:pPr>
            <w:rPr>
              <w:rFonts w:ascii="Century Gothic" w:eastAsiaTheme="minorEastAsia" w:hAnsi="Century Gothic"/>
              <w:noProof/>
              <w:sz w:val="22"/>
              <w:szCs w:val="22"/>
            </w:rPr>
          </w:pPr>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263" w:history="1">
            <w:r w:rsidR="003F6DE0" w:rsidRPr="009D522F">
              <w:rPr>
                <w:rStyle w:val="Hyperlink"/>
                <w:rFonts w:ascii="Century Gothic" w:hAnsi="Century Gothic"/>
                <w:noProof/>
                <w:sz w:val="22"/>
                <w:szCs w:val="22"/>
              </w:rPr>
              <w:t>3.1</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 xml:space="preserve"> INTRODUCTION</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_Toc296345263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13</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264" w:history="1">
            <w:r w:rsidR="003F6DE0" w:rsidRPr="009D522F">
              <w:rPr>
                <w:rStyle w:val="Hyperlink"/>
                <w:rFonts w:ascii="Century Gothic" w:hAnsi="Century Gothic"/>
                <w:noProof/>
                <w:sz w:val="22"/>
                <w:szCs w:val="22"/>
              </w:rPr>
              <w:t>3.2</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THE BROADENING OF ACCESS TO AGRICULTURE THRUST (BATAT)</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_Toc296345264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13</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265" w:history="1">
            <w:r w:rsidR="003F6DE0" w:rsidRPr="009D522F">
              <w:rPr>
                <w:rStyle w:val="Hyperlink"/>
                <w:rFonts w:ascii="Century Gothic" w:hAnsi="Century Gothic"/>
                <w:noProof/>
                <w:sz w:val="22"/>
                <w:szCs w:val="22"/>
              </w:rPr>
              <w:t>3.3</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THE WHITE PAPER ON AGRICULTURE</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_Toc296345265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14</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266" w:history="1">
            <w:r w:rsidR="003F6DE0" w:rsidRPr="009D522F">
              <w:rPr>
                <w:rStyle w:val="Hyperlink"/>
                <w:rFonts w:ascii="Century Gothic" w:hAnsi="Century Gothic"/>
                <w:noProof/>
                <w:sz w:val="22"/>
                <w:szCs w:val="22"/>
                <w:lang w:eastAsia="en-ZA"/>
              </w:rPr>
              <w:t>3.4</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lang w:eastAsia="en-ZA"/>
              </w:rPr>
              <w:t xml:space="preserve"> THE STRAUSS COMMISSION REPORT</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_Toc296345266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14</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267" w:history="1">
            <w:r w:rsidR="003F6DE0" w:rsidRPr="009D522F">
              <w:rPr>
                <w:rStyle w:val="Hyperlink"/>
                <w:rFonts w:ascii="Century Gothic" w:hAnsi="Century Gothic"/>
                <w:noProof/>
                <w:sz w:val="22"/>
                <w:szCs w:val="22"/>
                <w:lang w:eastAsia="en-ZA"/>
              </w:rPr>
              <w:t>3.5</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lang w:eastAsia="en-ZA"/>
              </w:rPr>
              <w:t>THE AGRICULTURE SECTOR PLAN</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_Toc296345267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15</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268" w:history="1">
            <w:r w:rsidR="003F6DE0" w:rsidRPr="009D522F">
              <w:rPr>
                <w:rStyle w:val="Hyperlink"/>
                <w:rFonts w:ascii="Century Gothic" w:hAnsi="Century Gothic"/>
                <w:noProof/>
                <w:sz w:val="22"/>
                <w:szCs w:val="22"/>
              </w:rPr>
              <w:t>3.6</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LAND REFORM IN SOUTH AFRICA</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_Toc296345268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15</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269" w:history="1">
            <w:r w:rsidR="003F6DE0" w:rsidRPr="009D522F">
              <w:rPr>
                <w:rStyle w:val="Hyperlink"/>
                <w:rFonts w:ascii="Century Gothic" w:hAnsi="Century Gothic"/>
                <w:noProof/>
                <w:sz w:val="22"/>
                <w:szCs w:val="22"/>
              </w:rPr>
              <w:t>3.6.1</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Background to land reform in South Africa</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_Toc296345269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15</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270" w:history="1">
            <w:r w:rsidR="003F6DE0" w:rsidRPr="009D522F">
              <w:rPr>
                <w:rStyle w:val="Hyperlink"/>
                <w:rFonts w:ascii="Century Gothic" w:hAnsi="Century Gothic"/>
                <w:noProof/>
                <w:sz w:val="22"/>
                <w:szCs w:val="22"/>
              </w:rPr>
              <w:t>3.6.2</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Land Restitution</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_Toc296345270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16</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271" w:history="1">
            <w:r w:rsidR="003F6DE0" w:rsidRPr="009D522F">
              <w:rPr>
                <w:rStyle w:val="Hyperlink"/>
                <w:rFonts w:ascii="Century Gothic" w:hAnsi="Century Gothic"/>
                <w:noProof/>
                <w:sz w:val="22"/>
                <w:szCs w:val="22"/>
              </w:rPr>
              <w:t>3.6.3</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Land Tenure Reform</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_Toc296345271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16</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272" w:history="1">
            <w:r w:rsidR="003F6DE0" w:rsidRPr="009D522F">
              <w:rPr>
                <w:rStyle w:val="Hyperlink"/>
                <w:rFonts w:ascii="Century Gothic" w:hAnsi="Century Gothic"/>
                <w:noProof/>
                <w:sz w:val="22"/>
                <w:szCs w:val="22"/>
              </w:rPr>
              <w:t>3.6.4</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Land Redistribution</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_Toc296345272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16</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273" w:history="1">
            <w:r w:rsidR="003F6DE0" w:rsidRPr="009D522F">
              <w:rPr>
                <w:rStyle w:val="Hyperlink"/>
                <w:rFonts w:ascii="Century Gothic" w:hAnsi="Century Gothic"/>
                <w:noProof/>
                <w:sz w:val="22"/>
                <w:szCs w:val="22"/>
              </w:rPr>
              <w:t>3.7</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FARMER SUPPORT PROGRAMME IN SOUTH AFRICA</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_Toc296345273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19</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274" w:history="1">
            <w:r w:rsidR="003F6DE0" w:rsidRPr="009D522F">
              <w:rPr>
                <w:rStyle w:val="Hyperlink"/>
                <w:rFonts w:ascii="Century Gothic" w:hAnsi="Century Gothic"/>
                <w:noProof/>
                <w:sz w:val="22"/>
                <w:szCs w:val="22"/>
                <w:lang w:eastAsia="en-ZA"/>
              </w:rPr>
              <w:t>3.7.1</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lang w:eastAsia="en-ZA"/>
              </w:rPr>
              <w:t>The Comprehensive Agricultural Support Programme (CASP)</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_Toc296345274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20</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275" w:history="1">
            <w:r w:rsidR="003F6DE0" w:rsidRPr="009D522F">
              <w:rPr>
                <w:rStyle w:val="Hyperlink"/>
                <w:rFonts w:ascii="Century Gothic" w:hAnsi="Century Gothic"/>
                <w:noProof/>
                <w:sz w:val="22"/>
                <w:szCs w:val="22"/>
                <w:lang w:eastAsia="en-ZA"/>
              </w:rPr>
              <w:t>3.7.2</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lang w:eastAsia="en-ZA"/>
              </w:rPr>
              <w:t>Other Farmer Support Initiatives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_Toc296345275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23</w:t>
            </w:r>
            <w:r w:rsidR="003F6DE0" w:rsidRPr="009D522F">
              <w:rPr>
                <w:rFonts w:ascii="Century Gothic" w:hAnsi="Century Gothic"/>
                <w:noProof/>
                <w:webHidden/>
                <w:sz w:val="22"/>
                <w:szCs w:val="22"/>
              </w:rPr>
              <w:fldChar w:fldCharType="end"/>
            </w:r>
          </w:hyperlink>
        </w:p>
        <w:p w:rsidR="003F6DE0" w:rsidRPr="009D522F" w:rsidRDefault="009802EF">
          <w:pPr>
            <w:pStyle w:val="TOC2"/>
            <w:rPr>
              <w:rStyle w:val="Hyperlink"/>
              <w:rFonts w:ascii="Century Gothic" w:hAnsi="Century Gothic"/>
              <w:noProof/>
              <w:sz w:val="22"/>
              <w:szCs w:val="22"/>
            </w:rPr>
          </w:pPr>
          <w:hyperlink w:anchor="_Toc296345276" w:history="1">
            <w:r w:rsidR="003F6DE0" w:rsidRPr="009D522F">
              <w:rPr>
                <w:rStyle w:val="Hyperlink"/>
                <w:rFonts w:ascii="Century Gothic" w:hAnsi="Century Gothic"/>
                <w:noProof/>
                <w:sz w:val="22"/>
                <w:szCs w:val="22"/>
                <w:lang w:eastAsia="en-ZA"/>
              </w:rPr>
              <w:t>3.8</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lang w:eastAsia="en-ZA"/>
              </w:rPr>
              <w:t>CONCLUSION</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_Toc296345276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24</w:t>
            </w:r>
            <w:r w:rsidR="003F6DE0" w:rsidRPr="009D522F">
              <w:rPr>
                <w:rFonts w:ascii="Century Gothic" w:hAnsi="Century Gothic"/>
                <w:noProof/>
                <w:webHidden/>
                <w:sz w:val="22"/>
                <w:szCs w:val="22"/>
              </w:rPr>
              <w:fldChar w:fldCharType="end"/>
            </w:r>
          </w:hyperlink>
        </w:p>
        <w:p w:rsidR="003F6DE0" w:rsidRPr="009D522F" w:rsidRDefault="003F6DE0" w:rsidP="003F6DE0">
          <w:pPr>
            <w:rPr>
              <w:rFonts w:ascii="Century Gothic" w:eastAsiaTheme="minorEastAsia" w:hAnsi="Century Gothic"/>
              <w:noProof/>
              <w:sz w:val="22"/>
              <w:szCs w:val="22"/>
            </w:rPr>
          </w:pPr>
        </w:p>
        <w:p w:rsidR="003F6DE0" w:rsidRPr="009D522F" w:rsidRDefault="009802EF">
          <w:pPr>
            <w:pStyle w:val="TOC1"/>
            <w:rPr>
              <w:rStyle w:val="Hyperlink"/>
            </w:rPr>
          </w:pPr>
          <w:hyperlink w:anchor="_Toc296345277" w:history="1">
            <w:r w:rsidR="003F6DE0" w:rsidRPr="009D522F">
              <w:rPr>
                <w:rStyle w:val="Hyperlink"/>
              </w:rPr>
              <w:t>CHAPTER FOUR: KEY FINDINGS</w:t>
            </w:r>
            <w:r w:rsidR="003F6DE0" w:rsidRPr="009D522F">
              <w:rPr>
                <w:webHidden/>
              </w:rPr>
              <w:tab/>
            </w:r>
            <w:r w:rsidR="003F6DE0" w:rsidRPr="009D522F">
              <w:rPr>
                <w:webHidden/>
              </w:rPr>
              <w:fldChar w:fldCharType="begin"/>
            </w:r>
            <w:r w:rsidR="003F6DE0" w:rsidRPr="009D522F">
              <w:rPr>
                <w:webHidden/>
              </w:rPr>
              <w:instrText xml:space="preserve"> PAGEREF _Toc296345277 \h </w:instrText>
            </w:r>
            <w:r w:rsidR="003F6DE0" w:rsidRPr="009D522F">
              <w:rPr>
                <w:webHidden/>
              </w:rPr>
            </w:r>
            <w:r w:rsidR="003F6DE0" w:rsidRPr="009D522F">
              <w:rPr>
                <w:webHidden/>
              </w:rPr>
              <w:fldChar w:fldCharType="separate"/>
            </w:r>
            <w:r w:rsidR="00BB6A6F">
              <w:rPr>
                <w:webHidden/>
              </w:rPr>
              <w:t>25</w:t>
            </w:r>
            <w:r w:rsidR="003F6DE0" w:rsidRPr="009D522F">
              <w:rPr>
                <w:webHidden/>
              </w:rPr>
              <w:fldChar w:fldCharType="end"/>
            </w:r>
          </w:hyperlink>
        </w:p>
        <w:p w:rsidR="003F6DE0" w:rsidRPr="009D522F" w:rsidRDefault="003F6DE0" w:rsidP="003F6DE0">
          <w:pPr>
            <w:rPr>
              <w:rFonts w:ascii="Century Gothic" w:eastAsiaTheme="minorEastAsia" w:hAnsi="Century Gothic"/>
              <w:noProof/>
              <w:sz w:val="22"/>
              <w:szCs w:val="22"/>
            </w:rPr>
          </w:pPr>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278" w:history="1">
            <w:r w:rsidR="003F6DE0" w:rsidRPr="009D522F">
              <w:rPr>
                <w:rStyle w:val="Hyperlink"/>
                <w:rFonts w:ascii="Century Gothic" w:hAnsi="Century Gothic"/>
                <w:noProof/>
                <w:sz w:val="22"/>
                <w:szCs w:val="22"/>
              </w:rPr>
              <w:t>4.1</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INTRODUCTION</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_Toc296345278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25</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279" w:history="1">
            <w:r w:rsidR="003F6DE0" w:rsidRPr="009D522F">
              <w:rPr>
                <w:rStyle w:val="Hyperlink"/>
                <w:rFonts w:ascii="Century Gothic" w:hAnsi="Century Gothic"/>
                <w:noProof/>
                <w:sz w:val="22"/>
                <w:szCs w:val="22"/>
              </w:rPr>
              <w:t>4.2</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CONCEPTUALISATION OF THE COMPREHENSIVE AGRICULTURAL SUPPORT PROGRAMME (CASP)</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_Toc296345279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25</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280" w:history="1">
            <w:r w:rsidR="003F6DE0" w:rsidRPr="009D522F">
              <w:rPr>
                <w:rStyle w:val="Hyperlink"/>
                <w:rFonts w:ascii="Century Gothic" w:hAnsi="Century Gothic"/>
                <w:noProof/>
                <w:sz w:val="22"/>
                <w:szCs w:val="22"/>
              </w:rPr>
              <w:t>4.3</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CASP EXPENDITURE PATTERNS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_Toc296345280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26</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281" w:history="1">
            <w:r w:rsidR="003F6DE0" w:rsidRPr="009D522F">
              <w:rPr>
                <w:rStyle w:val="Hyperlink"/>
                <w:rFonts w:ascii="Century Gothic" w:hAnsi="Century Gothic"/>
                <w:noProof/>
                <w:sz w:val="22"/>
                <w:szCs w:val="22"/>
              </w:rPr>
              <w:t>4.4</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IMPLEMENTATION OF THE CASP PILLARS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_Toc296345281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27</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282" w:history="1">
            <w:r w:rsidR="003F6DE0" w:rsidRPr="009D522F">
              <w:rPr>
                <w:rStyle w:val="Hyperlink"/>
                <w:rFonts w:ascii="Century Gothic" w:hAnsi="Century Gothic"/>
                <w:noProof/>
                <w:sz w:val="22"/>
                <w:szCs w:val="22"/>
              </w:rPr>
              <w:t>4.4.1</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Information and Knowledge Management</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_Toc296345282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29</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283" w:history="1">
            <w:r w:rsidR="003F6DE0" w:rsidRPr="009D522F">
              <w:rPr>
                <w:rStyle w:val="Hyperlink"/>
                <w:rFonts w:ascii="Century Gothic" w:hAnsi="Century Gothic"/>
                <w:noProof/>
                <w:sz w:val="22"/>
                <w:szCs w:val="22"/>
              </w:rPr>
              <w:t>4.4.2</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Technical and Advisory Assistance (extension services)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_Toc296345283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30</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284" w:history="1">
            <w:r w:rsidR="003F6DE0" w:rsidRPr="009D522F">
              <w:rPr>
                <w:rStyle w:val="Hyperlink"/>
                <w:rFonts w:ascii="Century Gothic" w:hAnsi="Century Gothic"/>
                <w:noProof/>
                <w:sz w:val="22"/>
                <w:szCs w:val="22"/>
              </w:rPr>
              <w:t>4.4.3</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Training and Capacity Building</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_Toc296345284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32</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285" w:history="1">
            <w:r w:rsidR="003F6DE0" w:rsidRPr="009D522F">
              <w:rPr>
                <w:rStyle w:val="Hyperlink"/>
                <w:rFonts w:ascii="Century Gothic" w:hAnsi="Century Gothic"/>
                <w:noProof/>
                <w:sz w:val="22"/>
                <w:szCs w:val="22"/>
              </w:rPr>
              <w:t>4.4.4</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On- and Off-farm Infrastructure</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_Toc296345285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33</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286" w:history="1">
            <w:r w:rsidR="003F6DE0" w:rsidRPr="009D522F">
              <w:rPr>
                <w:rStyle w:val="Hyperlink"/>
                <w:rFonts w:ascii="Century Gothic" w:hAnsi="Century Gothic"/>
                <w:noProof/>
                <w:sz w:val="22"/>
                <w:szCs w:val="22"/>
              </w:rPr>
              <w:t>4.4.5</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Marketing and Business Development</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_Toc296345286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34</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287" w:history="1">
            <w:r w:rsidR="003F6DE0" w:rsidRPr="009D522F">
              <w:rPr>
                <w:rStyle w:val="Hyperlink"/>
                <w:rFonts w:ascii="Century Gothic" w:hAnsi="Century Gothic"/>
                <w:noProof/>
                <w:sz w:val="22"/>
                <w:szCs w:val="22"/>
              </w:rPr>
              <w:t>4.4.6</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Financing Support</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_Toc296345287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35</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288" w:history="1">
            <w:r w:rsidR="003F6DE0" w:rsidRPr="009D522F">
              <w:rPr>
                <w:rStyle w:val="Hyperlink"/>
                <w:rFonts w:ascii="Century Gothic" w:hAnsi="Century Gothic"/>
                <w:noProof/>
                <w:sz w:val="22"/>
                <w:szCs w:val="22"/>
              </w:rPr>
              <w:t>4.5</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PROGRAMME ACCESS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_Toc296345288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35</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289" w:history="1">
            <w:r w:rsidR="003F6DE0" w:rsidRPr="009D522F">
              <w:rPr>
                <w:rStyle w:val="Hyperlink"/>
                <w:rFonts w:ascii="Century Gothic" w:hAnsi="Century Gothic"/>
                <w:noProof/>
                <w:sz w:val="22"/>
                <w:szCs w:val="22"/>
              </w:rPr>
              <w:t>4.6</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SUCCESS OF CASP</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_Toc296345289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36</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290" w:history="1">
            <w:r w:rsidR="003F6DE0" w:rsidRPr="009D522F">
              <w:rPr>
                <w:rStyle w:val="Hyperlink"/>
                <w:rFonts w:ascii="Century Gothic" w:hAnsi="Century Gothic"/>
                <w:noProof/>
                <w:sz w:val="22"/>
                <w:szCs w:val="22"/>
              </w:rPr>
              <w:t>4.7</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FACTORS DETERMINING SUCCESS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_Toc296345290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38</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291" w:history="1">
            <w:r w:rsidR="003F6DE0" w:rsidRPr="009D522F">
              <w:rPr>
                <w:rStyle w:val="Hyperlink"/>
                <w:rFonts w:ascii="Century Gothic" w:hAnsi="Century Gothic"/>
                <w:noProof/>
                <w:sz w:val="22"/>
                <w:szCs w:val="22"/>
              </w:rPr>
              <w:t>4.7.1</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Turnaround times for CASP projects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_Toc296345291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38</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292" w:history="1">
            <w:r w:rsidR="003F6DE0" w:rsidRPr="009D522F">
              <w:rPr>
                <w:rStyle w:val="Hyperlink"/>
                <w:rFonts w:ascii="Century Gothic" w:hAnsi="Century Gothic"/>
                <w:noProof/>
                <w:sz w:val="22"/>
                <w:szCs w:val="22"/>
              </w:rPr>
              <w:t>4.7.2</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Business planning</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_Toc296345292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39</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293" w:history="1">
            <w:r w:rsidR="003F6DE0" w:rsidRPr="009D522F">
              <w:rPr>
                <w:rStyle w:val="Hyperlink"/>
                <w:rFonts w:ascii="Century Gothic" w:hAnsi="Century Gothic"/>
                <w:noProof/>
                <w:sz w:val="22"/>
                <w:szCs w:val="22"/>
              </w:rPr>
              <w:t>4.7.3 Affiliation to farmers associations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_Toc296345293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40</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Style w:val="Hyperlink"/>
              <w:rFonts w:ascii="Century Gothic" w:hAnsi="Century Gothic"/>
              <w:noProof/>
              <w:sz w:val="22"/>
              <w:szCs w:val="22"/>
            </w:rPr>
          </w:pPr>
          <w:hyperlink w:anchor="_Toc296345294" w:history="1">
            <w:r w:rsidR="003F6DE0" w:rsidRPr="009D522F">
              <w:rPr>
                <w:rStyle w:val="Hyperlink"/>
                <w:rFonts w:ascii="Century Gothic" w:hAnsi="Century Gothic"/>
                <w:noProof/>
                <w:sz w:val="22"/>
                <w:szCs w:val="22"/>
              </w:rPr>
              <w:t>4.7.4 Partnerships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_Toc296345294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40</w:t>
            </w:r>
            <w:r w:rsidR="003F6DE0" w:rsidRPr="009D522F">
              <w:rPr>
                <w:rFonts w:ascii="Century Gothic" w:hAnsi="Century Gothic"/>
                <w:noProof/>
                <w:webHidden/>
                <w:sz w:val="22"/>
                <w:szCs w:val="22"/>
              </w:rPr>
              <w:fldChar w:fldCharType="end"/>
            </w:r>
          </w:hyperlink>
        </w:p>
        <w:p w:rsidR="003F6DE0" w:rsidRPr="009D522F" w:rsidRDefault="003F6DE0" w:rsidP="003F6DE0">
          <w:pPr>
            <w:rPr>
              <w:rFonts w:ascii="Century Gothic" w:eastAsiaTheme="minorEastAsia" w:hAnsi="Century Gothic"/>
              <w:noProof/>
              <w:sz w:val="22"/>
              <w:szCs w:val="22"/>
            </w:rPr>
          </w:pPr>
        </w:p>
        <w:p w:rsidR="003F6DE0" w:rsidRPr="009D522F" w:rsidRDefault="009802EF">
          <w:pPr>
            <w:pStyle w:val="TOC1"/>
            <w:rPr>
              <w:rStyle w:val="Hyperlink"/>
            </w:rPr>
          </w:pPr>
          <w:hyperlink w:anchor="_Toc296345295" w:history="1">
            <w:r w:rsidR="003F6DE0" w:rsidRPr="009D522F">
              <w:rPr>
                <w:rStyle w:val="Hyperlink"/>
              </w:rPr>
              <w:t>CHAPTER FIVE: THE STATUS OF CASP IN THE WESTERN CAPE PROVINCE</w:t>
            </w:r>
            <w:r w:rsidR="003F6DE0" w:rsidRPr="009D522F">
              <w:rPr>
                <w:webHidden/>
              </w:rPr>
              <w:tab/>
            </w:r>
            <w:r w:rsidR="003F6DE0" w:rsidRPr="009D522F">
              <w:rPr>
                <w:webHidden/>
              </w:rPr>
              <w:fldChar w:fldCharType="begin"/>
            </w:r>
            <w:r w:rsidR="003F6DE0" w:rsidRPr="009D522F">
              <w:rPr>
                <w:webHidden/>
              </w:rPr>
              <w:instrText xml:space="preserve"> PAGEREF _Toc296345295 \h </w:instrText>
            </w:r>
            <w:r w:rsidR="003F6DE0" w:rsidRPr="009D522F">
              <w:rPr>
                <w:webHidden/>
              </w:rPr>
            </w:r>
            <w:r w:rsidR="003F6DE0" w:rsidRPr="009D522F">
              <w:rPr>
                <w:webHidden/>
              </w:rPr>
              <w:fldChar w:fldCharType="separate"/>
            </w:r>
            <w:r w:rsidR="00BB6A6F">
              <w:rPr>
                <w:webHidden/>
              </w:rPr>
              <w:t>42</w:t>
            </w:r>
            <w:r w:rsidR="003F6DE0" w:rsidRPr="009D522F">
              <w:rPr>
                <w:webHidden/>
              </w:rPr>
              <w:fldChar w:fldCharType="end"/>
            </w:r>
          </w:hyperlink>
        </w:p>
        <w:p w:rsidR="003F6DE0" w:rsidRPr="009D522F" w:rsidRDefault="003F6DE0" w:rsidP="003F6DE0">
          <w:pPr>
            <w:rPr>
              <w:rFonts w:ascii="Century Gothic" w:eastAsiaTheme="minorEastAsia" w:hAnsi="Century Gothic"/>
              <w:noProof/>
              <w:sz w:val="22"/>
              <w:szCs w:val="22"/>
            </w:rPr>
          </w:pPr>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296" w:history="1">
            <w:r w:rsidR="009C5BEF">
              <w:rPr>
                <w:rStyle w:val="Hyperlink"/>
                <w:rFonts w:ascii="Century Gothic" w:hAnsi="Century Gothic"/>
                <w:noProof/>
                <w:sz w:val="22"/>
                <w:szCs w:val="22"/>
              </w:rPr>
              <w:t>5.1</w:t>
            </w:r>
            <w:r w:rsidR="009C5BEF">
              <w:rPr>
                <w:rStyle w:val="Hyperlink"/>
                <w:rFonts w:ascii="Century Gothic" w:hAnsi="Century Gothic"/>
                <w:noProof/>
                <w:sz w:val="22"/>
                <w:szCs w:val="22"/>
              </w:rPr>
              <w:tab/>
            </w:r>
            <w:r w:rsidR="003F6DE0" w:rsidRPr="009D522F">
              <w:rPr>
                <w:rStyle w:val="Hyperlink"/>
                <w:rFonts w:ascii="Century Gothic" w:hAnsi="Century Gothic"/>
                <w:noProof/>
                <w:sz w:val="22"/>
                <w:szCs w:val="22"/>
              </w:rPr>
              <w:t>INTRODUCTION</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_Toc296345296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42</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297" w:history="1">
            <w:r w:rsidR="009C5BEF">
              <w:rPr>
                <w:rStyle w:val="Hyperlink"/>
                <w:rFonts w:ascii="Century Gothic" w:hAnsi="Century Gothic"/>
                <w:noProof/>
                <w:sz w:val="22"/>
                <w:szCs w:val="22"/>
              </w:rPr>
              <w:t>5.2</w:t>
            </w:r>
            <w:r w:rsidR="009C5BEF">
              <w:rPr>
                <w:rStyle w:val="Hyperlink"/>
                <w:rFonts w:ascii="Century Gothic" w:hAnsi="Century Gothic"/>
                <w:noProof/>
                <w:sz w:val="22"/>
                <w:szCs w:val="22"/>
              </w:rPr>
              <w:tab/>
            </w:r>
            <w:r w:rsidR="003F6DE0" w:rsidRPr="009D522F">
              <w:rPr>
                <w:rStyle w:val="Hyperlink"/>
                <w:rFonts w:ascii="Century Gothic" w:hAnsi="Century Gothic"/>
                <w:noProof/>
                <w:sz w:val="22"/>
                <w:szCs w:val="22"/>
              </w:rPr>
              <w:t>OVERVIEW OF CASP IN THE WESTERN CAPE</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_Toc296345297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42</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298" w:history="1">
            <w:r w:rsidR="003F6DE0" w:rsidRPr="009D522F">
              <w:rPr>
                <w:rStyle w:val="Hyperlink"/>
                <w:rFonts w:ascii="Century Gothic" w:hAnsi="Century Gothic"/>
                <w:noProof/>
                <w:sz w:val="22"/>
                <w:szCs w:val="22"/>
              </w:rPr>
              <w:t>5.2.1 Number of farms and black farmers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_Toc296345298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42</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299" w:history="1">
            <w:r w:rsidR="003F6DE0" w:rsidRPr="009D522F">
              <w:rPr>
                <w:rStyle w:val="Hyperlink"/>
                <w:rFonts w:ascii="Century Gothic" w:hAnsi="Century Gothic"/>
                <w:noProof/>
                <w:sz w:val="22"/>
                <w:szCs w:val="22"/>
              </w:rPr>
              <w:t>5.2.2 Use of CASP resources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_Toc296345299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43</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00" w:history="1">
            <w:r w:rsidR="003F6DE0" w:rsidRPr="009D522F">
              <w:rPr>
                <w:rStyle w:val="Hyperlink"/>
                <w:rFonts w:ascii="Century Gothic" w:hAnsi="Century Gothic"/>
                <w:noProof/>
                <w:sz w:val="22"/>
                <w:szCs w:val="22"/>
              </w:rPr>
              <w:t>5.2.3 Number of applications and funded projects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_Toc296345300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43</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01" w:history="1">
            <w:r w:rsidR="003F6DE0" w:rsidRPr="009D522F">
              <w:rPr>
                <w:rStyle w:val="Hyperlink"/>
                <w:rFonts w:ascii="Century Gothic" w:hAnsi="Century Gothic"/>
                <w:noProof/>
                <w:sz w:val="22"/>
                <w:szCs w:val="22"/>
              </w:rPr>
              <w:t>5.2.4 Number of land reform projects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_Toc296345301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44</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02" w:history="1">
            <w:r w:rsidR="003F6DE0" w:rsidRPr="009D522F">
              <w:rPr>
                <w:rStyle w:val="Hyperlink"/>
                <w:rFonts w:ascii="Century Gothic" w:hAnsi="Century Gothic"/>
                <w:noProof/>
                <w:sz w:val="22"/>
                <w:szCs w:val="22"/>
              </w:rPr>
              <w:t>5.2.5 Number of beneficiaries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_Toc296345302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44</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303" w:history="1">
            <w:r w:rsidR="009C5BEF">
              <w:rPr>
                <w:rStyle w:val="Hyperlink"/>
                <w:rFonts w:ascii="Century Gothic" w:hAnsi="Century Gothic"/>
                <w:noProof/>
                <w:sz w:val="22"/>
                <w:szCs w:val="22"/>
              </w:rPr>
              <w:t>5.3</w:t>
            </w:r>
            <w:r w:rsidR="009C5BEF">
              <w:rPr>
                <w:rStyle w:val="Hyperlink"/>
                <w:rFonts w:ascii="Century Gothic" w:hAnsi="Century Gothic"/>
                <w:noProof/>
                <w:sz w:val="22"/>
                <w:szCs w:val="22"/>
              </w:rPr>
              <w:tab/>
            </w:r>
            <w:r w:rsidR="003F6DE0" w:rsidRPr="009D522F">
              <w:rPr>
                <w:rStyle w:val="Hyperlink"/>
                <w:rFonts w:ascii="Century Gothic" w:hAnsi="Century Gothic"/>
                <w:noProof/>
                <w:sz w:val="22"/>
                <w:szCs w:val="22"/>
              </w:rPr>
              <w:t>INSTITUTIONAL MECHANISMS FOR THE IMPLEMENTATION OF CASP</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_Toc296345303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45</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04" w:history="1">
            <w:r w:rsidR="003F6DE0" w:rsidRPr="009D522F">
              <w:rPr>
                <w:rStyle w:val="Hyperlink"/>
                <w:rFonts w:ascii="Century Gothic" w:hAnsi="Century Gothic"/>
                <w:noProof/>
                <w:sz w:val="22"/>
                <w:szCs w:val="22"/>
              </w:rPr>
              <w:t>5.3.1 Management Structures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_Toc296345304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45</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05" w:history="1">
            <w:r w:rsidR="003F6DE0" w:rsidRPr="009D522F">
              <w:rPr>
                <w:rStyle w:val="Hyperlink"/>
                <w:rFonts w:ascii="Century Gothic" w:hAnsi="Century Gothic"/>
                <w:noProof/>
                <w:sz w:val="22"/>
                <w:szCs w:val="22"/>
              </w:rPr>
              <w:t xml:space="preserve">5.3.2 </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CASP Implementing Agency in the Western Cape: The Cape Agency for</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_Toc296345305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46</w:t>
            </w:r>
            <w:r w:rsidR="003F6DE0" w:rsidRPr="009D522F">
              <w:rPr>
                <w:rFonts w:ascii="Century Gothic" w:hAnsi="Century Gothic"/>
                <w:noProof/>
                <w:webHidden/>
                <w:sz w:val="22"/>
                <w:szCs w:val="22"/>
              </w:rPr>
              <w:fldChar w:fldCharType="end"/>
            </w:r>
          </w:hyperlink>
        </w:p>
        <w:p w:rsidR="003F6DE0" w:rsidRPr="009D522F" w:rsidRDefault="00855C39" w:rsidP="00855C39">
          <w:pPr>
            <w:pStyle w:val="TOC3"/>
            <w:rPr>
              <w:rFonts w:ascii="Century Gothic" w:eastAsiaTheme="minorEastAsia" w:hAnsi="Century Gothic" w:cstheme="minorBidi"/>
              <w:noProof/>
              <w:sz w:val="22"/>
              <w:szCs w:val="22"/>
              <w:lang w:val="en-ZA" w:eastAsia="en-ZA"/>
            </w:rPr>
          </w:pPr>
          <w:r w:rsidRPr="009D522F">
            <w:rPr>
              <w:rFonts w:ascii="Century Gothic" w:hAnsi="Century Gothic"/>
              <w:noProof/>
              <w:sz w:val="22"/>
              <w:szCs w:val="22"/>
            </w:rPr>
            <w:tab/>
          </w:r>
          <w:hyperlink w:anchor="_Toc296345306" w:history="1">
            <w:r w:rsidR="003F6DE0" w:rsidRPr="009D522F">
              <w:rPr>
                <w:rStyle w:val="Hyperlink"/>
                <w:rFonts w:ascii="Century Gothic" w:hAnsi="Century Gothic"/>
                <w:noProof/>
                <w:sz w:val="22"/>
                <w:szCs w:val="22"/>
              </w:rPr>
              <w:t>Sustainable Integrated Development in Rural Areas (Casidra) Pty Ltd</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_Toc296345306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46</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07" w:history="1">
            <w:r w:rsidR="003F6DE0" w:rsidRPr="009D522F">
              <w:rPr>
                <w:rStyle w:val="Hyperlink"/>
                <w:rFonts w:ascii="Century Gothic" w:hAnsi="Century Gothic"/>
                <w:noProof/>
                <w:sz w:val="22"/>
                <w:szCs w:val="22"/>
              </w:rPr>
              <w:t>5.3.3 Committees established to consider applications for CASP grants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_Toc296345307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46</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308" w:history="1">
            <w:r w:rsidR="009C5BEF">
              <w:rPr>
                <w:rStyle w:val="Hyperlink"/>
                <w:rFonts w:ascii="Century Gothic" w:hAnsi="Century Gothic"/>
                <w:noProof/>
                <w:sz w:val="22"/>
                <w:szCs w:val="22"/>
              </w:rPr>
              <w:t>5.4</w:t>
            </w:r>
            <w:r w:rsidR="009C5BEF">
              <w:rPr>
                <w:rStyle w:val="Hyperlink"/>
                <w:rFonts w:ascii="Century Gothic" w:hAnsi="Century Gothic"/>
                <w:noProof/>
                <w:sz w:val="22"/>
                <w:szCs w:val="22"/>
              </w:rPr>
              <w:tab/>
            </w:r>
            <w:r w:rsidR="003F6DE0" w:rsidRPr="009D522F">
              <w:rPr>
                <w:rStyle w:val="Hyperlink"/>
                <w:rFonts w:ascii="Century Gothic" w:hAnsi="Century Gothic"/>
                <w:noProof/>
                <w:sz w:val="22"/>
                <w:szCs w:val="22"/>
              </w:rPr>
              <w:t>APPLICATION AND APPROVAL PROCESS FOR A CASP GRANT</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_Toc296345308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48</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309" w:history="1">
            <w:r w:rsidR="009C5BEF">
              <w:rPr>
                <w:rStyle w:val="Hyperlink"/>
                <w:rFonts w:ascii="Century Gothic" w:hAnsi="Century Gothic"/>
                <w:noProof/>
                <w:sz w:val="22"/>
                <w:szCs w:val="22"/>
              </w:rPr>
              <w:t>5.5</w:t>
            </w:r>
            <w:r w:rsidR="009C5BEF">
              <w:rPr>
                <w:rStyle w:val="Hyperlink"/>
                <w:rFonts w:ascii="Century Gothic" w:hAnsi="Century Gothic"/>
                <w:noProof/>
                <w:sz w:val="22"/>
                <w:szCs w:val="22"/>
              </w:rPr>
              <w:tab/>
            </w:r>
            <w:r w:rsidR="003F6DE0" w:rsidRPr="009D522F">
              <w:rPr>
                <w:rStyle w:val="Hyperlink"/>
                <w:rFonts w:ascii="Century Gothic" w:hAnsi="Century Gothic"/>
                <w:noProof/>
                <w:sz w:val="22"/>
                <w:szCs w:val="22"/>
              </w:rPr>
              <w:t>PROGRESS MONITORING</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_Toc296345309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49</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310" w:history="1">
            <w:r w:rsidR="009C5BEF">
              <w:rPr>
                <w:rStyle w:val="Hyperlink"/>
                <w:rFonts w:ascii="Century Gothic" w:hAnsi="Century Gothic"/>
                <w:noProof/>
                <w:sz w:val="22"/>
                <w:szCs w:val="22"/>
              </w:rPr>
              <w:t>5.6</w:t>
            </w:r>
            <w:r w:rsidR="009C5BEF">
              <w:rPr>
                <w:rStyle w:val="Hyperlink"/>
                <w:rFonts w:ascii="Century Gothic" w:hAnsi="Century Gothic"/>
                <w:noProof/>
                <w:sz w:val="22"/>
                <w:szCs w:val="22"/>
              </w:rPr>
              <w:tab/>
            </w:r>
            <w:r w:rsidR="003F6DE0" w:rsidRPr="009D522F">
              <w:rPr>
                <w:rStyle w:val="Hyperlink"/>
                <w:rFonts w:ascii="Century Gothic" w:hAnsi="Century Gothic"/>
                <w:noProof/>
                <w:sz w:val="22"/>
                <w:szCs w:val="22"/>
              </w:rPr>
              <w:t>IMPLEMENTATION OF THE CASP PILLARS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_Toc296345310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50</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11" w:history="1">
            <w:r w:rsidR="003F6DE0" w:rsidRPr="009D522F">
              <w:rPr>
                <w:rStyle w:val="Hyperlink"/>
                <w:rFonts w:ascii="Century Gothic" w:hAnsi="Century Gothic"/>
                <w:noProof/>
                <w:sz w:val="22"/>
                <w:szCs w:val="22"/>
              </w:rPr>
              <w:t>5.6.1 INFORMATION AND KNOWLEDGE MANAGEMENT</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_Toc296345311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50</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12" w:history="1">
            <w:r w:rsidR="003F6DE0" w:rsidRPr="009D522F">
              <w:rPr>
                <w:rStyle w:val="Hyperlink"/>
                <w:rFonts w:ascii="Century Gothic" w:hAnsi="Century Gothic"/>
                <w:noProof/>
                <w:sz w:val="22"/>
                <w:szCs w:val="22"/>
              </w:rPr>
              <w:t>5.6.2 TECHNICAL AND ADVISORY ASSISTANCE, AND REGULATORY SERVICES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_Toc296345312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52</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13" w:history="1">
            <w:r w:rsidR="003F6DE0" w:rsidRPr="009D522F">
              <w:rPr>
                <w:rStyle w:val="Hyperlink"/>
                <w:rFonts w:ascii="Century Gothic" w:hAnsi="Century Gothic"/>
                <w:noProof/>
                <w:sz w:val="22"/>
                <w:szCs w:val="22"/>
              </w:rPr>
              <w:t>5.6.3 TRAINING AND CAPACITY BUILDING</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_Toc296345313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53</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14" w:history="1">
            <w:r w:rsidR="003F6DE0" w:rsidRPr="009D522F">
              <w:rPr>
                <w:rStyle w:val="Hyperlink"/>
                <w:rFonts w:ascii="Century Gothic" w:hAnsi="Century Gothic"/>
                <w:noProof/>
                <w:sz w:val="22"/>
                <w:szCs w:val="22"/>
              </w:rPr>
              <w:t>5.6.4 ON- AND OFF-FARM INFRASTRUCTURE AND PRODUCTION INPUTS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_Toc296345314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54</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15" w:history="1">
            <w:r w:rsidR="003F6DE0" w:rsidRPr="009D522F">
              <w:rPr>
                <w:rStyle w:val="Hyperlink"/>
                <w:rFonts w:ascii="Century Gothic" w:hAnsi="Century Gothic"/>
                <w:noProof/>
                <w:sz w:val="22"/>
                <w:szCs w:val="22"/>
              </w:rPr>
              <w:t>5.6.5 MARKETING AND BUSINESS DEVELOPMENT</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_Toc296345315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55</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16" w:history="1">
            <w:r w:rsidR="003F6DE0" w:rsidRPr="009D522F">
              <w:rPr>
                <w:rStyle w:val="Hyperlink"/>
                <w:rFonts w:ascii="Century Gothic" w:hAnsi="Century Gothic"/>
                <w:noProof/>
                <w:sz w:val="22"/>
                <w:szCs w:val="22"/>
              </w:rPr>
              <w:t>5.6.6 FINANCING SUPPORT</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_Toc296345316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56</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317" w:history="1">
            <w:r w:rsidR="009C5BEF">
              <w:rPr>
                <w:rStyle w:val="Hyperlink"/>
                <w:rFonts w:ascii="Century Gothic" w:hAnsi="Century Gothic"/>
                <w:noProof/>
                <w:sz w:val="22"/>
                <w:szCs w:val="22"/>
              </w:rPr>
              <w:t>5.7</w:t>
            </w:r>
            <w:r w:rsidR="009C5BEF">
              <w:rPr>
                <w:rStyle w:val="Hyperlink"/>
                <w:rFonts w:ascii="Century Gothic" w:hAnsi="Century Gothic"/>
                <w:noProof/>
                <w:sz w:val="22"/>
                <w:szCs w:val="22"/>
              </w:rPr>
              <w:tab/>
            </w:r>
            <w:r w:rsidR="003F6DE0" w:rsidRPr="009D522F">
              <w:rPr>
                <w:rStyle w:val="Hyperlink"/>
                <w:rFonts w:ascii="Century Gothic" w:hAnsi="Century Gothic"/>
                <w:noProof/>
                <w:sz w:val="22"/>
                <w:szCs w:val="22"/>
              </w:rPr>
              <w:t>SUCCESS OF CASP IN THE WESTERN CAPE PROVINCE</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_Toc296345317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57</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318" w:history="1">
            <w:r w:rsidR="009C5BEF">
              <w:rPr>
                <w:rStyle w:val="Hyperlink"/>
                <w:rFonts w:ascii="Century Gothic" w:hAnsi="Century Gothic"/>
                <w:noProof/>
                <w:sz w:val="22"/>
                <w:szCs w:val="22"/>
              </w:rPr>
              <w:t>5.8</w:t>
            </w:r>
            <w:r w:rsidR="009C5BEF">
              <w:rPr>
                <w:rStyle w:val="Hyperlink"/>
                <w:rFonts w:ascii="Century Gothic" w:hAnsi="Century Gothic"/>
                <w:noProof/>
                <w:sz w:val="22"/>
                <w:szCs w:val="22"/>
              </w:rPr>
              <w:tab/>
            </w:r>
            <w:r w:rsidR="003F6DE0" w:rsidRPr="009D522F">
              <w:rPr>
                <w:rStyle w:val="Hyperlink"/>
                <w:rFonts w:ascii="Century Gothic" w:hAnsi="Century Gothic"/>
                <w:noProof/>
                <w:sz w:val="22"/>
                <w:szCs w:val="22"/>
              </w:rPr>
              <w:t>SUCCESS FACTORS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_Toc296345318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59</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19" w:history="1">
            <w:r w:rsidR="003F6DE0" w:rsidRPr="009D522F">
              <w:rPr>
                <w:rStyle w:val="Hyperlink"/>
                <w:rFonts w:ascii="Century Gothic" w:hAnsi="Century Gothic"/>
                <w:noProof/>
                <w:sz w:val="22"/>
                <w:szCs w:val="22"/>
              </w:rPr>
              <w:t>5.8.1 Management of the projects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_Toc296345319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59</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20" w:history="1">
            <w:r w:rsidR="003F6DE0" w:rsidRPr="009D522F">
              <w:rPr>
                <w:rStyle w:val="Hyperlink"/>
                <w:rFonts w:ascii="Century Gothic" w:hAnsi="Century Gothic"/>
                <w:noProof/>
                <w:sz w:val="22"/>
                <w:szCs w:val="22"/>
              </w:rPr>
              <w:t>5.8.2 Duration for approval of the application and waiting period before receiving infrastructure after approval of the business plan</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_Toc296345320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59</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21" w:history="1">
            <w:r w:rsidR="003F6DE0" w:rsidRPr="009D522F">
              <w:rPr>
                <w:rStyle w:val="Hyperlink"/>
                <w:rFonts w:ascii="Century Gothic" w:eastAsiaTheme="majorEastAsia" w:hAnsi="Century Gothic"/>
                <w:noProof/>
                <w:sz w:val="22"/>
                <w:szCs w:val="22"/>
              </w:rPr>
              <w:t>5.8.3 Participation in the development of the business plan</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_Toc296345321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61</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22" w:history="1">
            <w:r w:rsidR="003F6DE0" w:rsidRPr="009D522F">
              <w:rPr>
                <w:rStyle w:val="Hyperlink"/>
                <w:rFonts w:ascii="Century Gothic" w:eastAsiaTheme="majorEastAsia" w:hAnsi="Century Gothic"/>
                <w:noProof/>
                <w:sz w:val="22"/>
                <w:szCs w:val="22"/>
              </w:rPr>
              <w:t>5.8.4 Department conducts feasibility studies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_Toc296345322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61</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23" w:history="1">
            <w:r w:rsidR="003F6DE0" w:rsidRPr="009D522F">
              <w:rPr>
                <w:rStyle w:val="Hyperlink"/>
                <w:rFonts w:ascii="Century Gothic" w:eastAsiaTheme="majorEastAsia" w:hAnsi="Century Gothic"/>
                <w:noProof/>
                <w:sz w:val="22"/>
                <w:szCs w:val="22"/>
              </w:rPr>
              <w:t>5.8.5 Involvement in Local Farmer Organisations/Associations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_Toc296345323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62</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24" w:history="1">
            <w:r w:rsidR="003F6DE0" w:rsidRPr="009D522F">
              <w:rPr>
                <w:rStyle w:val="Hyperlink"/>
                <w:rFonts w:ascii="Century Gothic" w:eastAsiaTheme="majorEastAsia" w:hAnsi="Century Gothic"/>
                <w:noProof/>
                <w:sz w:val="22"/>
                <w:szCs w:val="22"/>
              </w:rPr>
              <w:t>5.8.6 Formation of public-private-partnerships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_Toc296345324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62</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325" w:history="1">
            <w:r w:rsidR="009C5BEF">
              <w:rPr>
                <w:rStyle w:val="Hyperlink"/>
                <w:rFonts w:ascii="Century Gothic" w:hAnsi="Century Gothic"/>
                <w:noProof/>
                <w:sz w:val="22"/>
                <w:szCs w:val="22"/>
              </w:rPr>
              <w:t>5.9</w:t>
            </w:r>
            <w:r w:rsidR="009C5BEF">
              <w:rPr>
                <w:rStyle w:val="Hyperlink"/>
                <w:rFonts w:ascii="Century Gothic" w:hAnsi="Century Gothic"/>
                <w:noProof/>
                <w:sz w:val="22"/>
                <w:szCs w:val="22"/>
              </w:rPr>
              <w:tab/>
            </w:r>
            <w:r w:rsidR="003F6DE0" w:rsidRPr="009D522F">
              <w:rPr>
                <w:rStyle w:val="Hyperlink"/>
                <w:rFonts w:ascii="Century Gothic" w:hAnsi="Century Gothic"/>
                <w:noProof/>
                <w:sz w:val="22"/>
                <w:szCs w:val="22"/>
              </w:rPr>
              <w:t>DEPARTMENT’S PLAN TO IMPROVE PERFORMANCE OF THE PROGRAMME</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_Toc296345325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63</w:t>
            </w:r>
            <w:r w:rsidR="003F6DE0" w:rsidRPr="009D522F">
              <w:rPr>
                <w:rFonts w:ascii="Century Gothic" w:hAnsi="Century Gothic"/>
                <w:noProof/>
                <w:webHidden/>
                <w:sz w:val="22"/>
                <w:szCs w:val="22"/>
              </w:rPr>
              <w:fldChar w:fldCharType="end"/>
            </w:r>
          </w:hyperlink>
        </w:p>
        <w:p w:rsidR="003F6DE0" w:rsidRPr="009D522F" w:rsidRDefault="009802EF">
          <w:pPr>
            <w:pStyle w:val="TOC2"/>
            <w:rPr>
              <w:rStyle w:val="Hyperlink"/>
              <w:rFonts w:ascii="Century Gothic" w:hAnsi="Century Gothic"/>
              <w:noProof/>
              <w:sz w:val="22"/>
              <w:szCs w:val="22"/>
            </w:rPr>
          </w:pPr>
          <w:hyperlink w:anchor="_Toc296345326" w:history="1">
            <w:r w:rsidR="003F6DE0" w:rsidRPr="009D522F">
              <w:rPr>
                <w:rStyle w:val="Hyperlink"/>
                <w:rFonts w:ascii="Century Gothic" w:hAnsi="Century Gothic"/>
                <w:noProof/>
                <w:sz w:val="22"/>
                <w:szCs w:val="22"/>
              </w:rPr>
              <w:t xml:space="preserve">5.10 </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CONCLUSION</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_Toc296345326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64</w:t>
            </w:r>
            <w:r w:rsidR="003F6DE0" w:rsidRPr="009D522F">
              <w:rPr>
                <w:rFonts w:ascii="Century Gothic" w:hAnsi="Century Gothic"/>
                <w:noProof/>
                <w:webHidden/>
                <w:sz w:val="22"/>
                <w:szCs w:val="22"/>
              </w:rPr>
              <w:fldChar w:fldCharType="end"/>
            </w:r>
          </w:hyperlink>
        </w:p>
        <w:p w:rsidR="003F6DE0" w:rsidRPr="009D522F" w:rsidRDefault="003F6DE0" w:rsidP="003F6DE0">
          <w:pPr>
            <w:rPr>
              <w:rFonts w:ascii="Century Gothic" w:eastAsiaTheme="minorEastAsia" w:hAnsi="Century Gothic"/>
              <w:noProof/>
              <w:sz w:val="22"/>
              <w:szCs w:val="22"/>
            </w:rPr>
          </w:pPr>
        </w:p>
        <w:p w:rsidR="003F6DE0" w:rsidRPr="009D522F" w:rsidRDefault="009802EF">
          <w:pPr>
            <w:pStyle w:val="TOC1"/>
            <w:rPr>
              <w:rStyle w:val="Hyperlink"/>
            </w:rPr>
          </w:pPr>
          <w:hyperlink w:anchor="_Toc296345327" w:history="1">
            <w:r w:rsidR="003F6DE0" w:rsidRPr="009D522F">
              <w:rPr>
                <w:rStyle w:val="Hyperlink"/>
              </w:rPr>
              <w:t>CHAPTER SIX:  THE STATUS OF CASP IN MPUMALANGA PROVINCE</w:t>
            </w:r>
            <w:r w:rsidR="003F6DE0" w:rsidRPr="009D522F">
              <w:rPr>
                <w:webHidden/>
              </w:rPr>
              <w:tab/>
            </w:r>
            <w:r w:rsidR="003F6DE0" w:rsidRPr="009D522F">
              <w:rPr>
                <w:webHidden/>
              </w:rPr>
              <w:fldChar w:fldCharType="begin"/>
            </w:r>
            <w:r w:rsidR="003F6DE0" w:rsidRPr="009D522F">
              <w:rPr>
                <w:webHidden/>
              </w:rPr>
              <w:instrText xml:space="preserve"> PAGEREF _Toc296345327 \h </w:instrText>
            </w:r>
            <w:r w:rsidR="003F6DE0" w:rsidRPr="009D522F">
              <w:rPr>
                <w:webHidden/>
              </w:rPr>
            </w:r>
            <w:r w:rsidR="003F6DE0" w:rsidRPr="009D522F">
              <w:rPr>
                <w:webHidden/>
              </w:rPr>
              <w:fldChar w:fldCharType="separate"/>
            </w:r>
            <w:r w:rsidR="00BB6A6F">
              <w:rPr>
                <w:webHidden/>
              </w:rPr>
              <w:t>66</w:t>
            </w:r>
            <w:r w:rsidR="003F6DE0" w:rsidRPr="009D522F">
              <w:rPr>
                <w:webHidden/>
              </w:rPr>
              <w:fldChar w:fldCharType="end"/>
            </w:r>
          </w:hyperlink>
        </w:p>
        <w:p w:rsidR="003F6DE0" w:rsidRPr="009D522F" w:rsidRDefault="003F6DE0" w:rsidP="003F6DE0">
          <w:pPr>
            <w:rPr>
              <w:rFonts w:ascii="Century Gothic" w:eastAsiaTheme="minorEastAsia" w:hAnsi="Century Gothic"/>
              <w:noProof/>
              <w:sz w:val="22"/>
              <w:szCs w:val="22"/>
            </w:rPr>
          </w:pPr>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328" w:history="1">
            <w:r w:rsidR="003F6DE0" w:rsidRPr="009D522F">
              <w:rPr>
                <w:rStyle w:val="Hyperlink"/>
                <w:rFonts w:ascii="Century Gothic" w:hAnsi="Century Gothic"/>
                <w:noProof/>
                <w:sz w:val="22"/>
                <w:szCs w:val="22"/>
              </w:rPr>
              <w:t>6.1</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INTRODUCTION</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_Toc296345328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66</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329" w:history="1">
            <w:r w:rsidR="003F6DE0" w:rsidRPr="009D522F">
              <w:rPr>
                <w:rStyle w:val="Hyperlink"/>
                <w:rFonts w:ascii="Century Gothic" w:hAnsi="Century Gothic"/>
                <w:noProof/>
                <w:sz w:val="22"/>
                <w:szCs w:val="22"/>
              </w:rPr>
              <w:t>6.2</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OVERVIEW OF CASP IN THE MPUMALANGA PROVINCE</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_Toc296345329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66</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30" w:history="1">
            <w:r w:rsidR="003F6DE0" w:rsidRPr="009D522F">
              <w:rPr>
                <w:rStyle w:val="Hyperlink"/>
                <w:rFonts w:ascii="Century Gothic" w:hAnsi="Century Gothic"/>
                <w:noProof/>
                <w:sz w:val="22"/>
                <w:szCs w:val="22"/>
              </w:rPr>
              <w:t>6.2.1 Number of farms and emerging farmers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_Toc296345330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66</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31" w:history="1">
            <w:r w:rsidR="003F6DE0" w:rsidRPr="009D522F">
              <w:rPr>
                <w:rStyle w:val="Hyperlink"/>
                <w:rFonts w:ascii="Century Gothic" w:hAnsi="Century Gothic"/>
                <w:noProof/>
                <w:sz w:val="22"/>
                <w:szCs w:val="22"/>
              </w:rPr>
              <w:t>6.2.2 Use of CASP Resources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_Toc296345331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67</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32" w:history="1">
            <w:r w:rsidR="003F6DE0" w:rsidRPr="009D522F">
              <w:rPr>
                <w:rStyle w:val="Hyperlink"/>
                <w:rFonts w:ascii="Century Gothic" w:hAnsi="Century Gothic"/>
                <w:noProof/>
                <w:sz w:val="22"/>
                <w:szCs w:val="22"/>
              </w:rPr>
              <w:t>6.2.3 Number of applications and number of funded projects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_Toc296345332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67</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33" w:history="1">
            <w:r w:rsidR="003F6DE0" w:rsidRPr="009D522F">
              <w:rPr>
                <w:rStyle w:val="Hyperlink"/>
                <w:rFonts w:ascii="Century Gothic" w:hAnsi="Century Gothic"/>
                <w:noProof/>
                <w:sz w:val="22"/>
                <w:szCs w:val="22"/>
              </w:rPr>
              <w:t>6.2.4 Number of land reform projects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_Toc296345333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67</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34" w:history="1">
            <w:r w:rsidR="003F6DE0" w:rsidRPr="009D522F">
              <w:rPr>
                <w:rStyle w:val="Hyperlink"/>
                <w:rFonts w:ascii="Century Gothic" w:hAnsi="Century Gothic"/>
                <w:noProof/>
                <w:sz w:val="22"/>
                <w:szCs w:val="22"/>
              </w:rPr>
              <w:t>6.2.5 Number of Beneficiaries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_Toc296345334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68</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335" w:history="1">
            <w:r w:rsidR="003F6DE0" w:rsidRPr="009D522F">
              <w:rPr>
                <w:rStyle w:val="Hyperlink"/>
                <w:rFonts w:ascii="Century Gothic" w:hAnsi="Century Gothic"/>
                <w:noProof/>
                <w:sz w:val="22"/>
                <w:szCs w:val="22"/>
              </w:rPr>
              <w:t xml:space="preserve">6.3 </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INSTITUTIONAL MECHANISMS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_Toc296345335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68</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36" w:history="1">
            <w:r w:rsidR="003F6DE0" w:rsidRPr="009D522F">
              <w:rPr>
                <w:rStyle w:val="Hyperlink"/>
                <w:rFonts w:ascii="Century Gothic" w:hAnsi="Century Gothic"/>
                <w:noProof/>
                <w:sz w:val="22"/>
                <w:szCs w:val="22"/>
                <w:lang w:val="en-ZA"/>
              </w:rPr>
              <w:t>6.3.1</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lang w:val="en-ZA"/>
              </w:rPr>
              <w:t>Management Structure</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_Toc296345336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68</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37" w:history="1">
            <w:r w:rsidR="003F6DE0" w:rsidRPr="009D522F">
              <w:rPr>
                <w:rStyle w:val="Hyperlink"/>
                <w:rFonts w:ascii="Century Gothic" w:hAnsi="Century Gothic"/>
                <w:noProof/>
                <w:sz w:val="22"/>
                <w:szCs w:val="22"/>
              </w:rPr>
              <w:t>6.3.2</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District Coordinators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_Toc296345337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69</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38" w:history="1">
            <w:r w:rsidR="003F6DE0" w:rsidRPr="009D522F">
              <w:rPr>
                <w:rStyle w:val="Hyperlink"/>
                <w:rFonts w:ascii="Century Gothic" w:hAnsi="Century Gothic"/>
                <w:noProof/>
                <w:sz w:val="22"/>
                <w:szCs w:val="22"/>
              </w:rPr>
              <w:t>6.3.3</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Extension (Project) officers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_Toc296345338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69</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339" w:history="1">
            <w:r w:rsidR="003F6DE0" w:rsidRPr="009D522F">
              <w:rPr>
                <w:rStyle w:val="Hyperlink"/>
                <w:rFonts w:ascii="Century Gothic" w:hAnsi="Century Gothic"/>
                <w:noProof/>
                <w:sz w:val="22"/>
                <w:szCs w:val="22"/>
              </w:rPr>
              <w:t>6.4.</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COMMITTEES ESTABLISHED TO CONSIDER APPLICATIONS FOR CASP GRANTS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_Toc296345339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70</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340" w:history="1">
            <w:r w:rsidR="003F6DE0" w:rsidRPr="009D522F">
              <w:rPr>
                <w:rStyle w:val="Hyperlink"/>
                <w:rFonts w:ascii="Century Gothic" w:hAnsi="Century Gothic"/>
                <w:noProof/>
                <w:sz w:val="22"/>
                <w:szCs w:val="22"/>
              </w:rPr>
              <w:t>6.5</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APPLICATION AND APPROVAL PROCESS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_Toc296345340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70</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341" w:history="1">
            <w:r w:rsidR="003F6DE0" w:rsidRPr="009D522F">
              <w:rPr>
                <w:rStyle w:val="Hyperlink"/>
                <w:rFonts w:ascii="Century Gothic" w:hAnsi="Century Gothic"/>
                <w:noProof/>
                <w:sz w:val="22"/>
                <w:szCs w:val="22"/>
              </w:rPr>
              <w:t>6.6</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IMPLEMENTATION OF THE CASP PILLARS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_Toc296345341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71</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42" w:history="1">
            <w:r w:rsidR="003F6DE0" w:rsidRPr="009D522F">
              <w:rPr>
                <w:rStyle w:val="Hyperlink"/>
                <w:rFonts w:ascii="Century Gothic" w:hAnsi="Century Gothic"/>
                <w:noProof/>
                <w:sz w:val="22"/>
                <w:szCs w:val="22"/>
              </w:rPr>
              <w:t>6.6.1</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INFORMATION &amp; KNOWLEDGE MANAGEMENT</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_Toc296345342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71</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43" w:history="1">
            <w:r w:rsidR="003F6DE0" w:rsidRPr="009D522F">
              <w:rPr>
                <w:rStyle w:val="Hyperlink"/>
                <w:rFonts w:ascii="Century Gothic" w:hAnsi="Century Gothic"/>
                <w:noProof/>
                <w:sz w:val="22"/>
                <w:szCs w:val="22"/>
              </w:rPr>
              <w:t>6.6.2</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TECHNICAL AND ADVISORY ASSISTANCE, AND REGULATORY SERVICES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_Toc296345343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72</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44" w:history="1">
            <w:r w:rsidR="003F6DE0" w:rsidRPr="009D522F">
              <w:rPr>
                <w:rStyle w:val="Hyperlink"/>
                <w:rFonts w:ascii="Century Gothic" w:hAnsi="Century Gothic"/>
                <w:noProof/>
                <w:sz w:val="22"/>
                <w:szCs w:val="22"/>
              </w:rPr>
              <w:t>6.6.3</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 xml:space="preserve"> TRAINING &amp; CAPACITY BUILDING</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_Toc296345344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73</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45" w:history="1">
            <w:r w:rsidR="003F6DE0" w:rsidRPr="009D522F">
              <w:rPr>
                <w:rStyle w:val="Hyperlink"/>
                <w:rFonts w:ascii="Century Gothic" w:hAnsi="Century Gothic"/>
                <w:noProof/>
                <w:sz w:val="22"/>
                <w:szCs w:val="22"/>
              </w:rPr>
              <w:t>6.6.4</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ON- AND OFF-FARM INFRASTRUCTURE AND PRODUCTION INPUTS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_Toc296345345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74</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46" w:history="1">
            <w:r w:rsidR="003F6DE0" w:rsidRPr="009D522F">
              <w:rPr>
                <w:rStyle w:val="Hyperlink"/>
                <w:rFonts w:ascii="Century Gothic" w:hAnsi="Century Gothic"/>
                <w:noProof/>
                <w:sz w:val="22"/>
                <w:szCs w:val="22"/>
              </w:rPr>
              <w:t>6.6.5</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MARKETING AND BUSINESS DEVELOPMENT</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_Toc296345346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74</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47" w:history="1">
            <w:r w:rsidR="003F6DE0" w:rsidRPr="009D522F">
              <w:rPr>
                <w:rStyle w:val="Hyperlink"/>
                <w:rFonts w:ascii="Century Gothic" w:hAnsi="Century Gothic"/>
                <w:noProof/>
                <w:sz w:val="22"/>
                <w:szCs w:val="22"/>
              </w:rPr>
              <w:t>6.6.6</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FINANCING SUPPORT</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_Toc296345347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75</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348" w:history="1">
            <w:r w:rsidR="003F6DE0" w:rsidRPr="009D522F">
              <w:rPr>
                <w:rStyle w:val="Hyperlink"/>
                <w:rFonts w:ascii="Century Gothic" w:hAnsi="Century Gothic"/>
                <w:noProof/>
                <w:sz w:val="22"/>
                <w:szCs w:val="22"/>
              </w:rPr>
              <w:t>6.7</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SUCCESS OF CASP IN MPUMALANGA PROVINCE</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_Toc296345348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75</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349" w:history="1">
            <w:r w:rsidR="003F6DE0" w:rsidRPr="009D522F">
              <w:rPr>
                <w:rStyle w:val="Hyperlink"/>
                <w:rFonts w:ascii="Century Gothic" w:hAnsi="Century Gothic"/>
                <w:noProof/>
                <w:sz w:val="22"/>
                <w:szCs w:val="22"/>
              </w:rPr>
              <w:t>6.8</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SUCCESS FACTORS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_Toc296345349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77</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50" w:history="1">
            <w:r w:rsidR="003F6DE0" w:rsidRPr="009D522F">
              <w:rPr>
                <w:rStyle w:val="Hyperlink"/>
                <w:rFonts w:ascii="Century Gothic" w:hAnsi="Century Gothic"/>
                <w:noProof/>
                <w:sz w:val="22"/>
                <w:szCs w:val="22"/>
              </w:rPr>
              <w:t>6.8.1 Management of projects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_Toc296345350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77</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51" w:history="1">
            <w:r w:rsidR="003F6DE0" w:rsidRPr="009D522F">
              <w:rPr>
                <w:rStyle w:val="Hyperlink"/>
                <w:rFonts w:ascii="Century Gothic" w:hAnsi="Century Gothic"/>
                <w:noProof/>
                <w:sz w:val="22"/>
                <w:szCs w:val="22"/>
              </w:rPr>
              <w:t>6.8.2 Waiting period from application to receiving infrastructure</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_Toc296345351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77</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52" w:history="1">
            <w:r w:rsidR="003F6DE0" w:rsidRPr="009D522F">
              <w:rPr>
                <w:rStyle w:val="Hyperlink"/>
                <w:rFonts w:ascii="Century Gothic" w:hAnsi="Century Gothic"/>
                <w:noProof/>
                <w:sz w:val="22"/>
                <w:szCs w:val="22"/>
              </w:rPr>
              <w:t>6.8.3 Update on application from the Department</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_Toc296345352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78</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53" w:history="1">
            <w:r w:rsidR="003F6DE0" w:rsidRPr="009D522F">
              <w:rPr>
                <w:rStyle w:val="Hyperlink"/>
                <w:rFonts w:ascii="Century Gothic" w:hAnsi="Century Gothic"/>
                <w:noProof/>
                <w:sz w:val="22"/>
                <w:szCs w:val="22"/>
              </w:rPr>
              <w:t>6.8.4 Participation in the development of the business plan</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_Toc296345353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78</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54" w:history="1">
            <w:r w:rsidR="003F6DE0" w:rsidRPr="009D522F">
              <w:rPr>
                <w:rStyle w:val="Hyperlink"/>
                <w:rFonts w:ascii="Century Gothic" w:eastAsiaTheme="majorEastAsia" w:hAnsi="Century Gothic"/>
                <w:noProof/>
                <w:sz w:val="22"/>
                <w:szCs w:val="22"/>
              </w:rPr>
              <w:t xml:space="preserve">6.8.5 The Department conducts feasibility studies </w:t>
            </w:r>
            <w:r w:rsidR="003F6DE0" w:rsidRPr="009D522F">
              <w:rPr>
                <w:rStyle w:val="Hyperlink"/>
                <w:rFonts w:ascii="Century Gothic" w:hAnsi="Century Gothic"/>
                <w:noProof/>
                <w:sz w:val="22"/>
                <w:szCs w:val="22"/>
              </w:rPr>
              <w:t>and risk assessment</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_Toc296345354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79</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55" w:history="1">
            <w:r w:rsidR="003F6DE0" w:rsidRPr="009D522F">
              <w:rPr>
                <w:rStyle w:val="Hyperlink"/>
                <w:rFonts w:ascii="Century Gothic" w:hAnsi="Century Gothic"/>
                <w:noProof/>
                <w:sz w:val="22"/>
                <w:szCs w:val="22"/>
              </w:rPr>
              <w:t xml:space="preserve">6.8.6 Involvement in Local Farmer </w:t>
            </w:r>
            <w:r w:rsidR="00C059D9">
              <w:rPr>
                <w:rStyle w:val="Hyperlink"/>
                <w:rFonts w:ascii="Century Gothic" w:hAnsi="Century Gothic"/>
                <w:noProof/>
                <w:sz w:val="22"/>
                <w:szCs w:val="22"/>
              </w:rPr>
              <w:t>Organisations</w:t>
            </w:r>
            <w:r w:rsidR="003F6DE0" w:rsidRPr="009D522F">
              <w:rPr>
                <w:rStyle w:val="Hyperlink"/>
                <w:rFonts w:ascii="Century Gothic" w:hAnsi="Century Gothic"/>
                <w:noProof/>
                <w:sz w:val="22"/>
                <w:szCs w:val="22"/>
              </w:rPr>
              <w:t>/Associations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_Toc296345355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81</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56" w:history="1">
            <w:r w:rsidR="003F6DE0" w:rsidRPr="009D522F">
              <w:rPr>
                <w:rStyle w:val="Hyperlink"/>
                <w:rFonts w:ascii="Century Gothic" w:hAnsi="Century Gothic"/>
                <w:noProof/>
                <w:sz w:val="22"/>
                <w:szCs w:val="22"/>
              </w:rPr>
              <w:t>6.8.7 Formation of public-private-partnerships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_Toc296345356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81</w:t>
            </w:r>
            <w:r w:rsidR="003F6DE0" w:rsidRPr="009D522F">
              <w:rPr>
                <w:rFonts w:ascii="Century Gothic" w:hAnsi="Century Gothic"/>
                <w:noProof/>
                <w:webHidden/>
                <w:sz w:val="22"/>
                <w:szCs w:val="22"/>
              </w:rPr>
              <w:fldChar w:fldCharType="end"/>
            </w:r>
          </w:hyperlink>
        </w:p>
        <w:p w:rsidR="003F6DE0" w:rsidRPr="009D522F" w:rsidRDefault="009802EF">
          <w:pPr>
            <w:pStyle w:val="TOC2"/>
            <w:rPr>
              <w:rStyle w:val="Hyperlink"/>
              <w:rFonts w:ascii="Century Gothic" w:hAnsi="Century Gothic"/>
              <w:noProof/>
              <w:sz w:val="22"/>
              <w:szCs w:val="22"/>
            </w:rPr>
          </w:pPr>
          <w:hyperlink w:anchor="_Toc296345357" w:history="1">
            <w:r w:rsidR="003F6DE0" w:rsidRPr="009D522F">
              <w:rPr>
                <w:rStyle w:val="Hyperlink"/>
                <w:rFonts w:ascii="Century Gothic" w:hAnsi="Century Gothic"/>
                <w:noProof/>
                <w:sz w:val="22"/>
                <w:szCs w:val="22"/>
              </w:rPr>
              <w:t>6.9</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CONCLUSION</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_Toc296345357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81</w:t>
            </w:r>
            <w:r w:rsidR="003F6DE0" w:rsidRPr="009D522F">
              <w:rPr>
                <w:rFonts w:ascii="Century Gothic" w:hAnsi="Century Gothic"/>
                <w:noProof/>
                <w:webHidden/>
                <w:sz w:val="22"/>
                <w:szCs w:val="22"/>
              </w:rPr>
              <w:fldChar w:fldCharType="end"/>
            </w:r>
          </w:hyperlink>
        </w:p>
        <w:p w:rsidR="003F6DE0" w:rsidRPr="009D522F" w:rsidRDefault="003F6DE0" w:rsidP="003F6DE0">
          <w:pPr>
            <w:rPr>
              <w:rFonts w:ascii="Century Gothic" w:eastAsiaTheme="minorEastAsia" w:hAnsi="Century Gothic"/>
              <w:noProof/>
              <w:sz w:val="22"/>
              <w:szCs w:val="22"/>
            </w:rPr>
          </w:pPr>
        </w:p>
        <w:p w:rsidR="003F6DE0" w:rsidRPr="009D522F" w:rsidRDefault="009802EF">
          <w:pPr>
            <w:pStyle w:val="TOC1"/>
            <w:rPr>
              <w:rStyle w:val="Hyperlink"/>
            </w:rPr>
          </w:pPr>
          <w:hyperlink w:anchor="_Toc296345358" w:history="1">
            <w:r w:rsidR="003F6DE0" w:rsidRPr="009D522F">
              <w:rPr>
                <w:rStyle w:val="Hyperlink"/>
              </w:rPr>
              <w:t>CHAPTER SEVEN: THE STATUS OF CASP IN THE EASTERN CAPE PROVINCE</w:t>
            </w:r>
            <w:r w:rsidR="003F6DE0" w:rsidRPr="009D522F">
              <w:rPr>
                <w:webHidden/>
              </w:rPr>
              <w:tab/>
            </w:r>
            <w:r w:rsidR="003F6DE0" w:rsidRPr="009D522F">
              <w:rPr>
                <w:webHidden/>
              </w:rPr>
              <w:fldChar w:fldCharType="begin"/>
            </w:r>
            <w:r w:rsidR="003F6DE0" w:rsidRPr="009D522F">
              <w:rPr>
                <w:webHidden/>
              </w:rPr>
              <w:instrText xml:space="preserve"> PAGEREF _Toc296345358 \h </w:instrText>
            </w:r>
            <w:r w:rsidR="003F6DE0" w:rsidRPr="009D522F">
              <w:rPr>
                <w:webHidden/>
              </w:rPr>
            </w:r>
            <w:r w:rsidR="003F6DE0" w:rsidRPr="009D522F">
              <w:rPr>
                <w:webHidden/>
              </w:rPr>
              <w:fldChar w:fldCharType="separate"/>
            </w:r>
            <w:r w:rsidR="00BB6A6F">
              <w:rPr>
                <w:webHidden/>
              </w:rPr>
              <w:t>83</w:t>
            </w:r>
            <w:r w:rsidR="003F6DE0" w:rsidRPr="009D522F">
              <w:rPr>
                <w:webHidden/>
              </w:rPr>
              <w:fldChar w:fldCharType="end"/>
            </w:r>
          </w:hyperlink>
        </w:p>
        <w:p w:rsidR="003F6DE0" w:rsidRPr="009D522F" w:rsidRDefault="003F6DE0" w:rsidP="003F6DE0">
          <w:pPr>
            <w:rPr>
              <w:rFonts w:ascii="Century Gothic" w:eastAsiaTheme="minorEastAsia" w:hAnsi="Century Gothic"/>
              <w:noProof/>
              <w:sz w:val="22"/>
              <w:szCs w:val="22"/>
            </w:rPr>
          </w:pPr>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359" w:history="1">
            <w:r w:rsidR="003F6DE0" w:rsidRPr="009D522F">
              <w:rPr>
                <w:rStyle w:val="Hyperlink"/>
                <w:rFonts w:ascii="Century Gothic" w:hAnsi="Century Gothic"/>
                <w:noProof/>
                <w:sz w:val="22"/>
                <w:szCs w:val="22"/>
              </w:rPr>
              <w:t>7.1</w:t>
            </w:r>
            <w:r w:rsidR="00855C39" w:rsidRPr="009D522F">
              <w:rPr>
                <w:rStyle w:val="Hyperlink"/>
                <w:rFonts w:ascii="Century Gothic" w:hAnsi="Century Gothic"/>
                <w:noProof/>
                <w:sz w:val="22"/>
                <w:szCs w:val="22"/>
              </w:rPr>
              <w:tab/>
            </w:r>
            <w:r w:rsidR="003F6DE0" w:rsidRPr="009D522F">
              <w:rPr>
                <w:rStyle w:val="Hyperlink"/>
                <w:rFonts w:ascii="Century Gothic" w:hAnsi="Century Gothic"/>
                <w:noProof/>
                <w:sz w:val="22"/>
                <w:szCs w:val="22"/>
              </w:rPr>
              <w:t>INTRODUCTION</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_Toc296345359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83</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360" w:history="1">
            <w:r w:rsidR="003F6DE0" w:rsidRPr="009D522F">
              <w:rPr>
                <w:rStyle w:val="Hyperlink"/>
                <w:rFonts w:ascii="Century Gothic" w:hAnsi="Century Gothic"/>
                <w:noProof/>
                <w:sz w:val="22"/>
                <w:szCs w:val="22"/>
              </w:rPr>
              <w:t>7.2</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OVERVIEW OF CASP IN THE EASTERN CAPE PROVINCE</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_Toc296345360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83</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61" w:history="1">
            <w:r w:rsidR="003F6DE0" w:rsidRPr="009D522F">
              <w:rPr>
                <w:rStyle w:val="Hyperlink"/>
                <w:rFonts w:ascii="Century Gothic" w:eastAsiaTheme="majorEastAsia" w:hAnsi="Century Gothic"/>
                <w:noProof/>
                <w:sz w:val="22"/>
                <w:szCs w:val="22"/>
              </w:rPr>
              <w:t>7.2.1</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eastAsiaTheme="majorEastAsia" w:hAnsi="Century Gothic"/>
                <w:noProof/>
                <w:sz w:val="22"/>
                <w:szCs w:val="22"/>
              </w:rPr>
              <w:t>Number of farms and emerging farmers in the province</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_Toc296345361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83</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62" w:history="1">
            <w:r w:rsidR="003F6DE0" w:rsidRPr="009D522F">
              <w:rPr>
                <w:rStyle w:val="Hyperlink"/>
                <w:rFonts w:ascii="Century Gothic" w:eastAsiaTheme="majorEastAsia" w:hAnsi="Century Gothic"/>
                <w:noProof/>
                <w:sz w:val="22"/>
                <w:szCs w:val="22"/>
              </w:rPr>
              <w:t>7.2.2</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eastAsiaTheme="majorEastAsia" w:hAnsi="Century Gothic"/>
                <w:noProof/>
                <w:sz w:val="22"/>
                <w:szCs w:val="22"/>
              </w:rPr>
              <w:t>Use of CASP resources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_Toc296345362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83</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63" w:history="1">
            <w:r w:rsidR="003F6DE0" w:rsidRPr="009D522F">
              <w:rPr>
                <w:rStyle w:val="Hyperlink"/>
                <w:rFonts w:ascii="Century Gothic" w:eastAsiaTheme="majorEastAsia" w:hAnsi="Century Gothic"/>
                <w:noProof/>
                <w:sz w:val="22"/>
                <w:szCs w:val="22"/>
              </w:rPr>
              <w:t>7.2.3</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eastAsiaTheme="majorEastAsia" w:hAnsi="Century Gothic"/>
                <w:noProof/>
                <w:sz w:val="22"/>
                <w:szCs w:val="22"/>
              </w:rPr>
              <w:t>Number of applications and funded projects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_Toc296345363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84</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64" w:history="1">
            <w:r w:rsidR="003F6DE0" w:rsidRPr="009D522F">
              <w:rPr>
                <w:rStyle w:val="Hyperlink"/>
                <w:rFonts w:ascii="Century Gothic" w:eastAsiaTheme="majorEastAsia" w:hAnsi="Century Gothic"/>
                <w:noProof/>
                <w:sz w:val="22"/>
                <w:szCs w:val="22"/>
              </w:rPr>
              <w:t>7.2.4 Number of land reform projects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_Toc296345364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84</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65" w:history="1">
            <w:r w:rsidR="003F6DE0" w:rsidRPr="009D522F">
              <w:rPr>
                <w:rStyle w:val="Hyperlink"/>
                <w:rFonts w:ascii="Century Gothic" w:eastAsiaTheme="majorEastAsia" w:hAnsi="Century Gothic"/>
                <w:noProof/>
                <w:sz w:val="22"/>
                <w:szCs w:val="22"/>
              </w:rPr>
              <w:t>7.2.5 Number of beneficiaries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_Toc296345365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85</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366" w:history="1">
            <w:r w:rsidR="00855C39" w:rsidRPr="009D522F">
              <w:rPr>
                <w:rStyle w:val="Hyperlink"/>
                <w:rFonts w:ascii="Century Gothic" w:hAnsi="Century Gothic"/>
                <w:noProof/>
                <w:sz w:val="22"/>
                <w:szCs w:val="22"/>
              </w:rPr>
              <w:t>7.3</w:t>
            </w:r>
            <w:r w:rsidR="00855C39" w:rsidRPr="009D522F">
              <w:rPr>
                <w:rStyle w:val="Hyperlink"/>
                <w:rFonts w:ascii="Century Gothic" w:hAnsi="Century Gothic"/>
                <w:noProof/>
                <w:sz w:val="22"/>
                <w:szCs w:val="22"/>
              </w:rPr>
              <w:tab/>
            </w:r>
            <w:r w:rsidR="003F6DE0" w:rsidRPr="009D522F">
              <w:rPr>
                <w:rStyle w:val="Hyperlink"/>
                <w:rFonts w:ascii="Century Gothic" w:hAnsi="Century Gothic"/>
                <w:noProof/>
                <w:sz w:val="22"/>
                <w:szCs w:val="22"/>
              </w:rPr>
              <w:t>INSTITUTIONAL MECHANISMS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_Toc296345366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85</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67" w:history="1">
            <w:r w:rsidR="003F6DE0" w:rsidRPr="009D522F">
              <w:rPr>
                <w:rStyle w:val="Hyperlink"/>
                <w:rFonts w:ascii="Century Gothic" w:hAnsi="Century Gothic"/>
                <w:noProof/>
                <w:sz w:val="22"/>
                <w:szCs w:val="22"/>
              </w:rPr>
              <w:t>7.3.1</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Management Structures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_Toc296345367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85</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68" w:history="1">
            <w:r w:rsidR="003F6DE0" w:rsidRPr="009D522F">
              <w:rPr>
                <w:rStyle w:val="Hyperlink"/>
                <w:rFonts w:ascii="Century Gothic" w:hAnsi="Century Gothic"/>
                <w:noProof/>
                <w:sz w:val="22"/>
                <w:szCs w:val="22"/>
              </w:rPr>
              <w:t>7.3.2</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Committees established to consider applications for CASP Grants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_Toc296345368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86</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369" w:history="1">
            <w:r w:rsidR="003F6DE0" w:rsidRPr="009D522F">
              <w:rPr>
                <w:rStyle w:val="Hyperlink"/>
                <w:rFonts w:ascii="Century Gothic" w:hAnsi="Century Gothic"/>
                <w:noProof/>
                <w:sz w:val="22"/>
                <w:szCs w:val="22"/>
              </w:rPr>
              <w:t>7.4</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APPLICATION AND APPROVAL PROCESS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_Toc296345369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86</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370" w:history="1">
            <w:r w:rsidR="00360BE6" w:rsidRPr="009D522F">
              <w:rPr>
                <w:rStyle w:val="Hyperlink"/>
                <w:rFonts w:ascii="Century Gothic" w:hAnsi="Century Gothic"/>
                <w:noProof/>
                <w:sz w:val="22"/>
                <w:szCs w:val="22"/>
              </w:rPr>
              <w:t>7.5</w:t>
            </w:r>
            <w:r w:rsidR="00360BE6" w:rsidRPr="009D522F">
              <w:rPr>
                <w:rStyle w:val="Hyperlink"/>
                <w:rFonts w:ascii="Century Gothic" w:hAnsi="Century Gothic"/>
                <w:noProof/>
                <w:sz w:val="22"/>
                <w:szCs w:val="22"/>
              </w:rPr>
              <w:tab/>
            </w:r>
            <w:r w:rsidR="003F6DE0" w:rsidRPr="009D522F">
              <w:rPr>
                <w:rStyle w:val="Hyperlink"/>
                <w:rFonts w:ascii="Century Gothic" w:hAnsi="Century Gothic"/>
                <w:noProof/>
                <w:sz w:val="22"/>
                <w:szCs w:val="22"/>
              </w:rPr>
              <w:t>PROGRESS MONITORING OF CASP</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_Toc296345370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87</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371" w:history="1">
            <w:r w:rsidR="003F6DE0" w:rsidRPr="009D522F">
              <w:rPr>
                <w:rStyle w:val="Hyperlink"/>
                <w:rFonts w:ascii="Century Gothic" w:hAnsi="Century Gothic"/>
                <w:noProof/>
                <w:sz w:val="22"/>
                <w:szCs w:val="22"/>
              </w:rPr>
              <w:t>7.6</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IMPLEMENTATION OF THE CASP PILLARS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_Toc296345371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87</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72" w:history="1">
            <w:r w:rsidR="003F6DE0" w:rsidRPr="009D522F">
              <w:rPr>
                <w:rStyle w:val="Hyperlink"/>
                <w:rFonts w:ascii="Century Gothic" w:hAnsi="Century Gothic"/>
                <w:noProof/>
                <w:sz w:val="22"/>
                <w:szCs w:val="22"/>
              </w:rPr>
              <w:t>7.6.1</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INFORMATION &amp; KNOWLEDGE MANAGEMENT</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_Toc296345372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87</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73" w:history="1">
            <w:r w:rsidR="003F6DE0" w:rsidRPr="009D522F">
              <w:rPr>
                <w:rStyle w:val="Hyperlink"/>
                <w:rFonts w:ascii="Century Gothic" w:hAnsi="Century Gothic"/>
                <w:noProof/>
                <w:sz w:val="22"/>
                <w:szCs w:val="22"/>
              </w:rPr>
              <w:t>7.6.2</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TECHNICAL AND ADVISORY ASSISTANCE, AND REGULATORY SERVICES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_Toc296345373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88</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74" w:history="1">
            <w:r w:rsidR="003F6DE0" w:rsidRPr="009D522F">
              <w:rPr>
                <w:rStyle w:val="Hyperlink"/>
                <w:rFonts w:ascii="Century Gothic" w:hAnsi="Century Gothic"/>
                <w:noProof/>
                <w:sz w:val="22"/>
                <w:szCs w:val="22"/>
              </w:rPr>
              <w:t>7.6.3 TRAINING &amp; CAPACITY BUILDING</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_Toc296345374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88</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75" w:history="1">
            <w:r w:rsidR="003F6DE0" w:rsidRPr="009D522F">
              <w:rPr>
                <w:rStyle w:val="Hyperlink"/>
                <w:rFonts w:ascii="Century Gothic" w:hAnsi="Century Gothic"/>
                <w:noProof/>
                <w:sz w:val="22"/>
                <w:szCs w:val="22"/>
              </w:rPr>
              <w:t>7.6.4</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ON AND OFF FARM INFRASTRUCTURE AND PRODUCTION INPUTS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_Toc296345375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91</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76" w:history="1">
            <w:r w:rsidR="003F6DE0" w:rsidRPr="009D522F">
              <w:rPr>
                <w:rStyle w:val="Hyperlink"/>
                <w:rFonts w:ascii="Century Gothic" w:hAnsi="Century Gothic"/>
                <w:noProof/>
                <w:sz w:val="22"/>
                <w:szCs w:val="22"/>
              </w:rPr>
              <w:t>7.6.5</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MARKETING AND BUSINESS DEVELOPMENT</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_Toc296345376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91</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77" w:history="1">
            <w:r w:rsidR="003F6DE0" w:rsidRPr="009D522F">
              <w:rPr>
                <w:rStyle w:val="Hyperlink"/>
                <w:rFonts w:ascii="Century Gothic" w:hAnsi="Century Gothic"/>
                <w:noProof/>
                <w:sz w:val="22"/>
                <w:szCs w:val="22"/>
              </w:rPr>
              <w:t>7.6.6</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FINANCING SUPPORT (MAFISA)</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_Toc296345377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91</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378" w:history="1">
            <w:r w:rsidR="00360BE6" w:rsidRPr="009D522F">
              <w:rPr>
                <w:rStyle w:val="Hyperlink"/>
                <w:rFonts w:ascii="Century Gothic" w:hAnsi="Century Gothic"/>
                <w:noProof/>
                <w:sz w:val="22"/>
                <w:szCs w:val="22"/>
              </w:rPr>
              <w:t>7.7</w:t>
            </w:r>
            <w:r w:rsidR="00360BE6" w:rsidRPr="009D522F">
              <w:rPr>
                <w:rStyle w:val="Hyperlink"/>
                <w:rFonts w:ascii="Century Gothic" w:hAnsi="Century Gothic"/>
                <w:noProof/>
                <w:sz w:val="22"/>
                <w:szCs w:val="22"/>
              </w:rPr>
              <w:tab/>
            </w:r>
            <w:r w:rsidR="003F6DE0" w:rsidRPr="009D522F">
              <w:rPr>
                <w:rStyle w:val="Hyperlink"/>
                <w:rFonts w:ascii="Century Gothic" w:hAnsi="Century Gothic"/>
                <w:noProof/>
                <w:sz w:val="22"/>
                <w:szCs w:val="22"/>
              </w:rPr>
              <w:t>SUCCESS OF CASP IN THE EASTERN CAPE PROVINCE</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_Toc296345378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91</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379" w:history="1">
            <w:r w:rsidR="003F6DE0" w:rsidRPr="009D522F">
              <w:rPr>
                <w:rStyle w:val="Hyperlink"/>
                <w:rFonts w:ascii="Century Gothic" w:hAnsi="Century Gothic"/>
                <w:noProof/>
                <w:sz w:val="22"/>
                <w:szCs w:val="22"/>
              </w:rPr>
              <w:t>7.8</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SUCCESS FACTORS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_Toc296345379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92</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80" w:history="1">
            <w:r w:rsidR="003F6DE0" w:rsidRPr="009D522F">
              <w:rPr>
                <w:rStyle w:val="Hyperlink"/>
                <w:rFonts w:ascii="Century Gothic" w:hAnsi="Century Gothic"/>
                <w:noProof/>
                <w:sz w:val="22"/>
                <w:szCs w:val="22"/>
              </w:rPr>
              <w:t>7.8.1 Management Structures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_Toc296345380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92</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81" w:history="1">
            <w:r w:rsidR="003F6DE0" w:rsidRPr="009D522F">
              <w:rPr>
                <w:rStyle w:val="Hyperlink"/>
                <w:rFonts w:ascii="Century Gothic" w:hAnsi="Century Gothic"/>
                <w:noProof/>
                <w:sz w:val="22"/>
                <w:szCs w:val="22"/>
              </w:rPr>
              <w:t>7.8.2 Time it takes to approve an application and waiting period before receiving Infrastructure after approval of the business plan</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_Toc296345381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93</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82" w:history="1">
            <w:r w:rsidR="003F6DE0" w:rsidRPr="009D522F">
              <w:rPr>
                <w:rStyle w:val="Hyperlink"/>
                <w:rFonts w:ascii="Century Gothic" w:hAnsi="Century Gothic"/>
                <w:noProof/>
                <w:sz w:val="22"/>
                <w:szCs w:val="22"/>
              </w:rPr>
              <w:t>7.8.3 Participation in the development of the business plan</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_Toc296345382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93</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83" w:history="1">
            <w:r w:rsidR="003F6DE0" w:rsidRPr="009D522F">
              <w:rPr>
                <w:rStyle w:val="Hyperlink"/>
                <w:rFonts w:ascii="Century Gothic" w:hAnsi="Century Gothic"/>
                <w:noProof/>
                <w:sz w:val="22"/>
                <w:szCs w:val="22"/>
              </w:rPr>
              <w:t>7.8.4 Department conducts feasibility studies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_Toc296345383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93</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84" w:history="1">
            <w:r w:rsidR="003F6DE0" w:rsidRPr="009D522F">
              <w:rPr>
                <w:rStyle w:val="Hyperlink"/>
                <w:rFonts w:ascii="Century Gothic" w:hAnsi="Century Gothic"/>
                <w:noProof/>
                <w:sz w:val="22"/>
                <w:szCs w:val="22"/>
              </w:rPr>
              <w:t>7.8.5 Involvement in Local Farmer Organisations/ Associations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_Toc296345384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93</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85" w:history="1">
            <w:r w:rsidR="003F6DE0" w:rsidRPr="009D522F">
              <w:rPr>
                <w:rStyle w:val="Hyperlink"/>
                <w:rFonts w:ascii="Century Gothic" w:hAnsi="Century Gothic"/>
                <w:noProof/>
                <w:sz w:val="22"/>
                <w:szCs w:val="22"/>
              </w:rPr>
              <w:t>7.8.6 Involvement in public-private partnerships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_Toc296345385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94</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386" w:history="1">
            <w:r w:rsidR="009C5BEF">
              <w:rPr>
                <w:rStyle w:val="Hyperlink"/>
                <w:rFonts w:ascii="Century Gothic" w:hAnsi="Century Gothic"/>
                <w:noProof/>
                <w:sz w:val="22"/>
                <w:szCs w:val="22"/>
              </w:rPr>
              <w:t>7.9</w:t>
            </w:r>
            <w:r w:rsidR="009C5BEF">
              <w:rPr>
                <w:rStyle w:val="Hyperlink"/>
                <w:rFonts w:ascii="Century Gothic" w:hAnsi="Century Gothic"/>
                <w:noProof/>
                <w:sz w:val="22"/>
                <w:szCs w:val="22"/>
              </w:rPr>
              <w:tab/>
            </w:r>
            <w:r w:rsidR="003F6DE0" w:rsidRPr="009D522F">
              <w:rPr>
                <w:rStyle w:val="Hyperlink"/>
                <w:rFonts w:ascii="Century Gothic" w:hAnsi="Century Gothic"/>
                <w:noProof/>
                <w:sz w:val="22"/>
                <w:szCs w:val="22"/>
              </w:rPr>
              <w:t>FACTORS CONTRIBUTING TO THE FAILURE OF THE PROJECTS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_Toc296345386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94</w:t>
            </w:r>
            <w:r w:rsidR="003F6DE0" w:rsidRPr="009D522F">
              <w:rPr>
                <w:rFonts w:ascii="Century Gothic" w:hAnsi="Century Gothic"/>
                <w:noProof/>
                <w:webHidden/>
                <w:sz w:val="22"/>
                <w:szCs w:val="22"/>
              </w:rPr>
              <w:fldChar w:fldCharType="end"/>
            </w:r>
          </w:hyperlink>
        </w:p>
        <w:p w:rsidR="003F6DE0" w:rsidRPr="009D522F" w:rsidRDefault="009802EF">
          <w:pPr>
            <w:pStyle w:val="TOC2"/>
            <w:rPr>
              <w:rStyle w:val="Hyperlink"/>
              <w:rFonts w:ascii="Century Gothic" w:hAnsi="Century Gothic"/>
              <w:noProof/>
              <w:sz w:val="22"/>
              <w:szCs w:val="22"/>
            </w:rPr>
          </w:pPr>
          <w:hyperlink w:anchor="_Toc296345387" w:history="1">
            <w:r w:rsidR="003F6DE0" w:rsidRPr="009D522F">
              <w:rPr>
                <w:rStyle w:val="Hyperlink"/>
                <w:rFonts w:ascii="Century Gothic" w:hAnsi="Century Gothic"/>
                <w:noProof/>
                <w:sz w:val="22"/>
                <w:szCs w:val="22"/>
              </w:rPr>
              <w:t>7.10</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CONCLUSION</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_Toc296345387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95</w:t>
            </w:r>
            <w:r w:rsidR="003F6DE0" w:rsidRPr="009D522F">
              <w:rPr>
                <w:rFonts w:ascii="Century Gothic" w:hAnsi="Century Gothic"/>
                <w:noProof/>
                <w:webHidden/>
                <w:sz w:val="22"/>
                <w:szCs w:val="22"/>
              </w:rPr>
              <w:fldChar w:fldCharType="end"/>
            </w:r>
          </w:hyperlink>
        </w:p>
        <w:p w:rsidR="003F6DE0" w:rsidRPr="009D522F" w:rsidRDefault="003F6DE0" w:rsidP="003F6DE0">
          <w:pPr>
            <w:rPr>
              <w:rFonts w:ascii="Century Gothic" w:eastAsiaTheme="minorEastAsia" w:hAnsi="Century Gothic"/>
              <w:noProof/>
              <w:sz w:val="22"/>
              <w:szCs w:val="22"/>
            </w:rPr>
          </w:pPr>
        </w:p>
        <w:p w:rsidR="003F6DE0" w:rsidRPr="009D522F" w:rsidRDefault="009802EF">
          <w:pPr>
            <w:pStyle w:val="TOC1"/>
            <w:rPr>
              <w:rStyle w:val="Hyperlink"/>
            </w:rPr>
          </w:pPr>
          <w:hyperlink w:anchor="_Toc296345388" w:history="1">
            <w:r w:rsidR="003F6DE0" w:rsidRPr="009D522F">
              <w:rPr>
                <w:rStyle w:val="Hyperlink"/>
                <w:rFonts w:cs="Arial"/>
                <w:bCs/>
                <w:kern w:val="32"/>
              </w:rPr>
              <w:t>CHAPTER EIGHT: THE STATUS OF CASP IN KWAZULU-NATAL PROVINCE</w:t>
            </w:r>
            <w:r w:rsidR="003F6DE0" w:rsidRPr="009D522F">
              <w:rPr>
                <w:webHidden/>
              </w:rPr>
              <w:tab/>
            </w:r>
            <w:r w:rsidR="003F6DE0" w:rsidRPr="009D522F">
              <w:rPr>
                <w:webHidden/>
              </w:rPr>
              <w:fldChar w:fldCharType="begin"/>
            </w:r>
            <w:r w:rsidR="003F6DE0" w:rsidRPr="009D522F">
              <w:rPr>
                <w:webHidden/>
              </w:rPr>
              <w:instrText xml:space="preserve"> PAGEREF _Toc296345388 \h </w:instrText>
            </w:r>
            <w:r w:rsidR="003F6DE0" w:rsidRPr="009D522F">
              <w:rPr>
                <w:webHidden/>
              </w:rPr>
            </w:r>
            <w:r w:rsidR="003F6DE0" w:rsidRPr="009D522F">
              <w:rPr>
                <w:webHidden/>
              </w:rPr>
              <w:fldChar w:fldCharType="separate"/>
            </w:r>
            <w:r w:rsidR="00BB6A6F">
              <w:rPr>
                <w:webHidden/>
              </w:rPr>
              <w:t>96</w:t>
            </w:r>
            <w:r w:rsidR="003F6DE0" w:rsidRPr="009D522F">
              <w:rPr>
                <w:webHidden/>
              </w:rPr>
              <w:fldChar w:fldCharType="end"/>
            </w:r>
          </w:hyperlink>
        </w:p>
        <w:p w:rsidR="003F6DE0" w:rsidRPr="009D522F" w:rsidRDefault="003F6DE0" w:rsidP="003F6DE0">
          <w:pPr>
            <w:rPr>
              <w:rFonts w:ascii="Century Gothic" w:eastAsiaTheme="minorEastAsia" w:hAnsi="Century Gothic"/>
              <w:noProof/>
              <w:sz w:val="22"/>
              <w:szCs w:val="22"/>
            </w:rPr>
          </w:pPr>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389" w:history="1">
            <w:r w:rsidR="003F6DE0" w:rsidRPr="009D522F">
              <w:rPr>
                <w:rStyle w:val="Hyperlink"/>
                <w:rFonts w:ascii="Century Gothic" w:hAnsi="Century Gothic"/>
                <w:noProof/>
                <w:sz w:val="22"/>
                <w:szCs w:val="22"/>
              </w:rPr>
              <w:t>8.1</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INTRODUCTION</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_Toc296345389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96</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390" w:history="1">
            <w:r w:rsidR="003F6DE0" w:rsidRPr="009D522F">
              <w:rPr>
                <w:rStyle w:val="Hyperlink"/>
                <w:rFonts w:ascii="Century Gothic" w:hAnsi="Century Gothic"/>
                <w:noProof/>
                <w:sz w:val="22"/>
                <w:szCs w:val="22"/>
              </w:rPr>
              <w:t>8.2</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OVERVIEW OF THE CASP IN KWAZULU-NATAL</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_Toc296345390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96</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91" w:history="1">
            <w:r w:rsidR="003F6DE0" w:rsidRPr="009D522F">
              <w:rPr>
                <w:rStyle w:val="Hyperlink"/>
                <w:rFonts w:ascii="Century Gothic" w:eastAsiaTheme="majorEastAsia" w:hAnsi="Century Gothic"/>
                <w:noProof/>
                <w:sz w:val="22"/>
                <w:szCs w:val="22"/>
              </w:rPr>
              <w:t>8.2.1 Number of farms and emerging farmers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_Toc296345391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96</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92" w:history="1">
            <w:r w:rsidR="003F6DE0" w:rsidRPr="009D522F">
              <w:rPr>
                <w:rStyle w:val="Hyperlink"/>
                <w:rFonts w:ascii="Century Gothic" w:eastAsiaTheme="majorEastAsia" w:hAnsi="Century Gothic"/>
                <w:noProof/>
                <w:sz w:val="22"/>
                <w:szCs w:val="22"/>
              </w:rPr>
              <w:t>8.2.2 Number of applications and funded projects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_Toc296345392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96</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93" w:history="1">
            <w:r w:rsidR="003F6DE0" w:rsidRPr="009D522F">
              <w:rPr>
                <w:rStyle w:val="Hyperlink"/>
                <w:rFonts w:ascii="Century Gothic" w:hAnsi="Century Gothic"/>
                <w:noProof/>
                <w:sz w:val="22"/>
                <w:szCs w:val="22"/>
              </w:rPr>
              <w:t>8.2.3 Use of CASP resources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_Toc296345393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97</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94" w:history="1">
            <w:r w:rsidR="003F6DE0" w:rsidRPr="009D522F">
              <w:rPr>
                <w:rStyle w:val="Hyperlink"/>
                <w:rFonts w:ascii="Century Gothic" w:eastAsiaTheme="majorEastAsia" w:hAnsi="Century Gothic"/>
                <w:noProof/>
                <w:sz w:val="22"/>
                <w:szCs w:val="22"/>
              </w:rPr>
              <w:t>8.2.4 Number of land reform projects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_Toc296345394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98</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395" w:history="1">
            <w:r w:rsidR="003F6DE0" w:rsidRPr="009D522F">
              <w:rPr>
                <w:rStyle w:val="Hyperlink"/>
                <w:rFonts w:ascii="Century Gothic" w:hAnsi="Century Gothic"/>
                <w:noProof/>
                <w:sz w:val="22"/>
                <w:szCs w:val="22"/>
              </w:rPr>
              <w:t>8.3</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INSTITUTIONAL MECHANISMS FOR THE IMPLEMENTATION OF CASP</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_Toc296345395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98</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396" w:history="1">
            <w:r w:rsidR="003F6DE0" w:rsidRPr="009D522F">
              <w:rPr>
                <w:rStyle w:val="Hyperlink"/>
                <w:rFonts w:ascii="Century Gothic" w:hAnsi="Century Gothic"/>
                <w:noProof/>
                <w:sz w:val="22"/>
                <w:szCs w:val="22"/>
              </w:rPr>
              <w:t>8.4</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APPLICATION AND APPROVAL PROCESS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_Toc296345396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98</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397" w:history="1">
            <w:r w:rsidR="009C5BEF">
              <w:rPr>
                <w:rStyle w:val="Hyperlink"/>
                <w:rFonts w:ascii="Century Gothic" w:hAnsi="Century Gothic"/>
                <w:noProof/>
                <w:sz w:val="22"/>
                <w:szCs w:val="22"/>
              </w:rPr>
              <w:t>8.5</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PROGRESS MONITORING</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_Toc296345397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99</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398" w:history="1">
            <w:r w:rsidR="009C5BEF">
              <w:rPr>
                <w:rStyle w:val="Hyperlink"/>
                <w:rFonts w:ascii="Century Gothic" w:hAnsi="Century Gothic"/>
                <w:noProof/>
                <w:sz w:val="22"/>
                <w:szCs w:val="22"/>
              </w:rPr>
              <w:t>8.6</w:t>
            </w:r>
            <w:r w:rsidR="003F6DE0" w:rsidRPr="009D522F">
              <w:rPr>
                <w:rStyle w:val="Hyperlink"/>
                <w:rFonts w:ascii="Century Gothic" w:hAnsi="Century Gothic"/>
                <w:noProof/>
                <w:sz w:val="22"/>
                <w:szCs w:val="22"/>
              </w:rPr>
              <w:tab/>
              <w:t>IMPLEMENTATION OF THE CASP PILLARS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_Toc296345398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99</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399" w:history="1">
            <w:r w:rsidR="003F6DE0" w:rsidRPr="009D522F">
              <w:rPr>
                <w:rStyle w:val="Hyperlink"/>
                <w:rFonts w:ascii="Century Gothic" w:eastAsiaTheme="majorEastAsia" w:hAnsi="Century Gothic"/>
                <w:noProof/>
                <w:sz w:val="22"/>
                <w:szCs w:val="22"/>
              </w:rPr>
              <w:t>8.6.1</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eastAsiaTheme="majorEastAsia" w:hAnsi="Century Gothic"/>
                <w:noProof/>
                <w:sz w:val="22"/>
                <w:szCs w:val="22"/>
              </w:rPr>
              <w:t>INFORMATION &amp; KNOWLEDGE MANAGEMENT</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_Toc296345399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99</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400" w:history="1">
            <w:r w:rsidR="003F6DE0" w:rsidRPr="009D522F">
              <w:rPr>
                <w:rStyle w:val="Hyperlink"/>
                <w:rFonts w:ascii="Century Gothic" w:eastAsiaTheme="majorEastAsia" w:hAnsi="Century Gothic"/>
                <w:noProof/>
                <w:sz w:val="22"/>
                <w:szCs w:val="22"/>
              </w:rPr>
              <w:t>8.6.2</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eastAsiaTheme="majorEastAsia" w:hAnsi="Century Gothic"/>
                <w:noProof/>
                <w:sz w:val="22"/>
                <w:szCs w:val="22"/>
              </w:rPr>
              <w:t>TECHNICAL AND ADVISORY ASSISTANCE AND REGULATORY SERVICES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_Toc296345400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100</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401" w:history="1">
            <w:r w:rsidR="00360BE6" w:rsidRPr="009D522F">
              <w:rPr>
                <w:rStyle w:val="Hyperlink"/>
                <w:rFonts w:ascii="Century Gothic" w:eastAsiaTheme="majorEastAsia" w:hAnsi="Century Gothic"/>
                <w:noProof/>
                <w:sz w:val="22"/>
                <w:szCs w:val="22"/>
              </w:rPr>
              <w:t>8.6.3</w:t>
            </w:r>
            <w:r w:rsidR="00360BE6" w:rsidRPr="009D522F">
              <w:rPr>
                <w:rStyle w:val="Hyperlink"/>
                <w:rFonts w:ascii="Century Gothic" w:eastAsiaTheme="majorEastAsia" w:hAnsi="Century Gothic"/>
                <w:noProof/>
                <w:sz w:val="22"/>
                <w:szCs w:val="22"/>
              </w:rPr>
              <w:tab/>
            </w:r>
            <w:r w:rsidR="003F6DE0" w:rsidRPr="009D522F">
              <w:rPr>
                <w:rStyle w:val="Hyperlink"/>
                <w:rFonts w:ascii="Century Gothic" w:eastAsiaTheme="majorEastAsia" w:hAnsi="Century Gothic"/>
                <w:noProof/>
                <w:sz w:val="22"/>
                <w:szCs w:val="22"/>
              </w:rPr>
              <w:t>TRAINING &amp; CAPACITY BUILDING</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_Toc296345401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100</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402" w:history="1">
            <w:r w:rsidR="003F6DE0" w:rsidRPr="009D522F">
              <w:rPr>
                <w:rStyle w:val="Hyperlink"/>
                <w:rFonts w:ascii="Century Gothic" w:eastAsiaTheme="majorEastAsia" w:hAnsi="Century Gothic"/>
                <w:noProof/>
                <w:sz w:val="22"/>
                <w:szCs w:val="22"/>
              </w:rPr>
              <w:t>8.6.4</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eastAsiaTheme="majorEastAsia" w:hAnsi="Century Gothic"/>
                <w:noProof/>
                <w:sz w:val="22"/>
                <w:szCs w:val="22"/>
              </w:rPr>
              <w:t>ON AND OFF- FARM INFRASTRUCTURE</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_Toc296345402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102</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403" w:history="1">
            <w:r w:rsidR="003F6DE0" w:rsidRPr="009D522F">
              <w:rPr>
                <w:rStyle w:val="Hyperlink"/>
                <w:rFonts w:ascii="Century Gothic" w:eastAsiaTheme="majorEastAsia" w:hAnsi="Century Gothic"/>
                <w:noProof/>
                <w:sz w:val="22"/>
                <w:szCs w:val="22"/>
              </w:rPr>
              <w:t xml:space="preserve">8.6.5 </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eastAsiaTheme="majorEastAsia" w:hAnsi="Century Gothic"/>
                <w:noProof/>
                <w:sz w:val="22"/>
                <w:szCs w:val="22"/>
              </w:rPr>
              <w:t>MARKETING AND BUSINESS DEVELOPMENT</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_Toc296345403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102</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404" w:history="1">
            <w:r w:rsidR="003F6DE0" w:rsidRPr="009D522F">
              <w:rPr>
                <w:rStyle w:val="Hyperlink"/>
                <w:rFonts w:ascii="Century Gothic" w:eastAsiaTheme="majorEastAsia" w:hAnsi="Century Gothic"/>
                <w:noProof/>
                <w:sz w:val="22"/>
                <w:szCs w:val="22"/>
              </w:rPr>
              <w:t>8.6.6 FINANCING SUPPORT</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_Toc296345404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102</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405" w:history="1">
            <w:r w:rsidR="003F6DE0" w:rsidRPr="009D522F">
              <w:rPr>
                <w:rStyle w:val="Hyperlink"/>
                <w:rFonts w:ascii="Century Gothic" w:hAnsi="Century Gothic"/>
                <w:noProof/>
                <w:sz w:val="22"/>
                <w:szCs w:val="22"/>
              </w:rPr>
              <w:t xml:space="preserve">8.7 </w:t>
            </w:r>
            <w:r w:rsidR="003F6DE0" w:rsidRPr="009D522F">
              <w:rPr>
                <w:rStyle w:val="Hyperlink"/>
                <w:rFonts w:ascii="Century Gothic" w:hAnsi="Century Gothic"/>
                <w:noProof/>
                <w:sz w:val="22"/>
                <w:szCs w:val="22"/>
              </w:rPr>
              <w:tab/>
              <w:t>SUCCESS OF CASP IN KWAZULU-NATAL PROVINCE</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_Toc296345405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103</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406" w:history="1">
            <w:r w:rsidR="003F6DE0" w:rsidRPr="009D522F">
              <w:rPr>
                <w:rStyle w:val="Hyperlink"/>
                <w:rFonts w:ascii="Century Gothic" w:hAnsi="Century Gothic"/>
                <w:noProof/>
                <w:sz w:val="22"/>
                <w:szCs w:val="22"/>
              </w:rPr>
              <w:t xml:space="preserve">8.8 </w:t>
            </w:r>
            <w:r w:rsidR="003F6DE0" w:rsidRPr="009D522F">
              <w:rPr>
                <w:rStyle w:val="Hyperlink"/>
                <w:rFonts w:ascii="Century Gothic" w:hAnsi="Century Gothic"/>
                <w:noProof/>
                <w:sz w:val="22"/>
                <w:szCs w:val="22"/>
              </w:rPr>
              <w:tab/>
              <w:t>SUCCESS FACTORS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_Toc296345406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104</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407" w:history="1">
            <w:r w:rsidR="003F6DE0" w:rsidRPr="009D522F">
              <w:rPr>
                <w:rStyle w:val="Hyperlink"/>
                <w:rFonts w:ascii="Century Gothic" w:hAnsi="Century Gothic"/>
                <w:noProof/>
                <w:sz w:val="22"/>
                <w:szCs w:val="22"/>
              </w:rPr>
              <w:t>8.8.1 Management of projects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_Toc296345407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104</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408" w:history="1">
            <w:r w:rsidR="003F6DE0" w:rsidRPr="009D522F">
              <w:rPr>
                <w:rStyle w:val="Hyperlink"/>
                <w:rFonts w:ascii="Century Gothic" w:hAnsi="Century Gothic" w:cs="Arial"/>
                <w:noProof/>
                <w:sz w:val="22"/>
                <w:szCs w:val="22"/>
              </w:rPr>
              <w:t xml:space="preserve">8.8.2 Waiting period for </w:t>
            </w:r>
            <w:r w:rsidR="003F6DE0" w:rsidRPr="009D522F">
              <w:rPr>
                <w:rStyle w:val="Hyperlink"/>
                <w:rFonts w:ascii="Century Gothic" w:hAnsi="Century Gothic"/>
                <w:noProof/>
                <w:sz w:val="22"/>
                <w:szCs w:val="22"/>
              </w:rPr>
              <w:t>receiving infrastructure after approval of the business plan</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_Toc296345408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105</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409" w:history="1">
            <w:r w:rsidR="003F6DE0" w:rsidRPr="009D522F">
              <w:rPr>
                <w:rStyle w:val="Hyperlink"/>
                <w:rFonts w:ascii="Century Gothic" w:hAnsi="Century Gothic"/>
                <w:noProof/>
                <w:sz w:val="22"/>
                <w:szCs w:val="22"/>
              </w:rPr>
              <w:t>8.8.3 Participation in the development of the business plan and conducting feasibility studies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_Toc296345409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105</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410" w:history="1">
            <w:r w:rsidR="003F6DE0" w:rsidRPr="009D522F">
              <w:rPr>
                <w:rStyle w:val="Hyperlink"/>
                <w:rFonts w:ascii="Century Gothic" w:hAnsi="Century Gothic"/>
                <w:noProof/>
                <w:sz w:val="22"/>
                <w:szCs w:val="22"/>
              </w:rPr>
              <w:t>8.8.4 Involvement in Local Farmer Associations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_Toc296345410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106</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411" w:history="1">
            <w:r w:rsidR="003F6DE0" w:rsidRPr="009D522F">
              <w:rPr>
                <w:rStyle w:val="Hyperlink"/>
                <w:rFonts w:ascii="Century Gothic" w:hAnsi="Century Gothic"/>
                <w:noProof/>
                <w:sz w:val="22"/>
                <w:szCs w:val="22"/>
              </w:rPr>
              <w:t>8.8.5 Formation of Partnerships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_Toc296345411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106</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412" w:history="1">
            <w:r w:rsidR="003F6DE0" w:rsidRPr="009D522F">
              <w:rPr>
                <w:rStyle w:val="Hyperlink"/>
                <w:rFonts w:ascii="Century Gothic" w:hAnsi="Century Gothic"/>
                <w:noProof/>
                <w:sz w:val="22"/>
                <w:szCs w:val="22"/>
              </w:rPr>
              <w:t xml:space="preserve">8.9 </w:t>
            </w:r>
            <w:r w:rsidR="00BC08AC" w:rsidRPr="009D522F">
              <w:rPr>
                <w:rStyle w:val="Hyperlink"/>
                <w:rFonts w:ascii="Century Gothic" w:hAnsi="Century Gothic"/>
                <w:noProof/>
                <w:sz w:val="22"/>
                <w:szCs w:val="22"/>
              </w:rPr>
              <w:tab/>
            </w:r>
            <w:r w:rsidR="003F6DE0" w:rsidRPr="009D522F">
              <w:rPr>
                <w:rStyle w:val="Hyperlink"/>
                <w:rFonts w:ascii="Century Gothic" w:hAnsi="Century Gothic"/>
                <w:noProof/>
                <w:sz w:val="22"/>
                <w:szCs w:val="22"/>
              </w:rPr>
              <w:t>DEPARTMENT’S PLANS TO IMPROVE PERFORMANCE OF THE PROGRAMME</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_Toc296345412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107</w:t>
            </w:r>
            <w:r w:rsidR="003F6DE0" w:rsidRPr="009D522F">
              <w:rPr>
                <w:rFonts w:ascii="Century Gothic" w:hAnsi="Century Gothic"/>
                <w:noProof/>
                <w:webHidden/>
                <w:sz w:val="22"/>
                <w:szCs w:val="22"/>
              </w:rPr>
              <w:fldChar w:fldCharType="end"/>
            </w:r>
          </w:hyperlink>
        </w:p>
        <w:p w:rsidR="003F6DE0" w:rsidRPr="009D522F" w:rsidRDefault="009802EF">
          <w:pPr>
            <w:pStyle w:val="TOC2"/>
            <w:rPr>
              <w:rStyle w:val="Hyperlink"/>
              <w:rFonts w:ascii="Century Gothic" w:hAnsi="Century Gothic"/>
              <w:noProof/>
              <w:sz w:val="22"/>
              <w:szCs w:val="22"/>
            </w:rPr>
          </w:pPr>
          <w:hyperlink w:anchor="_Toc296345413" w:history="1">
            <w:r w:rsidR="003F6DE0" w:rsidRPr="009D522F">
              <w:rPr>
                <w:rStyle w:val="Hyperlink"/>
                <w:rFonts w:ascii="Century Gothic" w:hAnsi="Century Gothic"/>
                <w:noProof/>
                <w:sz w:val="22"/>
                <w:szCs w:val="22"/>
              </w:rPr>
              <w:t>8.10</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CONCLUSION</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_Toc296345413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107</w:t>
            </w:r>
            <w:r w:rsidR="003F6DE0" w:rsidRPr="009D522F">
              <w:rPr>
                <w:rFonts w:ascii="Century Gothic" w:hAnsi="Century Gothic"/>
                <w:noProof/>
                <w:webHidden/>
                <w:sz w:val="22"/>
                <w:szCs w:val="22"/>
              </w:rPr>
              <w:fldChar w:fldCharType="end"/>
            </w:r>
          </w:hyperlink>
        </w:p>
        <w:p w:rsidR="00BC08AC" w:rsidRPr="009D522F" w:rsidRDefault="00BC08AC" w:rsidP="00BC08AC">
          <w:pPr>
            <w:rPr>
              <w:rFonts w:ascii="Century Gothic" w:eastAsiaTheme="minorEastAsia" w:hAnsi="Century Gothic"/>
              <w:noProof/>
              <w:sz w:val="22"/>
              <w:szCs w:val="22"/>
            </w:rPr>
          </w:pPr>
        </w:p>
        <w:p w:rsidR="003F6DE0" w:rsidRPr="009D522F" w:rsidRDefault="009802EF">
          <w:pPr>
            <w:pStyle w:val="TOC1"/>
            <w:rPr>
              <w:rStyle w:val="Hyperlink"/>
            </w:rPr>
          </w:pPr>
          <w:hyperlink w:anchor="_Toc296345414" w:history="1">
            <w:r w:rsidR="003F6DE0" w:rsidRPr="009D522F">
              <w:rPr>
                <w:rStyle w:val="Hyperlink"/>
              </w:rPr>
              <w:t>CHAPTER NINE: CONCLUSIONS AND RECOMMENDATIONS</w:t>
            </w:r>
            <w:r w:rsidR="003F6DE0" w:rsidRPr="009D522F">
              <w:rPr>
                <w:webHidden/>
              </w:rPr>
              <w:tab/>
            </w:r>
            <w:r w:rsidR="003F6DE0" w:rsidRPr="009D522F">
              <w:rPr>
                <w:webHidden/>
              </w:rPr>
              <w:fldChar w:fldCharType="begin"/>
            </w:r>
            <w:r w:rsidR="003F6DE0" w:rsidRPr="009D522F">
              <w:rPr>
                <w:webHidden/>
              </w:rPr>
              <w:instrText xml:space="preserve"> PAGEREF _Toc296345414 \h </w:instrText>
            </w:r>
            <w:r w:rsidR="003F6DE0" w:rsidRPr="009D522F">
              <w:rPr>
                <w:webHidden/>
              </w:rPr>
            </w:r>
            <w:r w:rsidR="003F6DE0" w:rsidRPr="009D522F">
              <w:rPr>
                <w:webHidden/>
              </w:rPr>
              <w:fldChar w:fldCharType="separate"/>
            </w:r>
            <w:r w:rsidR="00BB6A6F">
              <w:rPr>
                <w:webHidden/>
              </w:rPr>
              <w:t>108</w:t>
            </w:r>
            <w:r w:rsidR="003F6DE0" w:rsidRPr="009D522F">
              <w:rPr>
                <w:webHidden/>
              </w:rPr>
              <w:fldChar w:fldCharType="end"/>
            </w:r>
          </w:hyperlink>
        </w:p>
        <w:p w:rsidR="00BC08AC" w:rsidRPr="009D522F" w:rsidRDefault="00BC08AC" w:rsidP="00BC08AC">
          <w:pPr>
            <w:rPr>
              <w:rFonts w:ascii="Century Gothic" w:eastAsiaTheme="minorEastAsia" w:hAnsi="Century Gothic"/>
              <w:noProof/>
              <w:sz w:val="22"/>
              <w:szCs w:val="22"/>
            </w:rPr>
          </w:pPr>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415" w:history="1">
            <w:r w:rsidR="003F6DE0" w:rsidRPr="009D522F">
              <w:rPr>
                <w:rStyle w:val="Hyperlink"/>
                <w:rFonts w:ascii="Century Gothic" w:hAnsi="Century Gothic"/>
                <w:noProof/>
                <w:sz w:val="22"/>
                <w:szCs w:val="22"/>
              </w:rPr>
              <w:t>9.1</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INTRODUCTION</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_Toc296345415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108</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416" w:history="1">
            <w:r w:rsidR="003F6DE0" w:rsidRPr="009D522F">
              <w:rPr>
                <w:rStyle w:val="Hyperlink"/>
                <w:rFonts w:ascii="Century Gothic" w:hAnsi="Century Gothic"/>
                <w:noProof/>
                <w:sz w:val="22"/>
                <w:szCs w:val="22"/>
              </w:rPr>
              <w:t>9.2</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CONCLUSION</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_Toc296345416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108</w:t>
            </w:r>
            <w:r w:rsidR="003F6DE0" w:rsidRPr="009D522F">
              <w:rPr>
                <w:rFonts w:ascii="Century Gothic" w:hAnsi="Century Gothic"/>
                <w:noProof/>
                <w:webHidden/>
                <w:sz w:val="22"/>
                <w:szCs w:val="22"/>
              </w:rPr>
              <w:fldChar w:fldCharType="end"/>
            </w:r>
          </w:hyperlink>
        </w:p>
        <w:p w:rsidR="003F6DE0" w:rsidRPr="009D522F" w:rsidRDefault="009802EF">
          <w:pPr>
            <w:pStyle w:val="TOC2"/>
            <w:rPr>
              <w:rFonts w:ascii="Century Gothic" w:eastAsiaTheme="minorEastAsia" w:hAnsi="Century Gothic" w:cstheme="minorBidi"/>
              <w:noProof/>
              <w:sz w:val="22"/>
              <w:szCs w:val="22"/>
              <w:lang w:val="en-ZA" w:eastAsia="en-ZA"/>
            </w:rPr>
          </w:pPr>
          <w:hyperlink w:anchor="_Toc296345417" w:history="1">
            <w:r w:rsidR="003F6DE0" w:rsidRPr="009D522F">
              <w:rPr>
                <w:rStyle w:val="Hyperlink"/>
                <w:rFonts w:ascii="Century Gothic" w:hAnsi="Century Gothic"/>
                <w:noProof/>
                <w:sz w:val="22"/>
                <w:szCs w:val="22"/>
              </w:rPr>
              <w:t>9.3</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RECOMMENDATIONS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_Toc296345417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109</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418" w:history="1">
            <w:r w:rsidR="003F6DE0" w:rsidRPr="009D522F">
              <w:rPr>
                <w:rStyle w:val="Hyperlink"/>
                <w:rFonts w:ascii="Century Gothic" w:hAnsi="Century Gothic"/>
                <w:noProof/>
                <w:sz w:val="22"/>
                <w:szCs w:val="22"/>
              </w:rPr>
              <w:t>9.3.1</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Development of the logic framework and programme theory for the programme</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_Toc296345418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109</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419" w:history="1">
            <w:r w:rsidR="003F6DE0" w:rsidRPr="009D522F">
              <w:rPr>
                <w:rStyle w:val="Hyperlink"/>
                <w:rFonts w:ascii="Century Gothic" w:hAnsi="Century Gothic"/>
                <w:noProof/>
                <w:sz w:val="22"/>
                <w:szCs w:val="22"/>
              </w:rPr>
              <w:t>9.3.2</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Monitoring the work of Extension Officers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_Toc296345419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109</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Fonts w:ascii="Century Gothic" w:eastAsiaTheme="minorEastAsia" w:hAnsi="Century Gothic" w:cstheme="minorBidi"/>
              <w:noProof/>
              <w:sz w:val="22"/>
              <w:szCs w:val="22"/>
              <w:lang w:val="en-ZA" w:eastAsia="en-ZA"/>
            </w:rPr>
          </w:pPr>
          <w:hyperlink w:anchor="_Toc296345420" w:history="1">
            <w:r w:rsidR="003F6DE0" w:rsidRPr="009D522F">
              <w:rPr>
                <w:rStyle w:val="Hyperlink"/>
                <w:rFonts w:ascii="Century Gothic" w:hAnsi="Century Gothic"/>
                <w:noProof/>
                <w:sz w:val="22"/>
                <w:szCs w:val="22"/>
              </w:rPr>
              <w:t>9.3.3</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Improving the quality of performance information</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_Toc296345420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110</w:t>
            </w:r>
            <w:r w:rsidR="003F6DE0" w:rsidRPr="009D522F">
              <w:rPr>
                <w:rFonts w:ascii="Century Gothic" w:hAnsi="Century Gothic"/>
                <w:noProof/>
                <w:webHidden/>
                <w:sz w:val="22"/>
                <w:szCs w:val="22"/>
              </w:rPr>
              <w:fldChar w:fldCharType="end"/>
            </w:r>
          </w:hyperlink>
        </w:p>
        <w:p w:rsidR="003F6DE0" w:rsidRPr="009D522F" w:rsidRDefault="009802EF" w:rsidP="00855C39">
          <w:pPr>
            <w:pStyle w:val="TOC3"/>
            <w:rPr>
              <w:rStyle w:val="Hyperlink"/>
              <w:rFonts w:ascii="Century Gothic" w:hAnsi="Century Gothic"/>
              <w:noProof/>
              <w:sz w:val="22"/>
              <w:szCs w:val="22"/>
            </w:rPr>
          </w:pPr>
          <w:hyperlink w:anchor="_Toc296345421" w:history="1">
            <w:r w:rsidR="003F6DE0" w:rsidRPr="009D522F">
              <w:rPr>
                <w:rStyle w:val="Hyperlink"/>
                <w:rFonts w:ascii="Century Gothic" w:hAnsi="Century Gothic"/>
                <w:noProof/>
                <w:sz w:val="22"/>
                <w:szCs w:val="22"/>
              </w:rPr>
              <w:t>9.3.4</w:t>
            </w:r>
            <w:r w:rsidR="003F6DE0" w:rsidRPr="009D522F">
              <w:rPr>
                <w:rFonts w:ascii="Century Gothic" w:eastAsiaTheme="minorEastAsia" w:hAnsi="Century Gothic" w:cstheme="minorBidi"/>
                <w:noProof/>
                <w:sz w:val="22"/>
                <w:szCs w:val="22"/>
                <w:lang w:val="en-ZA" w:eastAsia="en-ZA"/>
              </w:rPr>
              <w:tab/>
            </w:r>
            <w:r w:rsidR="003F6DE0" w:rsidRPr="009D522F">
              <w:rPr>
                <w:rStyle w:val="Hyperlink"/>
                <w:rFonts w:ascii="Century Gothic" w:hAnsi="Century Gothic"/>
                <w:noProof/>
                <w:sz w:val="22"/>
                <w:szCs w:val="22"/>
              </w:rPr>
              <w:t>Formation of partnerships</w:t>
            </w:r>
            <w:r w:rsidR="003F6DE0" w:rsidRPr="009D522F">
              <w:rPr>
                <w:rFonts w:ascii="Century Gothic" w:hAnsi="Century Gothic"/>
                <w:noProof/>
                <w:webHidden/>
                <w:sz w:val="22"/>
                <w:szCs w:val="22"/>
              </w:rPr>
              <w:tab/>
            </w:r>
            <w:r w:rsidR="003F6DE0" w:rsidRPr="009D522F">
              <w:rPr>
                <w:rFonts w:ascii="Century Gothic" w:hAnsi="Century Gothic"/>
                <w:noProof/>
                <w:webHidden/>
                <w:sz w:val="22"/>
                <w:szCs w:val="22"/>
              </w:rPr>
              <w:fldChar w:fldCharType="begin"/>
            </w:r>
            <w:r w:rsidR="003F6DE0" w:rsidRPr="009D522F">
              <w:rPr>
                <w:rFonts w:ascii="Century Gothic" w:hAnsi="Century Gothic"/>
                <w:noProof/>
                <w:webHidden/>
                <w:sz w:val="22"/>
                <w:szCs w:val="22"/>
              </w:rPr>
              <w:instrText xml:space="preserve"> PAGEREF _Toc296345421 \h </w:instrText>
            </w:r>
            <w:r w:rsidR="003F6DE0" w:rsidRPr="009D522F">
              <w:rPr>
                <w:rFonts w:ascii="Century Gothic" w:hAnsi="Century Gothic"/>
                <w:noProof/>
                <w:webHidden/>
                <w:sz w:val="22"/>
                <w:szCs w:val="22"/>
              </w:rPr>
            </w:r>
            <w:r w:rsidR="003F6DE0" w:rsidRPr="009D522F">
              <w:rPr>
                <w:rFonts w:ascii="Century Gothic" w:hAnsi="Century Gothic"/>
                <w:noProof/>
                <w:webHidden/>
                <w:sz w:val="22"/>
                <w:szCs w:val="22"/>
              </w:rPr>
              <w:fldChar w:fldCharType="separate"/>
            </w:r>
            <w:r w:rsidR="00BB6A6F">
              <w:rPr>
                <w:rFonts w:ascii="Century Gothic" w:hAnsi="Century Gothic"/>
                <w:noProof/>
                <w:webHidden/>
                <w:sz w:val="22"/>
                <w:szCs w:val="22"/>
              </w:rPr>
              <w:t>110</w:t>
            </w:r>
            <w:r w:rsidR="003F6DE0" w:rsidRPr="009D522F">
              <w:rPr>
                <w:rFonts w:ascii="Century Gothic" w:hAnsi="Century Gothic"/>
                <w:noProof/>
                <w:webHidden/>
                <w:sz w:val="22"/>
                <w:szCs w:val="22"/>
              </w:rPr>
              <w:fldChar w:fldCharType="end"/>
            </w:r>
          </w:hyperlink>
        </w:p>
        <w:p w:rsidR="00BC08AC" w:rsidRPr="009D522F" w:rsidRDefault="00BC08AC" w:rsidP="00BC08AC">
          <w:pPr>
            <w:rPr>
              <w:rFonts w:ascii="Century Gothic" w:eastAsiaTheme="minorEastAsia" w:hAnsi="Century Gothic"/>
              <w:noProof/>
              <w:sz w:val="22"/>
              <w:szCs w:val="22"/>
            </w:rPr>
          </w:pPr>
        </w:p>
        <w:p w:rsidR="003F6DE0" w:rsidRPr="009D522F" w:rsidRDefault="009802EF">
          <w:pPr>
            <w:pStyle w:val="TOC1"/>
            <w:rPr>
              <w:rFonts w:eastAsiaTheme="minorEastAsia" w:cstheme="minorBidi"/>
              <w:b w:val="0"/>
              <w:lang w:val="en-ZA" w:eastAsia="en-ZA"/>
            </w:rPr>
          </w:pPr>
          <w:hyperlink w:anchor="_Toc296345422" w:history="1">
            <w:r w:rsidR="003F6DE0" w:rsidRPr="009D522F">
              <w:rPr>
                <w:rStyle w:val="Hyperlink"/>
                <w:rFonts w:eastAsia="Calibri"/>
              </w:rPr>
              <w:t>10. REFERENCES</w:t>
            </w:r>
            <w:r w:rsidR="003F6DE0" w:rsidRPr="009D522F">
              <w:rPr>
                <w:webHidden/>
              </w:rPr>
              <w:tab/>
            </w:r>
            <w:r w:rsidR="003F6DE0" w:rsidRPr="009D522F">
              <w:rPr>
                <w:webHidden/>
              </w:rPr>
              <w:fldChar w:fldCharType="begin"/>
            </w:r>
            <w:r w:rsidR="003F6DE0" w:rsidRPr="009D522F">
              <w:rPr>
                <w:webHidden/>
              </w:rPr>
              <w:instrText xml:space="preserve"> PAGEREF _Toc296345422 \h </w:instrText>
            </w:r>
            <w:r w:rsidR="003F6DE0" w:rsidRPr="009D522F">
              <w:rPr>
                <w:webHidden/>
              </w:rPr>
            </w:r>
            <w:r w:rsidR="003F6DE0" w:rsidRPr="009D522F">
              <w:rPr>
                <w:webHidden/>
              </w:rPr>
              <w:fldChar w:fldCharType="separate"/>
            </w:r>
            <w:r w:rsidR="00BB6A6F">
              <w:rPr>
                <w:webHidden/>
              </w:rPr>
              <w:t>111</w:t>
            </w:r>
            <w:r w:rsidR="003F6DE0" w:rsidRPr="009D522F">
              <w:rPr>
                <w:webHidden/>
              </w:rPr>
              <w:fldChar w:fldCharType="end"/>
            </w:r>
          </w:hyperlink>
        </w:p>
        <w:p w:rsidR="003F6DE0" w:rsidRPr="009D522F" w:rsidRDefault="009802EF">
          <w:pPr>
            <w:pStyle w:val="TOC1"/>
            <w:rPr>
              <w:rFonts w:eastAsiaTheme="minorEastAsia" w:cstheme="minorBidi"/>
              <w:b w:val="0"/>
              <w:lang w:val="en-ZA" w:eastAsia="en-ZA"/>
            </w:rPr>
          </w:pPr>
          <w:hyperlink w:anchor="_Toc296345423" w:history="1">
            <w:r w:rsidR="003F6DE0" w:rsidRPr="009D522F">
              <w:rPr>
                <w:rStyle w:val="Hyperlink"/>
                <w:rFonts w:eastAsia="Calibri"/>
              </w:rPr>
              <w:t>APPENDICES</w:t>
            </w:r>
            <w:r w:rsidR="003F6DE0" w:rsidRPr="009D522F">
              <w:rPr>
                <w:webHidden/>
              </w:rPr>
              <w:tab/>
            </w:r>
            <w:r w:rsidR="009C5BEF">
              <w:rPr>
                <w:webHidden/>
              </w:rPr>
              <w:tab/>
            </w:r>
            <w:r w:rsidR="003F6DE0" w:rsidRPr="009D522F">
              <w:rPr>
                <w:webHidden/>
              </w:rPr>
              <w:fldChar w:fldCharType="begin"/>
            </w:r>
            <w:r w:rsidR="003F6DE0" w:rsidRPr="009D522F">
              <w:rPr>
                <w:webHidden/>
              </w:rPr>
              <w:instrText xml:space="preserve"> PAGEREF _Toc296345423 \h </w:instrText>
            </w:r>
            <w:r w:rsidR="003F6DE0" w:rsidRPr="009D522F">
              <w:rPr>
                <w:webHidden/>
              </w:rPr>
            </w:r>
            <w:r w:rsidR="003F6DE0" w:rsidRPr="009D522F">
              <w:rPr>
                <w:webHidden/>
              </w:rPr>
              <w:fldChar w:fldCharType="separate"/>
            </w:r>
            <w:r w:rsidR="00BB6A6F">
              <w:rPr>
                <w:webHidden/>
              </w:rPr>
              <w:t>116</w:t>
            </w:r>
            <w:r w:rsidR="003F6DE0" w:rsidRPr="009D522F">
              <w:rPr>
                <w:webHidden/>
              </w:rPr>
              <w:fldChar w:fldCharType="end"/>
            </w:r>
          </w:hyperlink>
        </w:p>
        <w:p w:rsidR="003F6DE0" w:rsidRPr="009D522F" w:rsidRDefault="009802EF">
          <w:pPr>
            <w:pStyle w:val="TOC1"/>
            <w:rPr>
              <w:rFonts w:eastAsiaTheme="minorEastAsia" w:cstheme="minorBidi"/>
              <w:b w:val="0"/>
              <w:lang w:val="en-ZA" w:eastAsia="en-ZA"/>
            </w:rPr>
          </w:pPr>
          <w:hyperlink w:anchor="_Toc296345424" w:history="1">
            <w:r w:rsidR="003F6DE0" w:rsidRPr="009D522F">
              <w:rPr>
                <w:rStyle w:val="Hyperlink"/>
              </w:rPr>
              <w:t>APPENDIX A: LIST OF KEY ELEMENTS DETERMINING PROGRAMME SUCCESS</w:t>
            </w:r>
            <w:r w:rsidR="003F6DE0" w:rsidRPr="009D522F">
              <w:rPr>
                <w:webHidden/>
              </w:rPr>
              <w:tab/>
            </w:r>
            <w:r w:rsidR="003F6DE0" w:rsidRPr="009D522F">
              <w:rPr>
                <w:webHidden/>
              </w:rPr>
              <w:fldChar w:fldCharType="begin"/>
            </w:r>
            <w:r w:rsidR="003F6DE0" w:rsidRPr="009D522F">
              <w:rPr>
                <w:webHidden/>
              </w:rPr>
              <w:instrText xml:space="preserve"> PAGEREF _Toc296345424 \h </w:instrText>
            </w:r>
            <w:r w:rsidR="003F6DE0" w:rsidRPr="009D522F">
              <w:rPr>
                <w:webHidden/>
              </w:rPr>
            </w:r>
            <w:r w:rsidR="003F6DE0" w:rsidRPr="009D522F">
              <w:rPr>
                <w:webHidden/>
              </w:rPr>
              <w:fldChar w:fldCharType="separate"/>
            </w:r>
            <w:r w:rsidR="00BB6A6F">
              <w:rPr>
                <w:webHidden/>
              </w:rPr>
              <w:t>116</w:t>
            </w:r>
            <w:r w:rsidR="003F6DE0" w:rsidRPr="009D522F">
              <w:rPr>
                <w:webHidden/>
              </w:rPr>
              <w:fldChar w:fldCharType="end"/>
            </w:r>
          </w:hyperlink>
        </w:p>
        <w:p w:rsidR="003F6DE0" w:rsidRPr="009D522F" w:rsidRDefault="009802EF">
          <w:pPr>
            <w:pStyle w:val="TOC1"/>
            <w:rPr>
              <w:rFonts w:eastAsiaTheme="minorEastAsia" w:cstheme="minorBidi"/>
              <w:b w:val="0"/>
              <w:lang w:val="en-ZA" w:eastAsia="en-ZA"/>
            </w:rPr>
          </w:pPr>
          <w:hyperlink w:anchor="_Toc296345425" w:history="1">
            <w:r w:rsidR="003F6DE0" w:rsidRPr="009D522F">
              <w:rPr>
                <w:rStyle w:val="Hyperlink"/>
              </w:rPr>
              <w:t>APPENDIX B: SUCCESS FACTORS IN THE EVALUATION MATRIX</w:t>
            </w:r>
            <w:r w:rsidR="003F6DE0" w:rsidRPr="009D522F">
              <w:rPr>
                <w:webHidden/>
              </w:rPr>
              <w:tab/>
            </w:r>
            <w:r w:rsidR="003F6DE0" w:rsidRPr="009D522F">
              <w:rPr>
                <w:webHidden/>
              </w:rPr>
              <w:fldChar w:fldCharType="begin"/>
            </w:r>
            <w:r w:rsidR="003F6DE0" w:rsidRPr="009D522F">
              <w:rPr>
                <w:webHidden/>
              </w:rPr>
              <w:instrText xml:space="preserve"> PAGEREF _Toc296345425 \h </w:instrText>
            </w:r>
            <w:r w:rsidR="003F6DE0" w:rsidRPr="009D522F">
              <w:rPr>
                <w:webHidden/>
              </w:rPr>
            </w:r>
            <w:r w:rsidR="003F6DE0" w:rsidRPr="009D522F">
              <w:rPr>
                <w:webHidden/>
              </w:rPr>
              <w:fldChar w:fldCharType="separate"/>
            </w:r>
            <w:r w:rsidR="00BB6A6F">
              <w:rPr>
                <w:webHidden/>
              </w:rPr>
              <w:t>117</w:t>
            </w:r>
            <w:r w:rsidR="003F6DE0" w:rsidRPr="009D522F">
              <w:rPr>
                <w:webHidden/>
              </w:rPr>
              <w:fldChar w:fldCharType="end"/>
            </w:r>
          </w:hyperlink>
        </w:p>
        <w:p w:rsidR="003F6DE0" w:rsidRPr="009D522F" w:rsidRDefault="009802EF">
          <w:pPr>
            <w:pStyle w:val="TOC1"/>
            <w:rPr>
              <w:rFonts w:eastAsiaTheme="minorEastAsia" w:cstheme="minorBidi"/>
              <w:b w:val="0"/>
              <w:lang w:val="en-ZA" w:eastAsia="en-ZA"/>
            </w:rPr>
          </w:pPr>
          <w:hyperlink w:anchor="_Toc296345426" w:history="1">
            <w:r w:rsidR="003F6DE0" w:rsidRPr="009D522F">
              <w:rPr>
                <w:rStyle w:val="Hyperlink"/>
              </w:rPr>
              <w:t>APPENDIX C: CONSOLIDATED OVERVIEW REPORT ON CASP SITE VISITS IN SELECTED PROVINCES, I.E. WESTERN CAPE, KWAZULU-NATAL, EASTERN CAPE &amp; MPUMALANGA</w:t>
            </w:r>
            <w:r w:rsidR="003F6DE0" w:rsidRPr="009D522F">
              <w:rPr>
                <w:webHidden/>
              </w:rPr>
              <w:tab/>
            </w:r>
            <w:r w:rsidR="003F6DE0" w:rsidRPr="009D522F">
              <w:rPr>
                <w:webHidden/>
              </w:rPr>
              <w:fldChar w:fldCharType="begin"/>
            </w:r>
            <w:r w:rsidR="003F6DE0" w:rsidRPr="009D522F">
              <w:rPr>
                <w:webHidden/>
              </w:rPr>
              <w:instrText xml:space="preserve"> PAGEREF _Toc296345426 \h </w:instrText>
            </w:r>
            <w:r w:rsidR="003F6DE0" w:rsidRPr="009D522F">
              <w:rPr>
                <w:webHidden/>
              </w:rPr>
            </w:r>
            <w:r w:rsidR="003F6DE0" w:rsidRPr="009D522F">
              <w:rPr>
                <w:webHidden/>
              </w:rPr>
              <w:fldChar w:fldCharType="separate"/>
            </w:r>
            <w:r w:rsidR="00BB6A6F">
              <w:rPr>
                <w:webHidden/>
              </w:rPr>
              <w:t>130</w:t>
            </w:r>
            <w:r w:rsidR="003F6DE0" w:rsidRPr="009D522F">
              <w:rPr>
                <w:webHidden/>
              </w:rPr>
              <w:fldChar w:fldCharType="end"/>
            </w:r>
          </w:hyperlink>
        </w:p>
        <w:p w:rsidR="00A419AF" w:rsidRPr="003F6DE0" w:rsidRDefault="00155833">
          <w:pPr>
            <w:pStyle w:val="TableofFigures"/>
            <w:tabs>
              <w:tab w:val="right" w:leader="dot" w:pos="9016"/>
            </w:tabs>
            <w:rPr>
              <w:rFonts w:ascii="Century Gothic" w:hAnsi="Century Gothic"/>
              <w:b/>
              <w:bCs/>
              <w:noProof/>
              <w:sz w:val="22"/>
              <w:szCs w:val="22"/>
            </w:rPr>
          </w:pPr>
          <w:r w:rsidRPr="009D522F">
            <w:rPr>
              <w:rFonts w:ascii="Century Gothic" w:hAnsi="Century Gothic"/>
              <w:b/>
              <w:bCs/>
              <w:noProof/>
              <w:sz w:val="22"/>
              <w:szCs w:val="22"/>
            </w:rPr>
            <w:fldChar w:fldCharType="end"/>
          </w:r>
        </w:p>
        <w:p w:rsidR="00EA3154" w:rsidRPr="003F6DE0" w:rsidRDefault="00EA3154">
          <w:pPr>
            <w:pStyle w:val="TableofFigures"/>
            <w:tabs>
              <w:tab w:val="right" w:leader="dot" w:pos="9016"/>
            </w:tabs>
            <w:rPr>
              <w:rFonts w:ascii="Century Gothic" w:hAnsi="Century Gothic"/>
              <w:b/>
              <w:bCs/>
              <w:noProof/>
              <w:sz w:val="22"/>
              <w:szCs w:val="22"/>
            </w:rPr>
          </w:pPr>
          <w:r w:rsidRPr="003F6DE0">
            <w:rPr>
              <w:rFonts w:ascii="Century Gothic" w:hAnsi="Century Gothic"/>
              <w:b/>
              <w:bCs/>
              <w:noProof/>
              <w:sz w:val="22"/>
              <w:szCs w:val="22"/>
            </w:rPr>
            <w:t>LIST OF TABLES</w:t>
          </w:r>
        </w:p>
        <w:p w:rsidR="00EA3154" w:rsidRPr="003F6DE0" w:rsidRDefault="00EA3154" w:rsidP="00A83B49">
          <w:pPr>
            <w:rPr>
              <w:rFonts w:ascii="Century Gothic" w:hAnsi="Century Gothic"/>
              <w:sz w:val="22"/>
              <w:szCs w:val="22"/>
            </w:rPr>
          </w:pPr>
        </w:p>
        <w:p w:rsidR="00130FB9" w:rsidRPr="00130FB9" w:rsidRDefault="00155833" w:rsidP="00306CD2">
          <w:pPr>
            <w:pStyle w:val="TableofFigures"/>
            <w:tabs>
              <w:tab w:val="left" w:pos="284"/>
              <w:tab w:val="left" w:pos="993"/>
              <w:tab w:val="right" w:leader="dot" w:pos="9016"/>
            </w:tabs>
            <w:spacing w:line="276" w:lineRule="auto"/>
            <w:rPr>
              <w:rFonts w:ascii="Century Gothic" w:eastAsiaTheme="minorEastAsia" w:hAnsi="Century Gothic" w:cstheme="minorBidi"/>
              <w:noProof/>
              <w:sz w:val="22"/>
              <w:szCs w:val="22"/>
              <w:lang w:val="en-ZA" w:eastAsia="en-ZA"/>
            </w:rPr>
          </w:pPr>
          <w:r w:rsidRPr="003F6DE0">
            <w:rPr>
              <w:rFonts w:ascii="Century Gothic" w:hAnsi="Century Gothic"/>
              <w:bCs/>
              <w:noProof/>
              <w:sz w:val="22"/>
              <w:szCs w:val="22"/>
            </w:rPr>
            <w:fldChar w:fldCharType="begin"/>
          </w:r>
          <w:r w:rsidR="00EA3154" w:rsidRPr="003F6DE0">
            <w:rPr>
              <w:rFonts w:ascii="Century Gothic" w:hAnsi="Century Gothic"/>
              <w:bCs/>
              <w:noProof/>
              <w:sz w:val="22"/>
              <w:szCs w:val="22"/>
            </w:rPr>
            <w:instrText xml:space="preserve"> TOC \h \z \c "Table" </w:instrText>
          </w:r>
          <w:r w:rsidRPr="003F6DE0">
            <w:rPr>
              <w:rFonts w:ascii="Century Gothic" w:hAnsi="Century Gothic"/>
              <w:bCs/>
              <w:noProof/>
              <w:sz w:val="22"/>
              <w:szCs w:val="22"/>
            </w:rPr>
            <w:fldChar w:fldCharType="separate"/>
          </w:r>
          <w:hyperlink w:anchor="_Toc297731528" w:history="1">
            <w:r w:rsidR="00130FB9" w:rsidRPr="00130FB9">
              <w:rPr>
                <w:rStyle w:val="Hyperlink"/>
                <w:rFonts w:ascii="Century Gothic" w:eastAsiaTheme="majorEastAsia" w:hAnsi="Century Gothic"/>
                <w:noProof/>
                <w:sz w:val="22"/>
                <w:szCs w:val="22"/>
              </w:rPr>
              <w:t xml:space="preserve">Table 1: </w:t>
            </w:r>
            <w:r w:rsidR="009D522F">
              <w:rPr>
                <w:rStyle w:val="Hyperlink"/>
                <w:rFonts w:ascii="Century Gothic" w:eastAsiaTheme="majorEastAsia" w:hAnsi="Century Gothic"/>
                <w:noProof/>
                <w:sz w:val="22"/>
                <w:szCs w:val="22"/>
              </w:rPr>
              <w:t xml:space="preserve"> </w:t>
            </w:r>
            <w:r w:rsidR="009C5BEF">
              <w:rPr>
                <w:rStyle w:val="Hyperlink"/>
                <w:rFonts w:ascii="Century Gothic" w:eastAsiaTheme="majorEastAsia" w:hAnsi="Century Gothic"/>
                <w:noProof/>
                <w:sz w:val="22"/>
                <w:szCs w:val="22"/>
              </w:rPr>
              <w:t xml:space="preserve"> </w:t>
            </w:r>
            <w:r w:rsidR="00130FB9" w:rsidRPr="00130FB9">
              <w:rPr>
                <w:rStyle w:val="Hyperlink"/>
                <w:rFonts w:ascii="Century Gothic" w:eastAsiaTheme="majorEastAsia" w:hAnsi="Century Gothic"/>
                <w:noProof/>
                <w:sz w:val="22"/>
                <w:szCs w:val="22"/>
              </w:rPr>
              <w:t>CASP Expenditure Patterns</w:t>
            </w:r>
            <w:r w:rsidR="00306CD2">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_Toc297731528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xii</w:t>
            </w:r>
            <w:r w:rsidR="00130FB9" w:rsidRPr="00130FB9">
              <w:rPr>
                <w:rFonts w:ascii="Century Gothic" w:hAnsi="Century Gothic"/>
                <w:noProof/>
                <w:webHidden/>
                <w:sz w:val="22"/>
                <w:szCs w:val="22"/>
              </w:rPr>
              <w:fldChar w:fldCharType="end"/>
            </w:r>
          </w:hyperlink>
        </w:p>
        <w:p w:rsidR="00130FB9" w:rsidRPr="00130FB9" w:rsidRDefault="009802EF" w:rsidP="00306CD2">
          <w:pPr>
            <w:pStyle w:val="TableofFigures"/>
            <w:tabs>
              <w:tab w:val="right" w:leader="dot" w:pos="9016"/>
            </w:tabs>
            <w:spacing w:line="276" w:lineRule="auto"/>
            <w:rPr>
              <w:rFonts w:ascii="Century Gothic" w:eastAsiaTheme="minorEastAsia" w:hAnsi="Century Gothic" w:cstheme="minorBidi"/>
              <w:noProof/>
              <w:sz w:val="22"/>
              <w:szCs w:val="22"/>
              <w:lang w:val="en-ZA" w:eastAsia="en-ZA"/>
            </w:rPr>
          </w:pPr>
          <w:hyperlink w:anchor="_Toc297731529" w:history="1">
            <w:r w:rsidR="00130FB9" w:rsidRPr="00130FB9">
              <w:rPr>
                <w:rStyle w:val="Hyperlink"/>
                <w:rFonts w:ascii="Century Gothic" w:eastAsiaTheme="majorEastAsia" w:hAnsi="Century Gothic"/>
                <w:noProof/>
                <w:sz w:val="22"/>
                <w:szCs w:val="22"/>
              </w:rPr>
              <w:t>Table 2:</w:t>
            </w:r>
            <w:r w:rsidR="00130FB9" w:rsidRPr="00130FB9">
              <w:rPr>
                <w:rStyle w:val="Hyperlink"/>
                <w:rFonts w:ascii="Century Gothic" w:eastAsiaTheme="majorEastAsia" w:hAnsi="Century Gothic"/>
                <w:noProof/>
                <w:sz w:val="22"/>
                <w:szCs w:val="22"/>
                <w:lang w:eastAsia="en-ZA"/>
              </w:rPr>
              <w:t xml:space="preserve"> </w:t>
            </w:r>
            <w:r w:rsidR="009D522F">
              <w:rPr>
                <w:rStyle w:val="Hyperlink"/>
                <w:rFonts w:ascii="Century Gothic" w:eastAsiaTheme="majorEastAsia" w:hAnsi="Century Gothic"/>
                <w:noProof/>
                <w:sz w:val="22"/>
                <w:szCs w:val="22"/>
                <w:lang w:eastAsia="en-ZA"/>
              </w:rPr>
              <w:t xml:space="preserve"> </w:t>
            </w:r>
            <w:r w:rsidR="009C5BEF">
              <w:rPr>
                <w:rStyle w:val="Hyperlink"/>
                <w:rFonts w:ascii="Century Gothic" w:eastAsiaTheme="majorEastAsia" w:hAnsi="Century Gothic"/>
                <w:noProof/>
                <w:sz w:val="22"/>
                <w:szCs w:val="22"/>
                <w:lang w:eastAsia="en-ZA"/>
              </w:rPr>
              <w:t xml:space="preserve"> </w:t>
            </w:r>
            <w:r w:rsidR="00130FB9" w:rsidRPr="00130FB9">
              <w:rPr>
                <w:rStyle w:val="Hyperlink"/>
                <w:rFonts w:ascii="Century Gothic" w:eastAsiaTheme="majorEastAsia" w:hAnsi="Century Gothic"/>
                <w:noProof/>
                <w:sz w:val="22"/>
                <w:szCs w:val="22"/>
                <w:lang w:eastAsia="en-ZA"/>
              </w:rPr>
              <w:t xml:space="preserve">CASP clients and type of support </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_Toc297731529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21</w:t>
            </w:r>
            <w:r w:rsidR="00130FB9" w:rsidRPr="00130FB9">
              <w:rPr>
                <w:rFonts w:ascii="Century Gothic" w:hAnsi="Century Gothic"/>
                <w:noProof/>
                <w:webHidden/>
                <w:sz w:val="22"/>
                <w:szCs w:val="22"/>
              </w:rPr>
              <w:fldChar w:fldCharType="end"/>
            </w:r>
          </w:hyperlink>
        </w:p>
        <w:p w:rsidR="00130FB9" w:rsidRPr="00130FB9" w:rsidRDefault="009802EF" w:rsidP="00306CD2">
          <w:pPr>
            <w:pStyle w:val="TableofFigures"/>
            <w:tabs>
              <w:tab w:val="right" w:leader="dot" w:pos="9016"/>
            </w:tabs>
            <w:spacing w:line="276" w:lineRule="auto"/>
            <w:rPr>
              <w:rFonts w:ascii="Century Gothic" w:eastAsiaTheme="minorEastAsia" w:hAnsi="Century Gothic" w:cstheme="minorBidi"/>
              <w:noProof/>
              <w:sz w:val="22"/>
              <w:szCs w:val="22"/>
              <w:lang w:val="en-ZA" w:eastAsia="en-ZA"/>
            </w:rPr>
          </w:pPr>
          <w:hyperlink w:anchor="_Toc297731530" w:history="1">
            <w:r w:rsidR="00130FB9" w:rsidRPr="00130FB9">
              <w:rPr>
                <w:rStyle w:val="Hyperlink"/>
                <w:rFonts w:ascii="Century Gothic" w:eastAsiaTheme="majorEastAsia" w:hAnsi="Century Gothic"/>
                <w:noProof/>
                <w:sz w:val="22"/>
                <w:szCs w:val="22"/>
              </w:rPr>
              <w:t xml:space="preserve">Table 3: </w:t>
            </w:r>
            <w:r w:rsidR="009D522F">
              <w:rPr>
                <w:rStyle w:val="Hyperlink"/>
                <w:rFonts w:ascii="Century Gothic" w:eastAsiaTheme="majorEastAsia" w:hAnsi="Century Gothic"/>
                <w:noProof/>
                <w:sz w:val="22"/>
                <w:szCs w:val="22"/>
              </w:rPr>
              <w:t xml:space="preserve"> </w:t>
            </w:r>
            <w:r w:rsidR="009C5BEF">
              <w:rPr>
                <w:rStyle w:val="Hyperlink"/>
                <w:rFonts w:ascii="Century Gothic" w:eastAsiaTheme="majorEastAsia" w:hAnsi="Century Gothic"/>
                <w:noProof/>
                <w:sz w:val="22"/>
                <w:szCs w:val="22"/>
              </w:rPr>
              <w:t xml:space="preserve"> </w:t>
            </w:r>
            <w:r w:rsidR="00130FB9" w:rsidRPr="00130FB9">
              <w:rPr>
                <w:rStyle w:val="Hyperlink"/>
                <w:rFonts w:ascii="Century Gothic" w:eastAsiaTheme="majorEastAsia" w:hAnsi="Century Gothic"/>
                <w:noProof/>
                <w:sz w:val="22"/>
                <w:szCs w:val="22"/>
              </w:rPr>
              <w:t>CASP Expenditure Patterns: R ‘000</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_Toc297731530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26</w:t>
            </w:r>
            <w:r w:rsidR="00130FB9" w:rsidRPr="00130FB9">
              <w:rPr>
                <w:rFonts w:ascii="Century Gothic" w:hAnsi="Century Gothic"/>
                <w:noProof/>
                <w:webHidden/>
                <w:sz w:val="22"/>
                <w:szCs w:val="22"/>
              </w:rPr>
              <w:fldChar w:fldCharType="end"/>
            </w:r>
          </w:hyperlink>
        </w:p>
        <w:p w:rsidR="00130FB9" w:rsidRPr="00130FB9" w:rsidRDefault="009802EF" w:rsidP="00306CD2">
          <w:pPr>
            <w:pStyle w:val="TableofFigures"/>
            <w:tabs>
              <w:tab w:val="right" w:leader="dot" w:pos="9016"/>
            </w:tabs>
            <w:spacing w:line="276" w:lineRule="auto"/>
            <w:rPr>
              <w:rFonts w:ascii="Century Gothic" w:eastAsiaTheme="minorEastAsia" w:hAnsi="Century Gothic" w:cstheme="minorBidi"/>
              <w:noProof/>
              <w:sz w:val="22"/>
              <w:szCs w:val="22"/>
              <w:lang w:val="en-ZA" w:eastAsia="en-ZA"/>
            </w:rPr>
          </w:pPr>
          <w:hyperlink w:anchor="_Toc297731531" w:history="1">
            <w:r w:rsidR="00130FB9" w:rsidRPr="00130FB9">
              <w:rPr>
                <w:rStyle w:val="Hyperlink"/>
                <w:rFonts w:ascii="Century Gothic" w:eastAsiaTheme="majorEastAsia" w:hAnsi="Century Gothic" w:cs="Arial"/>
                <w:bCs/>
                <w:noProof/>
                <w:sz w:val="22"/>
                <w:szCs w:val="22"/>
                <w:lang w:val="en-ZA"/>
              </w:rPr>
              <w:t xml:space="preserve">Table 4: </w:t>
            </w:r>
            <w:r w:rsidR="009D522F">
              <w:rPr>
                <w:rStyle w:val="Hyperlink"/>
                <w:rFonts w:ascii="Century Gothic" w:eastAsiaTheme="majorEastAsia" w:hAnsi="Century Gothic" w:cs="Arial"/>
                <w:bCs/>
                <w:noProof/>
                <w:sz w:val="22"/>
                <w:szCs w:val="22"/>
                <w:lang w:val="en-ZA"/>
              </w:rPr>
              <w:t xml:space="preserve"> </w:t>
            </w:r>
            <w:r w:rsidR="009C5BEF">
              <w:rPr>
                <w:rStyle w:val="Hyperlink"/>
                <w:rFonts w:ascii="Century Gothic" w:eastAsiaTheme="majorEastAsia" w:hAnsi="Century Gothic" w:cs="Arial"/>
                <w:bCs/>
                <w:noProof/>
                <w:sz w:val="22"/>
                <w:szCs w:val="22"/>
                <w:lang w:val="en-ZA"/>
              </w:rPr>
              <w:t xml:space="preserve"> </w:t>
            </w:r>
            <w:r w:rsidR="00130FB9" w:rsidRPr="00130FB9">
              <w:rPr>
                <w:rStyle w:val="Hyperlink"/>
                <w:rFonts w:ascii="Century Gothic" w:eastAsiaTheme="majorEastAsia" w:hAnsi="Century Gothic" w:cs="Arial"/>
                <w:bCs/>
                <w:noProof/>
                <w:sz w:val="22"/>
                <w:szCs w:val="22"/>
                <w:lang w:val="en-ZA"/>
              </w:rPr>
              <w:t>Training of CASP Beneficiaries in Study Provinces (2007/08 - 2009/10)</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_Toc297731531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33</w:t>
            </w:r>
            <w:r w:rsidR="00130FB9" w:rsidRPr="00130FB9">
              <w:rPr>
                <w:rFonts w:ascii="Century Gothic" w:hAnsi="Century Gothic"/>
                <w:noProof/>
                <w:webHidden/>
                <w:sz w:val="22"/>
                <w:szCs w:val="22"/>
              </w:rPr>
              <w:fldChar w:fldCharType="end"/>
            </w:r>
          </w:hyperlink>
        </w:p>
        <w:p w:rsidR="00130FB9" w:rsidRPr="00130FB9" w:rsidRDefault="009802EF" w:rsidP="00306CD2">
          <w:pPr>
            <w:pStyle w:val="TableofFigures"/>
            <w:tabs>
              <w:tab w:val="right" w:leader="dot" w:pos="9016"/>
            </w:tabs>
            <w:spacing w:line="276" w:lineRule="auto"/>
            <w:rPr>
              <w:rFonts w:ascii="Century Gothic" w:eastAsiaTheme="minorEastAsia" w:hAnsi="Century Gothic" w:cstheme="minorBidi"/>
              <w:noProof/>
              <w:sz w:val="22"/>
              <w:szCs w:val="22"/>
              <w:lang w:val="en-ZA" w:eastAsia="en-ZA"/>
            </w:rPr>
          </w:pPr>
          <w:hyperlink w:anchor="_Toc297731532" w:history="1">
            <w:r w:rsidR="00130FB9" w:rsidRPr="00130FB9">
              <w:rPr>
                <w:rStyle w:val="Hyperlink"/>
                <w:rFonts w:ascii="Century Gothic" w:eastAsiaTheme="majorEastAsia" w:hAnsi="Century Gothic"/>
                <w:bCs/>
                <w:noProof/>
                <w:sz w:val="22"/>
                <w:szCs w:val="22"/>
                <w:lang w:val="en-ZA"/>
              </w:rPr>
              <w:t xml:space="preserve">Table 5: </w:t>
            </w:r>
            <w:r w:rsidR="009D522F">
              <w:rPr>
                <w:rStyle w:val="Hyperlink"/>
                <w:rFonts w:ascii="Century Gothic" w:eastAsiaTheme="majorEastAsia" w:hAnsi="Century Gothic"/>
                <w:bCs/>
                <w:noProof/>
                <w:sz w:val="22"/>
                <w:szCs w:val="22"/>
                <w:lang w:val="en-ZA"/>
              </w:rPr>
              <w:t xml:space="preserve"> </w:t>
            </w:r>
            <w:r w:rsidR="009C5BEF">
              <w:rPr>
                <w:rStyle w:val="Hyperlink"/>
                <w:rFonts w:ascii="Century Gothic" w:eastAsiaTheme="majorEastAsia" w:hAnsi="Century Gothic"/>
                <w:bCs/>
                <w:noProof/>
                <w:sz w:val="22"/>
                <w:szCs w:val="22"/>
                <w:lang w:val="en-ZA"/>
              </w:rPr>
              <w:t xml:space="preserve"> </w:t>
            </w:r>
            <w:r w:rsidR="00130FB9" w:rsidRPr="00130FB9">
              <w:rPr>
                <w:rStyle w:val="Hyperlink"/>
                <w:rFonts w:ascii="Century Gothic" w:eastAsiaTheme="majorEastAsia" w:hAnsi="Century Gothic"/>
                <w:bCs/>
                <w:noProof/>
                <w:sz w:val="22"/>
                <w:szCs w:val="22"/>
                <w:lang w:val="en-ZA"/>
              </w:rPr>
              <w:t>CASP applications versus number of Funded Projects (2007/08 -2009/10)</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_Toc297731532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35</w:t>
            </w:r>
            <w:r w:rsidR="00130FB9" w:rsidRPr="00130FB9">
              <w:rPr>
                <w:rFonts w:ascii="Century Gothic" w:hAnsi="Century Gothic"/>
                <w:noProof/>
                <w:webHidden/>
                <w:sz w:val="22"/>
                <w:szCs w:val="22"/>
              </w:rPr>
              <w:fldChar w:fldCharType="end"/>
            </w:r>
          </w:hyperlink>
        </w:p>
        <w:p w:rsidR="00130FB9" w:rsidRPr="00130FB9" w:rsidRDefault="009802EF" w:rsidP="00306CD2">
          <w:pPr>
            <w:pStyle w:val="TableofFigures"/>
            <w:tabs>
              <w:tab w:val="right" w:leader="dot" w:pos="9016"/>
            </w:tabs>
            <w:spacing w:line="276" w:lineRule="auto"/>
            <w:rPr>
              <w:rFonts w:ascii="Century Gothic" w:eastAsiaTheme="minorEastAsia" w:hAnsi="Century Gothic" w:cstheme="minorBidi"/>
              <w:noProof/>
              <w:sz w:val="22"/>
              <w:szCs w:val="22"/>
              <w:lang w:val="en-ZA" w:eastAsia="en-ZA"/>
            </w:rPr>
          </w:pPr>
          <w:hyperlink w:anchor="_Toc297731533" w:history="1">
            <w:r w:rsidR="00130FB9" w:rsidRPr="00130FB9">
              <w:rPr>
                <w:rStyle w:val="Hyperlink"/>
                <w:rFonts w:ascii="Century Gothic" w:eastAsiaTheme="majorEastAsia" w:hAnsi="Century Gothic"/>
                <w:bCs/>
                <w:noProof/>
                <w:sz w:val="22"/>
                <w:szCs w:val="22"/>
                <w:lang w:val="en-ZA"/>
              </w:rPr>
              <w:t xml:space="preserve">Table 6: </w:t>
            </w:r>
            <w:r w:rsidR="009D522F">
              <w:rPr>
                <w:rStyle w:val="Hyperlink"/>
                <w:rFonts w:ascii="Century Gothic" w:eastAsiaTheme="majorEastAsia" w:hAnsi="Century Gothic"/>
                <w:bCs/>
                <w:noProof/>
                <w:sz w:val="22"/>
                <w:szCs w:val="22"/>
                <w:lang w:val="en-ZA"/>
              </w:rPr>
              <w:t xml:space="preserve"> </w:t>
            </w:r>
            <w:r w:rsidR="009C5BEF">
              <w:rPr>
                <w:rStyle w:val="Hyperlink"/>
                <w:rFonts w:ascii="Century Gothic" w:eastAsiaTheme="majorEastAsia" w:hAnsi="Century Gothic"/>
                <w:bCs/>
                <w:noProof/>
                <w:sz w:val="22"/>
                <w:szCs w:val="22"/>
                <w:lang w:val="en-ZA"/>
              </w:rPr>
              <w:t xml:space="preserve"> </w:t>
            </w:r>
            <w:r w:rsidR="00130FB9" w:rsidRPr="00130FB9">
              <w:rPr>
                <w:rStyle w:val="Hyperlink"/>
                <w:rFonts w:ascii="Century Gothic" w:eastAsiaTheme="majorEastAsia" w:hAnsi="Century Gothic"/>
                <w:bCs/>
                <w:noProof/>
                <w:sz w:val="22"/>
                <w:szCs w:val="22"/>
                <w:lang w:val="en-ZA"/>
              </w:rPr>
              <w:t>CASP Project Performance in Selected Provinces (2007/08 - 2009/10)</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_Toc297731533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37</w:t>
            </w:r>
            <w:r w:rsidR="00130FB9" w:rsidRPr="00130FB9">
              <w:rPr>
                <w:rFonts w:ascii="Century Gothic" w:hAnsi="Century Gothic"/>
                <w:noProof/>
                <w:webHidden/>
                <w:sz w:val="22"/>
                <w:szCs w:val="22"/>
              </w:rPr>
              <w:fldChar w:fldCharType="end"/>
            </w:r>
          </w:hyperlink>
        </w:p>
        <w:p w:rsidR="00130FB9" w:rsidRPr="00130FB9" w:rsidRDefault="009802EF" w:rsidP="009D522F">
          <w:pPr>
            <w:pStyle w:val="TableofFigures"/>
            <w:tabs>
              <w:tab w:val="right" w:leader="dot" w:pos="9016"/>
            </w:tabs>
            <w:spacing w:line="276" w:lineRule="auto"/>
            <w:ind w:left="993" w:hanging="993"/>
            <w:rPr>
              <w:rFonts w:ascii="Century Gothic" w:eastAsiaTheme="minorEastAsia" w:hAnsi="Century Gothic" w:cstheme="minorBidi"/>
              <w:noProof/>
              <w:sz w:val="22"/>
              <w:szCs w:val="22"/>
              <w:lang w:val="en-ZA" w:eastAsia="en-ZA"/>
            </w:rPr>
          </w:pPr>
          <w:hyperlink w:anchor="_Toc297731534" w:history="1">
            <w:r w:rsidR="00130FB9" w:rsidRPr="00130FB9">
              <w:rPr>
                <w:rStyle w:val="Hyperlink"/>
                <w:rFonts w:ascii="Century Gothic" w:eastAsiaTheme="majorEastAsia" w:hAnsi="Century Gothic"/>
                <w:noProof/>
                <w:sz w:val="22"/>
                <w:szCs w:val="22"/>
              </w:rPr>
              <w:t xml:space="preserve">Table 7: </w:t>
            </w:r>
            <w:r w:rsidR="009D522F">
              <w:rPr>
                <w:rStyle w:val="Hyperlink"/>
                <w:rFonts w:ascii="Century Gothic" w:eastAsiaTheme="majorEastAsia" w:hAnsi="Century Gothic"/>
                <w:noProof/>
                <w:sz w:val="22"/>
                <w:szCs w:val="22"/>
              </w:rPr>
              <w:t xml:space="preserve"> </w:t>
            </w:r>
            <w:r w:rsidR="009C5BEF">
              <w:rPr>
                <w:rStyle w:val="Hyperlink"/>
                <w:rFonts w:ascii="Century Gothic" w:eastAsiaTheme="majorEastAsia" w:hAnsi="Century Gothic"/>
                <w:noProof/>
                <w:sz w:val="22"/>
                <w:szCs w:val="22"/>
              </w:rPr>
              <w:t xml:space="preserve"> </w:t>
            </w:r>
            <w:r w:rsidR="00130FB9" w:rsidRPr="00130FB9">
              <w:rPr>
                <w:rStyle w:val="Hyperlink"/>
                <w:rFonts w:ascii="Century Gothic" w:eastAsiaTheme="majorEastAsia" w:hAnsi="Century Gothic"/>
                <w:noProof/>
                <w:sz w:val="22"/>
                <w:szCs w:val="22"/>
              </w:rPr>
              <w:t>Average number of days to finalise a CASP Project from date of application for the grant to date of delivery of the infrastructure</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_Toc297731534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39</w:t>
            </w:r>
            <w:r w:rsidR="00130FB9" w:rsidRPr="00130FB9">
              <w:rPr>
                <w:rFonts w:ascii="Century Gothic" w:hAnsi="Century Gothic"/>
                <w:noProof/>
                <w:webHidden/>
                <w:sz w:val="22"/>
                <w:szCs w:val="22"/>
              </w:rPr>
              <w:fldChar w:fldCharType="end"/>
            </w:r>
          </w:hyperlink>
        </w:p>
        <w:p w:rsidR="00130FB9" w:rsidRPr="00130FB9" w:rsidRDefault="009802EF" w:rsidP="00306CD2">
          <w:pPr>
            <w:pStyle w:val="TableofFigures"/>
            <w:tabs>
              <w:tab w:val="right" w:leader="dot" w:pos="9016"/>
            </w:tabs>
            <w:spacing w:line="276" w:lineRule="auto"/>
            <w:rPr>
              <w:rFonts w:ascii="Century Gothic" w:eastAsiaTheme="minorEastAsia" w:hAnsi="Century Gothic" w:cstheme="minorBidi"/>
              <w:noProof/>
              <w:sz w:val="22"/>
              <w:szCs w:val="22"/>
              <w:lang w:val="en-ZA" w:eastAsia="en-ZA"/>
            </w:rPr>
          </w:pPr>
          <w:hyperlink w:anchor="_Toc297731535" w:history="1">
            <w:r w:rsidR="00130FB9" w:rsidRPr="00130FB9">
              <w:rPr>
                <w:rStyle w:val="Hyperlink"/>
                <w:rFonts w:ascii="Century Gothic" w:eastAsiaTheme="majorEastAsia" w:hAnsi="Century Gothic"/>
                <w:noProof/>
                <w:sz w:val="22"/>
                <w:szCs w:val="22"/>
              </w:rPr>
              <w:t xml:space="preserve">Table 8: </w:t>
            </w:r>
            <w:r w:rsidR="009D522F">
              <w:rPr>
                <w:rStyle w:val="Hyperlink"/>
                <w:rFonts w:ascii="Century Gothic" w:eastAsiaTheme="majorEastAsia" w:hAnsi="Century Gothic"/>
                <w:noProof/>
                <w:sz w:val="22"/>
                <w:szCs w:val="22"/>
              </w:rPr>
              <w:t xml:space="preserve"> </w:t>
            </w:r>
            <w:r w:rsidR="009C5BEF">
              <w:rPr>
                <w:rStyle w:val="Hyperlink"/>
                <w:rFonts w:ascii="Century Gothic" w:eastAsiaTheme="majorEastAsia" w:hAnsi="Century Gothic"/>
                <w:noProof/>
                <w:sz w:val="22"/>
                <w:szCs w:val="22"/>
              </w:rPr>
              <w:t xml:space="preserve"> </w:t>
            </w:r>
            <w:r w:rsidR="00130FB9" w:rsidRPr="00130FB9">
              <w:rPr>
                <w:rStyle w:val="Hyperlink"/>
                <w:rFonts w:ascii="Century Gothic" w:eastAsiaTheme="majorEastAsia" w:hAnsi="Century Gothic"/>
                <w:noProof/>
                <w:sz w:val="22"/>
                <w:szCs w:val="22"/>
              </w:rPr>
              <w:t>Number of black farmers per district municipality in the province</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_Toc297731535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42</w:t>
            </w:r>
            <w:r w:rsidR="00130FB9" w:rsidRPr="00130FB9">
              <w:rPr>
                <w:rFonts w:ascii="Century Gothic" w:hAnsi="Century Gothic"/>
                <w:noProof/>
                <w:webHidden/>
                <w:sz w:val="22"/>
                <w:szCs w:val="22"/>
              </w:rPr>
              <w:fldChar w:fldCharType="end"/>
            </w:r>
          </w:hyperlink>
        </w:p>
        <w:p w:rsidR="00130FB9" w:rsidRPr="00130FB9" w:rsidRDefault="009802EF" w:rsidP="00306CD2">
          <w:pPr>
            <w:pStyle w:val="TableofFigures"/>
            <w:tabs>
              <w:tab w:val="right" w:leader="dot" w:pos="9016"/>
            </w:tabs>
            <w:spacing w:line="276" w:lineRule="auto"/>
            <w:rPr>
              <w:rFonts w:ascii="Century Gothic" w:eastAsiaTheme="minorEastAsia" w:hAnsi="Century Gothic" w:cstheme="minorBidi"/>
              <w:noProof/>
              <w:sz w:val="22"/>
              <w:szCs w:val="22"/>
              <w:lang w:val="en-ZA" w:eastAsia="en-ZA"/>
            </w:rPr>
          </w:pPr>
          <w:hyperlink w:anchor="_Toc297731536" w:history="1">
            <w:r w:rsidR="00130FB9" w:rsidRPr="00130FB9">
              <w:rPr>
                <w:rStyle w:val="Hyperlink"/>
                <w:rFonts w:ascii="Century Gothic" w:eastAsiaTheme="majorEastAsia" w:hAnsi="Century Gothic"/>
                <w:noProof/>
                <w:sz w:val="22"/>
                <w:szCs w:val="22"/>
              </w:rPr>
              <w:t xml:space="preserve">Table 9: </w:t>
            </w:r>
            <w:r w:rsidR="009D522F">
              <w:rPr>
                <w:rStyle w:val="Hyperlink"/>
                <w:rFonts w:ascii="Century Gothic" w:eastAsiaTheme="majorEastAsia" w:hAnsi="Century Gothic"/>
                <w:noProof/>
                <w:sz w:val="22"/>
                <w:szCs w:val="22"/>
              </w:rPr>
              <w:t xml:space="preserve"> </w:t>
            </w:r>
            <w:r w:rsidR="009C5BEF">
              <w:rPr>
                <w:rStyle w:val="Hyperlink"/>
                <w:rFonts w:ascii="Century Gothic" w:eastAsiaTheme="majorEastAsia" w:hAnsi="Century Gothic"/>
                <w:noProof/>
                <w:sz w:val="22"/>
                <w:szCs w:val="22"/>
              </w:rPr>
              <w:t xml:space="preserve"> </w:t>
            </w:r>
            <w:r w:rsidR="00130FB9" w:rsidRPr="00130FB9">
              <w:rPr>
                <w:rStyle w:val="Hyperlink"/>
                <w:rFonts w:ascii="Century Gothic" w:eastAsiaTheme="majorEastAsia" w:hAnsi="Century Gothic"/>
                <w:noProof/>
                <w:sz w:val="22"/>
                <w:szCs w:val="22"/>
              </w:rPr>
              <w:t>CASP Expenditure Patterns for 2007/08 – 2009/10: R’000</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_Toc297731536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43</w:t>
            </w:r>
            <w:r w:rsidR="00130FB9" w:rsidRPr="00130FB9">
              <w:rPr>
                <w:rFonts w:ascii="Century Gothic" w:hAnsi="Century Gothic"/>
                <w:noProof/>
                <w:webHidden/>
                <w:sz w:val="22"/>
                <w:szCs w:val="22"/>
              </w:rPr>
              <w:fldChar w:fldCharType="end"/>
            </w:r>
          </w:hyperlink>
        </w:p>
        <w:p w:rsidR="00130FB9" w:rsidRPr="00130FB9" w:rsidRDefault="009802EF" w:rsidP="009D522F">
          <w:pPr>
            <w:pStyle w:val="TableofFigures"/>
            <w:tabs>
              <w:tab w:val="right" w:leader="dot" w:pos="9016"/>
            </w:tabs>
            <w:spacing w:line="276" w:lineRule="auto"/>
            <w:ind w:left="993" w:hanging="993"/>
            <w:rPr>
              <w:rFonts w:ascii="Century Gothic" w:eastAsiaTheme="minorEastAsia" w:hAnsi="Century Gothic" w:cstheme="minorBidi"/>
              <w:noProof/>
              <w:sz w:val="22"/>
              <w:szCs w:val="22"/>
              <w:lang w:val="en-ZA" w:eastAsia="en-ZA"/>
            </w:rPr>
          </w:pPr>
          <w:hyperlink w:anchor="_Toc297731537" w:history="1">
            <w:r w:rsidR="00130FB9" w:rsidRPr="00130FB9">
              <w:rPr>
                <w:rStyle w:val="Hyperlink"/>
                <w:rFonts w:ascii="Century Gothic" w:eastAsiaTheme="majorEastAsia" w:hAnsi="Century Gothic"/>
                <w:noProof/>
                <w:sz w:val="22"/>
                <w:szCs w:val="22"/>
              </w:rPr>
              <w:t>Table 10: Number of CASP applications versus number of funded/ approved Projects in the Western Cape Province</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_Toc297731537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44</w:t>
            </w:r>
            <w:r w:rsidR="00130FB9" w:rsidRPr="00130FB9">
              <w:rPr>
                <w:rFonts w:ascii="Century Gothic" w:hAnsi="Century Gothic"/>
                <w:noProof/>
                <w:webHidden/>
                <w:sz w:val="22"/>
                <w:szCs w:val="22"/>
              </w:rPr>
              <w:fldChar w:fldCharType="end"/>
            </w:r>
          </w:hyperlink>
        </w:p>
        <w:p w:rsidR="00130FB9" w:rsidRPr="00130FB9" w:rsidRDefault="009802EF" w:rsidP="009D522F">
          <w:pPr>
            <w:pStyle w:val="TableofFigures"/>
            <w:tabs>
              <w:tab w:val="right" w:leader="dot" w:pos="9016"/>
            </w:tabs>
            <w:spacing w:line="276" w:lineRule="auto"/>
            <w:ind w:left="993" w:hanging="993"/>
            <w:rPr>
              <w:rFonts w:ascii="Century Gothic" w:eastAsiaTheme="minorEastAsia" w:hAnsi="Century Gothic" w:cstheme="minorBidi"/>
              <w:noProof/>
              <w:sz w:val="22"/>
              <w:szCs w:val="22"/>
              <w:lang w:val="en-ZA" w:eastAsia="en-ZA"/>
            </w:rPr>
          </w:pPr>
          <w:hyperlink w:anchor="_Toc297731538" w:history="1">
            <w:r w:rsidR="00130FB9" w:rsidRPr="00130FB9">
              <w:rPr>
                <w:rStyle w:val="Hyperlink"/>
                <w:rFonts w:ascii="Century Gothic" w:eastAsiaTheme="majorEastAsia" w:hAnsi="Century Gothic"/>
                <w:noProof/>
                <w:sz w:val="22"/>
                <w:szCs w:val="22"/>
              </w:rPr>
              <w:t>Table 11: Number of Land Reform Projects versus number of CASP funded Land Reform Projects as at 30 March 2010 in the Western Cape Province</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_Toc297731538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44</w:t>
            </w:r>
            <w:r w:rsidR="00130FB9" w:rsidRPr="00130FB9">
              <w:rPr>
                <w:rFonts w:ascii="Century Gothic" w:hAnsi="Century Gothic"/>
                <w:noProof/>
                <w:webHidden/>
                <w:sz w:val="22"/>
                <w:szCs w:val="22"/>
              </w:rPr>
              <w:fldChar w:fldCharType="end"/>
            </w:r>
          </w:hyperlink>
        </w:p>
        <w:p w:rsidR="00130FB9" w:rsidRPr="00130FB9" w:rsidRDefault="009802EF" w:rsidP="009D522F">
          <w:pPr>
            <w:pStyle w:val="TableofFigures"/>
            <w:tabs>
              <w:tab w:val="right" w:leader="dot" w:pos="9016"/>
            </w:tabs>
            <w:spacing w:line="276" w:lineRule="auto"/>
            <w:ind w:left="993"/>
            <w:rPr>
              <w:rFonts w:ascii="Century Gothic" w:eastAsiaTheme="minorEastAsia" w:hAnsi="Century Gothic" w:cstheme="minorBidi"/>
              <w:noProof/>
              <w:sz w:val="22"/>
              <w:szCs w:val="22"/>
              <w:lang w:val="en-ZA" w:eastAsia="en-ZA"/>
            </w:rPr>
          </w:pPr>
          <w:hyperlink w:anchor="_Toc297731539" w:history="1">
            <w:r w:rsidR="00130FB9" w:rsidRPr="00130FB9">
              <w:rPr>
                <w:rStyle w:val="Hyperlink"/>
                <w:rFonts w:ascii="Century Gothic" w:eastAsiaTheme="majorEastAsia" w:hAnsi="Century Gothic"/>
                <w:noProof/>
                <w:sz w:val="22"/>
                <w:szCs w:val="22"/>
              </w:rPr>
              <w:t>Table 12: Number and type of targeted beneficiaries for the 2007/08 to 2009/10 financial years</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_Toc297731539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45</w:t>
            </w:r>
            <w:r w:rsidR="00130FB9" w:rsidRPr="00130FB9">
              <w:rPr>
                <w:rFonts w:ascii="Century Gothic" w:hAnsi="Century Gothic"/>
                <w:noProof/>
                <w:webHidden/>
                <w:sz w:val="22"/>
                <w:szCs w:val="22"/>
              </w:rPr>
              <w:fldChar w:fldCharType="end"/>
            </w:r>
          </w:hyperlink>
        </w:p>
        <w:p w:rsidR="00130FB9" w:rsidRPr="00130FB9" w:rsidRDefault="009802EF" w:rsidP="00306CD2">
          <w:pPr>
            <w:pStyle w:val="TableofFigures"/>
            <w:tabs>
              <w:tab w:val="right" w:leader="dot" w:pos="9016"/>
            </w:tabs>
            <w:spacing w:line="276" w:lineRule="auto"/>
            <w:rPr>
              <w:rFonts w:ascii="Century Gothic" w:eastAsiaTheme="minorEastAsia" w:hAnsi="Century Gothic" w:cstheme="minorBidi"/>
              <w:noProof/>
              <w:sz w:val="22"/>
              <w:szCs w:val="22"/>
              <w:lang w:val="en-ZA" w:eastAsia="en-ZA"/>
            </w:rPr>
          </w:pPr>
          <w:hyperlink w:anchor="_Toc297731540" w:history="1">
            <w:r w:rsidR="00130FB9" w:rsidRPr="00130FB9">
              <w:rPr>
                <w:rStyle w:val="Hyperlink"/>
                <w:rFonts w:ascii="Century Gothic" w:eastAsiaTheme="majorEastAsia" w:hAnsi="Century Gothic"/>
                <w:bCs/>
                <w:noProof/>
                <w:sz w:val="22"/>
                <w:szCs w:val="22"/>
                <w:lang w:val="en-ZA"/>
              </w:rPr>
              <w:t>Table 13: Number of Officials in the FSD Chief Directorate</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_Toc297731540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45</w:t>
            </w:r>
            <w:r w:rsidR="00130FB9" w:rsidRPr="00130FB9">
              <w:rPr>
                <w:rFonts w:ascii="Century Gothic" w:hAnsi="Century Gothic"/>
                <w:noProof/>
                <w:webHidden/>
                <w:sz w:val="22"/>
                <w:szCs w:val="22"/>
              </w:rPr>
              <w:fldChar w:fldCharType="end"/>
            </w:r>
          </w:hyperlink>
        </w:p>
        <w:p w:rsidR="00130FB9" w:rsidRPr="00130FB9" w:rsidRDefault="009802EF" w:rsidP="00306CD2">
          <w:pPr>
            <w:pStyle w:val="TableofFigures"/>
            <w:tabs>
              <w:tab w:val="right" w:leader="dot" w:pos="9016"/>
            </w:tabs>
            <w:spacing w:line="276" w:lineRule="auto"/>
            <w:rPr>
              <w:rFonts w:ascii="Century Gothic" w:eastAsiaTheme="minorEastAsia" w:hAnsi="Century Gothic" w:cstheme="minorBidi"/>
              <w:noProof/>
              <w:sz w:val="22"/>
              <w:szCs w:val="22"/>
              <w:lang w:val="en-ZA" w:eastAsia="en-ZA"/>
            </w:rPr>
          </w:pPr>
          <w:hyperlink w:anchor="_Toc297731541" w:history="1">
            <w:r w:rsidR="00130FB9" w:rsidRPr="00130FB9">
              <w:rPr>
                <w:rStyle w:val="Hyperlink"/>
                <w:rFonts w:ascii="Century Gothic" w:eastAsiaTheme="majorEastAsia" w:hAnsi="Century Gothic"/>
                <w:noProof/>
                <w:sz w:val="22"/>
                <w:szCs w:val="22"/>
              </w:rPr>
              <w:t>Table 14: Implementation of the information and knowledge management pillar</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_Toc297731541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50</w:t>
            </w:r>
            <w:r w:rsidR="00130FB9" w:rsidRPr="00130FB9">
              <w:rPr>
                <w:rFonts w:ascii="Century Gothic" w:hAnsi="Century Gothic"/>
                <w:noProof/>
                <w:webHidden/>
                <w:sz w:val="22"/>
                <w:szCs w:val="22"/>
              </w:rPr>
              <w:fldChar w:fldCharType="end"/>
            </w:r>
          </w:hyperlink>
        </w:p>
        <w:p w:rsidR="00130FB9" w:rsidRPr="00130FB9" w:rsidRDefault="009802EF" w:rsidP="00306CD2">
          <w:pPr>
            <w:pStyle w:val="TableofFigures"/>
            <w:tabs>
              <w:tab w:val="right" w:leader="dot" w:pos="9016"/>
            </w:tabs>
            <w:spacing w:line="276" w:lineRule="auto"/>
            <w:rPr>
              <w:rFonts w:ascii="Century Gothic" w:eastAsiaTheme="minorEastAsia" w:hAnsi="Century Gothic" w:cstheme="minorBidi"/>
              <w:noProof/>
              <w:sz w:val="22"/>
              <w:szCs w:val="22"/>
              <w:lang w:val="en-ZA" w:eastAsia="en-ZA"/>
            </w:rPr>
          </w:pPr>
          <w:hyperlink w:anchor="_Toc297731542" w:history="1">
            <w:r w:rsidR="00130FB9" w:rsidRPr="00130FB9">
              <w:rPr>
                <w:rStyle w:val="Hyperlink"/>
                <w:rFonts w:ascii="Century Gothic" w:eastAsiaTheme="majorEastAsia" w:hAnsi="Century Gothic"/>
                <w:noProof/>
                <w:sz w:val="22"/>
                <w:szCs w:val="22"/>
              </w:rPr>
              <w:t>Table 15: Performance of the Extension Services Unit between 2007/8 -2009/10</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_Toc297731542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52</w:t>
            </w:r>
            <w:r w:rsidR="00130FB9" w:rsidRPr="00130FB9">
              <w:rPr>
                <w:rFonts w:ascii="Century Gothic" w:hAnsi="Century Gothic"/>
                <w:noProof/>
                <w:webHidden/>
                <w:sz w:val="22"/>
                <w:szCs w:val="22"/>
              </w:rPr>
              <w:fldChar w:fldCharType="end"/>
            </w:r>
          </w:hyperlink>
        </w:p>
        <w:p w:rsidR="00130FB9" w:rsidRPr="00130FB9" w:rsidRDefault="009802EF" w:rsidP="00306CD2">
          <w:pPr>
            <w:pStyle w:val="TableofFigures"/>
            <w:tabs>
              <w:tab w:val="right" w:leader="dot" w:pos="9016"/>
            </w:tabs>
            <w:spacing w:line="276" w:lineRule="auto"/>
            <w:rPr>
              <w:rFonts w:ascii="Century Gothic" w:eastAsiaTheme="minorEastAsia" w:hAnsi="Century Gothic" w:cstheme="minorBidi"/>
              <w:noProof/>
              <w:sz w:val="22"/>
              <w:szCs w:val="22"/>
              <w:lang w:val="en-ZA" w:eastAsia="en-ZA"/>
            </w:rPr>
          </w:pPr>
          <w:hyperlink w:anchor="_Toc297731543" w:history="1">
            <w:r w:rsidR="00130FB9" w:rsidRPr="00130FB9">
              <w:rPr>
                <w:rStyle w:val="Hyperlink"/>
                <w:rFonts w:ascii="Century Gothic" w:eastAsiaTheme="majorEastAsia" w:hAnsi="Century Gothic"/>
                <w:noProof/>
                <w:sz w:val="22"/>
                <w:szCs w:val="22"/>
              </w:rPr>
              <w:t>Table 16: Training provided to CASP beneficiaries</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_Toc297731543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53</w:t>
            </w:r>
            <w:r w:rsidR="00130FB9" w:rsidRPr="00130FB9">
              <w:rPr>
                <w:rFonts w:ascii="Century Gothic" w:hAnsi="Century Gothic"/>
                <w:noProof/>
                <w:webHidden/>
                <w:sz w:val="22"/>
                <w:szCs w:val="22"/>
              </w:rPr>
              <w:fldChar w:fldCharType="end"/>
            </w:r>
          </w:hyperlink>
        </w:p>
        <w:p w:rsidR="00130FB9" w:rsidRPr="00130FB9" w:rsidRDefault="009802EF" w:rsidP="00306CD2">
          <w:pPr>
            <w:pStyle w:val="TableofFigures"/>
            <w:tabs>
              <w:tab w:val="right" w:leader="dot" w:pos="9016"/>
            </w:tabs>
            <w:spacing w:line="276" w:lineRule="auto"/>
            <w:rPr>
              <w:rFonts w:ascii="Century Gothic" w:eastAsiaTheme="minorEastAsia" w:hAnsi="Century Gothic" w:cstheme="minorBidi"/>
              <w:noProof/>
              <w:sz w:val="22"/>
              <w:szCs w:val="22"/>
              <w:lang w:val="en-ZA" w:eastAsia="en-ZA"/>
            </w:rPr>
          </w:pPr>
          <w:hyperlink w:anchor="_Toc297731544" w:history="1">
            <w:r w:rsidR="00130FB9" w:rsidRPr="00130FB9">
              <w:rPr>
                <w:rStyle w:val="Hyperlink"/>
                <w:rFonts w:ascii="Century Gothic" w:eastAsiaTheme="majorEastAsia" w:hAnsi="Century Gothic"/>
                <w:noProof/>
                <w:sz w:val="22"/>
                <w:szCs w:val="22"/>
              </w:rPr>
              <w:t>Table 17: Western Cape CASP allocation for the on/off farm infrastructure pillar</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_Toc297731544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54</w:t>
            </w:r>
            <w:r w:rsidR="00130FB9" w:rsidRPr="00130FB9">
              <w:rPr>
                <w:rFonts w:ascii="Century Gothic" w:hAnsi="Century Gothic"/>
                <w:noProof/>
                <w:webHidden/>
                <w:sz w:val="22"/>
                <w:szCs w:val="22"/>
              </w:rPr>
              <w:fldChar w:fldCharType="end"/>
            </w:r>
          </w:hyperlink>
        </w:p>
        <w:p w:rsidR="00130FB9" w:rsidRPr="006C0013" w:rsidRDefault="009802EF" w:rsidP="00306CD2">
          <w:pPr>
            <w:pStyle w:val="TableofFigures"/>
            <w:tabs>
              <w:tab w:val="right" w:leader="dot" w:pos="9016"/>
            </w:tabs>
            <w:spacing w:line="276" w:lineRule="auto"/>
            <w:rPr>
              <w:rFonts w:ascii="Century Gothic" w:eastAsiaTheme="minorEastAsia" w:hAnsi="Century Gothic" w:cstheme="minorBidi"/>
              <w:noProof/>
              <w:sz w:val="20"/>
              <w:szCs w:val="20"/>
              <w:lang w:val="en-ZA" w:eastAsia="en-ZA"/>
            </w:rPr>
          </w:pPr>
          <w:hyperlink w:anchor="_Toc297731545" w:history="1">
            <w:r w:rsidR="00130FB9" w:rsidRPr="006C0013">
              <w:rPr>
                <w:rStyle w:val="Hyperlink"/>
                <w:rFonts w:ascii="Century Gothic" w:eastAsiaTheme="majorEastAsia" w:hAnsi="Century Gothic"/>
                <w:noProof/>
                <w:sz w:val="21"/>
                <w:szCs w:val="21"/>
              </w:rPr>
              <w:t xml:space="preserve">Table 18: </w:t>
            </w:r>
            <w:r w:rsidR="006C0013">
              <w:rPr>
                <w:rStyle w:val="Hyperlink"/>
                <w:rFonts w:ascii="Century Gothic" w:eastAsiaTheme="majorEastAsia" w:hAnsi="Century Gothic"/>
                <w:noProof/>
                <w:sz w:val="21"/>
                <w:szCs w:val="21"/>
              </w:rPr>
              <w:t xml:space="preserve"> </w:t>
            </w:r>
            <w:r w:rsidR="00130FB9" w:rsidRPr="006C0013">
              <w:rPr>
                <w:rStyle w:val="Hyperlink"/>
                <w:rFonts w:ascii="Century Gothic" w:eastAsiaTheme="majorEastAsia" w:hAnsi="Century Gothic"/>
                <w:noProof/>
                <w:sz w:val="21"/>
                <w:szCs w:val="21"/>
              </w:rPr>
              <w:t>Performance of the Department in the Marketing and Deve</w:t>
            </w:r>
            <w:r w:rsidR="00130FB9" w:rsidRPr="006C0013">
              <w:rPr>
                <w:rStyle w:val="Hyperlink"/>
                <w:rFonts w:ascii="Century Gothic" w:eastAsiaTheme="majorEastAsia" w:hAnsi="Century Gothic"/>
                <w:noProof/>
                <w:sz w:val="20"/>
                <w:szCs w:val="20"/>
              </w:rPr>
              <w:t>lopment Pillar</w:t>
            </w:r>
            <w:r w:rsidR="006C0013" w:rsidRPr="006C0013">
              <w:rPr>
                <w:rStyle w:val="Hyperlink"/>
                <w:rFonts w:ascii="Century Gothic" w:eastAsiaTheme="majorEastAsia" w:hAnsi="Century Gothic"/>
                <w:noProof/>
                <w:sz w:val="20"/>
                <w:szCs w:val="20"/>
              </w:rPr>
              <w:tab/>
            </w:r>
            <w:r w:rsidR="00130FB9" w:rsidRPr="006C0013">
              <w:rPr>
                <w:rFonts w:ascii="Century Gothic" w:hAnsi="Century Gothic"/>
                <w:noProof/>
                <w:webHidden/>
                <w:sz w:val="20"/>
                <w:szCs w:val="20"/>
              </w:rPr>
              <w:fldChar w:fldCharType="begin"/>
            </w:r>
            <w:r w:rsidR="00130FB9" w:rsidRPr="006C0013">
              <w:rPr>
                <w:rFonts w:ascii="Century Gothic" w:hAnsi="Century Gothic"/>
                <w:noProof/>
                <w:webHidden/>
                <w:sz w:val="20"/>
                <w:szCs w:val="20"/>
              </w:rPr>
              <w:instrText xml:space="preserve"> PAGEREF _Toc297731545 \h </w:instrText>
            </w:r>
            <w:r w:rsidR="00130FB9" w:rsidRPr="006C0013">
              <w:rPr>
                <w:rFonts w:ascii="Century Gothic" w:hAnsi="Century Gothic"/>
                <w:noProof/>
                <w:webHidden/>
                <w:sz w:val="20"/>
                <w:szCs w:val="20"/>
              </w:rPr>
            </w:r>
            <w:r w:rsidR="00130FB9" w:rsidRPr="006C0013">
              <w:rPr>
                <w:rFonts w:ascii="Century Gothic" w:hAnsi="Century Gothic"/>
                <w:noProof/>
                <w:webHidden/>
                <w:sz w:val="20"/>
                <w:szCs w:val="20"/>
              </w:rPr>
              <w:fldChar w:fldCharType="separate"/>
            </w:r>
            <w:r w:rsidR="00BB6A6F">
              <w:rPr>
                <w:rFonts w:ascii="Century Gothic" w:hAnsi="Century Gothic"/>
                <w:noProof/>
                <w:webHidden/>
                <w:sz w:val="20"/>
                <w:szCs w:val="20"/>
              </w:rPr>
              <w:t>55</w:t>
            </w:r>
            <w:r w:rsidR="00130FB9" w:rsidRPr="006C0013">
              <w:rPr>
                <w:rFonts w:ascii="Century Gothic" w:hAnsi="Century Gothic"/>
                <w:noProof/>
                <w:webHidden/>
                <w:sz w:val="20"/>
                <w:szCs w:val="20"/>
              </w:rPr>
              <w:fldChar w:fldCharType="end"/>
            </w:r>
          </w:hyperlink>
        </w:p>
        <w:p w:rsidR="00130FB9" w:rsidRPr="00130FB9" w:rsidRDefault="009802EF" w:rsidP="009D522F">
          <w:pPr>
            <w:pStyle w:val="TableofFigures"/>
            <w:tabs>
              <w:tab w:val="right" w:leader="dot" w:pos="9016"/>
            </w:tabs>
            <w:spacing w:line="276" w:lineRule="auto"/>
            <w:ind w:left="993" w:hanging="993"/>
            <w:rPr>
              <w:rFonts w:ascii="Century Gothic" w:eastAsiaTheme="minorEastAsia" w:hAnsi="Century Gothic" w:cstheme="minorBidi"/>
              <w:noProof/>
              <w:sz w:val="22"/>
              <w:szCs w:val="22"/>
              <w:lang w:val="en-ZA" w:eastAsia="en-ZA"/>
            </w:rPr>
          </w:pPr>
          <w:hyperlink w:anchor="_Toc297731546" w:history="1">
            <w:r w:rsidR="00130FB9" w:rsidRPr="00130FB9">
              <w:rPr>
                <w:rStyle w:val="Hyperlink"/>
                <w:rFonts w:ascii="Century Gothic" w:eastAsiaTheme="majorEastAsia" w:hAnsi="Century Gothic"/>
                <w:noProof/>
                <w:sz w:val="22"/>
                <w:szCs w:val="22"/>
              </w:rPr>
              <w:t>Table 19: CASP Project Performance in Western Cape (200708 – 2009/10) as rated by the department</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_Toc297731546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58</w:t>
            </w:r>
            <w:r w:rsidR="00130FB9" w:rsidRPr="00130FB9">
              <w:rPr>
                <w:rFonts w:ascii="Century Gothic" w:hAnsi="Century Gothic"/>
                <w:noProof/>
                <w:webHidden/>
                <w:sz w:val="22"/>
                <w:szCs w:val="22"/>
              </w:rPr>
              <w:fldChar w:fldCharType="end"/>
            </w:r>
          </w:hyperlink>
        </w:p>
        <w:p w:rsidR="00130FB9" w:rsidRPr="00130FB9" w:rsidRDefault="009802EF" w:rsidP="009D522F">
          <w:pPr>
            <w:pStyle w:val="TableofFigures"/>
            <w:tabs>
              <w:tab w:val="right" w:leader="dot" w:pos="9016"/>
            </w:tabs>
            <w:spacing w:line="276" w:lineRule="auto"/>
            <w:ind w:left="993" w:hanging="993"/>
            <w:rPr>
              <w:rFonts w:ascii="Century Gothic" w:eastAsiaTheme="minorEastAsia" w:hAnsi="Century Gothic" w:cstheme="minorBidi"/>
              <w:noProof/>
              <w:sz w:val="22"/>
              <w:szCs w:val="22"/>
              <w:lang w:val="en-ZA" w:eastAsia="en-ZA"/>
            </w:rPr>
          </w:pPr>
          <w:hyperlink w:anchor="_Toc297731547" w:history="1">
            <w:r w:rsidR="00130FB9" w:rsidRPr="00130FB9">
              <w:rPr>
                <w:rStyle w:val="Hyperlink"/>
                <w:rFonts w:ascii="Century Gothic" w:eastAsiaTheme="majorEastAsia" w:hAnsi="Century Gothic"/>
                <w:noProof/>
                <w:sz w:val="22"/>
                <w:szCs w:val="22"/>
              </w:rPr>
              <w:t>Table 20: Turnaround times for the 9 sampled CASP projects in the Western Cape Province</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_Toc297731547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60</w:t>
            </w:r>
            <w:r w:rsidR="00130FB9" w:rsidRPr="00130FB9">
              <w:rPr>
                <w:rFonts w:ascii="Century Gothic" w:hAnsi="Century Gothic"/>
                <w:noProof/>
                <w:webHidden/>
                <w:sz w:val="22"/>
                <w:szCs w:val="22"/>
              </w:rPr>
              <w:fldChar w:fldCharType="end"/>
            </w:r>
          </w:hyperlink>
        </w:p>
        <w:p w:rsidR="00130FB9" w:rsidRPr="00130FB9" w:rsidRDefault="009802EF" w:rsidP="00306CD2">
          <w:pPr>
            <w:pStyle w:val="TableofFigures"/>
            <w:tabs>
              <w:tab w:val="right" w:leader="dot" w:pos="9016"/>
            </w:tabs>
            <w:spacing w:line="276" w:lineRule="auto"/>
            <w:rPr>
              <w:rFonts w:ascii="Century Gothic" w:eastAsiaTheme="minorEastAsia" w:hAnsi="Century Gothic" w:cstheme="minorBidi"/>
              <w:noProof/>
              <w:sz w:val="22"/>
              <w:szCs w:val="22"/>
              <w:lang w:val="en-ZA" w:eastAsia="en-ZA"/>
            </w:rPr>
          </w:pPr>
          <w:hyperlink w:anchor="_Toc297731548" w:history="1">
            <w:r w:rsidR="00130FB9" w:rsidRPr="00130FB9">
              <w:rPr>
                <w:rStyle w:val="Hyperlink"/>
                <w:rFonts w:ascii="Century Gothic" w:eastAsiaTheme="majorEastAsia" w:hAnsi="Century Gothic"/>
                <w:noProof/>
                <w:sz w:val="22"/>
                <w:szCs w:val="22"/>
              </w:rPr>
              <w:t>Table 21: CASP Expenditure Patterns: R’000</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_Toc297731548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67</w:t>
            </w:r>
            <w:r w:rsidR="00130FB9" w:rsidRPr="00130FB9">
              <w:rPr>
                <w:rFonts w:ascii="Century Gothic" w:hAnsi="Century Gothic"/>
                <w:noProof/>
                <w:webHidden/>
                <w:sz w:val="22"/>
                <w:szCs w:val="22"/>
              </w:rPr>
              <w:fldChar w:fldCharType="end"/>
            </w:r>
          </w:hyperlink>
        </w:p>
        <w:p w:rsidR="00130FB9" w:rsidRPr="00130FB9" w:rsidRDefault="009802EF" w:rsidP="009D522F">
          <w:pPr>
            <w:pStyle w:val="TableofFigures"/>
            <w:tabs>
              <w:tab w:val="right" w:leader="dot" w:pos="9016"/>
            </w:tabs>
            <w:spacing w:line="276" w:lineRule="auto"/>
            <w:ind w:left="993" w:hanging="993"/>
            <w:rPr>
              <w:rFonts w:ascii="Century Gothic" w:eastAsiaTheme="minorEastAsia" w:hAnsi="Century Gothic" w:cstheme="minorBidi"/>
              <w:noProof/>
              <w:sz w:val="22"/>
              <w:szCs w:val="22"/>
              <w:lang w:val="en-ZA" w:eastAsia="en-ZA"/>
            </w:rPr>
          </w:pPr>
          <w:hyperlink w:anchor="_Toc297731549" w:history="1">
            <w:r w:rsidR="00130FB9" w:rsidRPr="00130FB9">
              <w:rPr>
                <w:rStyle w:val="Hyperlink"/>
                <w:rFonts w:ascii="Century Gothic" w:eastAsiaTheme="majorEastAsia" w:hAnsi="Century Gothic"/>
                <w:noProof/>
                <w:sz w:val="22"/>
                <w:szCs w:val="22"/>
              </w:rPr>
              <w:t>Table 22: CASP Beneficiary Profile in Mpumalanga Province for the 2007/8 and 2009/10 financial years</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_Toc297731549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68</w:t>
            </w:r>
            <w:r w:rsidR="00130FB9" w:rsidRPr="00130FB9">
              <w:rPr>
                <w:rFonts w:ascii="Century Gothic" w:hAnsi="Century Gothic"/>
                <w:noProof/>
                <w:webHidden/>
                <w:sz w:val="22"/>
                <w:szCs w:val="22"/>
              </w:rPr>
              <w:fldChar w:fldCharType="end"/>
            </w:r>
          </w:hyperlink>
        </w:p>
        <w:p w:rsidR="00130FB9" w:rsidRPr="00130FB9" w:rsidRDefault="009802EF" w:rsidP="00306CD2">
          <w:pPr>
            <w:pStyle w:val="TableofFigures"/>
            <w:tabs>
              <w:tab w:val="right" w:leader="dot" w:pos="9016"/>
            </w:tabs>
            <w:spacing w:line="276" w:lineRule="auto"/>
            <w:rPr>
              <w:rFonts w:ascii="Century Gothic" w:eastAsiaTheme="minorEastAsia" w:hAnsi="Century Gothic" w:cstheme="minorBidi"/>
              <w:noProof/>
              <w:sz w:val="22"/>
              <w:szCs w:val="22"/>
              <w:lang w:val="en-ZA" w:eastAsia="en-ZA"/>
            </w:rPr>
          </w:pPr>
          <w:hyperlink w:anchor="_Toc297731550" w:history="1">
            <w:r w:rsidR="00130FB9" w:rsidRPr="00130FB9">
              <w:rPr>
                <w:rStyle w:val="Hyperlink"/>
                <w:rFonts w:ascii="Century Gothic" w:eastAsiaTheme="majorEastAsia" w:hAnsi="Century Gothic"/>
                <w:noProof/>
                <w:sz w:val="22"/>
                <w:szCs w:val="22"/>
              </w:rPr>
              <w:t>Table 23: Communication Strategy of the Department</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_Toc297731550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71</w:t>
            </w:r>
            <w:r w:rsidR="00130FB9" w:rsidRPr="00130FB9">
              <w:rPr>
                <w:rFonts w:ascii="Century Gothic" w:hAnsi="Century Gothic"/>
                <w:noProof/>
                <w:webHidden/>
                <w:sz w:val="22"/>
                <w:szCs w:val="22"/>
              </w:rPr>
              <w:fldChar w:fldCharType="end"/>
            </w:r>
          </w:hyperlink>
        </w:p>
        <w:p w:rsidR="00130FB9" w:rsidRPr="00130FB9" w:rsidRDefault="009802EF" w:rsidP="00306CD2">
          <w:pPr>
            <w:pStyle w:val="TableofFigures"/>
            <w:tabs>
              <w:tab w:val="right" w:leader="dot" w:pos="9016"/>
            </w:tabs>
            <w:spacing w:line="276" w:lineRule="auto"/>
            <w:rPr>
              <w:rFonts w:ascii="Century Gothic" w:eastAsiaTheme="minorEastAsia" w:hAnsi="Century Gothic" w:cstheme="minorBidi"/>
              <w:noProof/>
              <w:sz w:val="22"/>
              <w:szCs w:val="22"/>
              <w:lang w:val="en-ZA" w:eastAsia="en-ZA"/>
            </w:rPr>
          </w:pPr>
          <w:hyperlink w:anchor="_Toc297731551" w:history="1">
            <w:r w:rsidR="00130FB9" w:rsidRPr="00130FB9">
              <w:rPr>
                <w:rStyle w:val="Hyperlink"/>
                <w:rFonts w:ascii="Century Gothic" w:eastAsiaTheme="majorEastAsia" w:hAnsi="Century Gothic"/>
                <w:noProof/>
                <w:sz w:val="22"/>
                <w:szCs w:val="22"/>
              </w:rPr>
              <w:t>Table 24: Training provided to CASP beneficiaries in the 2008/09 financial year</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_Toc297731551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73</w:t>
            </w:r>
            <w:r w:rsidR="00130FB9" w:rsidRPr="00130FB9">
              <w:rPr>
                <w:rFonts w:ascii="Century Gothic" w:hAnsi="Century Gothic"/>
                <w:noProof/>
                <w:webHidden/>
                <w:sz w:val="22"/>
                <w:szCs w:val="22"/>
              </w:rPr>
              <w:fldChar w:fldCharType="end"/>
            </w:r>
          </w:hyperlink>
        </w:p>
        <w:p w:rsidR="00130FB9" w:rsidRPr="00130FB9" w:rsidRDefault="009802EF" w:rsidP="00306CD2">
          <w:pPr>
            <w:pStyle w:val="TableofFigures"/>
            <w:tabs>
              <w:tab w:val="right" w:leader="dot" w:pos="9016"/>
            </w:tabs>
            <w:spacing w:line="276" w:lineRule="auto"/>
            <w:rPr>
              <w:rFonts w:ascii="Century Gothic" w:eastAsiaTheme="minorEastAsia" w:hAnsi="Century Gothic" w:cstheme="minorBidi"/>
              <w:noProof/>
              <w:sz w:val="22"/>
              <w:szCs w:val="22"/>
              <w:lang w:val="en-ZA" w:eastAsia="en-ZA"/>
            </w:rPr>
          </w:pPr>
          <w:hyperlink w:anchor="_Toc297731552" w:history="1">
            <w:r w:rsidR="00130FB9" w:rsidRPr="00130FB9">
              <w:rPr>
                <w:rStyle w:val="Hyperlink"/>
                <w:rFonts w:ascii="Century Gothic" w:eastAsiaTheme="majorEastAsia" w:hAnsi="Century Gothic"/>
                <w:noProof/>
                <w:sz w:val="22"/>
                <w:szCs w:val="22"/>
              </w:rPr>
              <w:t>Table 25: Training provided to CASP beneficiaries in the 2009/10 financial year</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_Toc297731552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73</w:t>
            </w:r>
            <w:r w:rsidR="00130FB9" w:rsidRPr="00130FB9">
              <w:rPr>
                <w:rFonts w:ascii="Century Gothic" w:hAnsi="Century Gothic"/>
                <w:noProof/>
                <w:webHidden/>
                <w:sz w:val="22"/>
                <w:szCs w:val="22"/>
              </w:rPr>
              <w:fldChar w:fldCharType="end"/>
            </w:r>
          </w:hyperlink>
        </w:p>
        <w:p w:rsidR="00130FB9" w:rsidRPr="00130FB9" w:rsidRDefault="009802EF" w:rsidP="006C0013">
          <w:pPr>
            <w:pStyle w:val="TableofFigures"/>
            <w:tabs>
              <w:tab w:val="right" w:leader="dot" w:pos="9016"/>
            </w:tabs>
            <w:spacing w:line="276" w:lineRule="auto"/>
            <w:ind w:left="993" w:hanging="993"/>
            <w:rPr>
              <w:rFonts w:ascii="Century Gothic" w:eastAsiaTheme="minorEastAsia" w:hAnsi="Century Gothic" w:cstheme="minorBidi"/>
              <w:noProof/>
              <w:sz w:val="22"/>
              <w:szCs w:val="22"/>
              <w:lang w:val="en-ZA" w:eastAsia="en-ZA"/>
            </w:rPr>
          </w:pPr>
          <w:hyperlink w:anchor="_Toc297731553" w:history="1">
            <w:r w:rsidR="00130FB9" w:rsidRPr="00130FB9">
              <w:rPr>
                <w:rStyle w:val="Hyperlink"/>
                <w:rFonts w:ascii="Century Gothic" w:eastAsiaTheme="majorEastAsia" w:hAnsi="Century Gothic"/>
                <w:noProof/>
                <w:sz w:val="22"/>
                <w:szCs w:val="22"/>
              </w:rPr>
              <w:t>Table 26: CASP Project Performance (200708 – 2009/10) in Mpumalanga Province as rated by the Department</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_Toc297731553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76</w:t>
            </w:r>
            <w:r w:rsidR="00130FB9" w:rsidRPr="00130FB9">
              <w:rPr>
                <w:rFonts w:ascii="Century Gothic" w:hAnsi="Century Gothic"/>
                <w:noProof/>
                <w:webHidden/>
                <w:sz w:val="22"/>
                <w:szCs w:val="22"/>
              </w:rPr>
              <w:fldChar w:fldCharType="end"/>
            </w:r>
          </w:hyperlink>
        </w:p>
        <w:p w:rsidR="00130FB9" w:rsidRPr="00130FB9" w:rsidRDefault="009802EF" w:rsidP="00306CD2">
          <w:pPr>
            <w:pStyle w:val="TableofFigures"/>
            <w:tabs>
              <w:tab w:val="right" w:leader="dot" w:pos="9016"/>
            </w:tabs>
            <w:spacing w:line="276" w:lineRule="auto"/>
            <w:rPr>
              <w:rFonts w:ascii="Century Gothic" w:eastAsiaTheme="minorEastAsia" w:hAnsi="Century Gothic" w:cstheme="minorBidi"/>
              <w:noProof/>
              <w:sz w:val="22"/>
              <w:szCs w:val="22"/>
              <w:lang w:val="en-ZA" w:eastAsia="en-ZA"/>
            </w:rPr>
          </w:pPr>
          <w:hyperlink w:anchor="_Toc297731554" w:history="1">
            <w:r w:rsidR="00130FB9" w:rsidRPr="00130FB9">
              <w:rPr>
                <w:rStyle w:val="Hyperlink"/>
                <w:rFonts w:ascii="Century Gothic" w:eastAsiaTheme="majorEastAsia" w:hAnsi="Century Gothic"/>
                <w:noProof/>
                <w:sz w:val="22"/>
                <w:szCs w:val="22"/>
              </w:rPr>
              <w:t>Table 27: Turnaround Times for CASP in Mpumalanga Province</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_Toc297731554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77</w:t>
            </w:r>
            <w:r w:rsidR="00130FB9" w:rsidRPr="00130FB9">
              <w:rPr>
                <w:rFonts w:ascii="Century Gothic" w:hAnsi="Century Gothic"/>
                <w:noProof/>
                <w:webHidden/>
                <w:sz w:val="22"/>
                <w:szCs w:val="22"/>
              </w:rPr>
              <w:fldChar w:fldCharType="end"/>
            </w:r>
          </w:hyperlink>
        </w:p>
        <w:p w:rsidR="00130FB9" w:rsidRPr="00130FB9" w:rsidRDefault="009802EF" w:rsidP="00306CD2">
          <w:pPr>
            <w:pStyle w:val="TableofFigures"/>
            <w:tabs>
              <w:tab w:val="right" w:leader="dot" w:pos="9016"/>
            </w:tabs>
            <w:spacing w:line="276" w:lineRule="auto"/>
            <w:rPr>
              <w:rFonts w:ascii="Century Gothic" w:eastAsiaTheme="minorEastAsia" w:hAnsi="Century Gothic" w:cstheme="minorBidi"/>
              <w:noProof/>
              <w:sz w:val="22"/>
              <w:szCs w:val="22"/>
              <w:lang w:val="en-ZA" w:eastAsia="en-ZA"/>
            </w:rPr>
          </w:pPr>
          <w:hyperlink w:anchor="_Toc297731555" w:history="1">
            <w:r w:rsidR="00130FB9" w:rsidRPr="00130FB9">
              <w:rPr>
                <w:rStyle w:val="Hyperlink"/>
                <w:rFonts w:ascii="Century Gothic" w:eastAsiaTheme="majorEastAsia" w:hAnsi="Century Gothic"/>
                <w:noProof/>
                <w:sz w:val="22"/>
                <w:szCs w:val="22"/>
              </w:rPr>
              <w:t>Table 28: CASP Programme risks Identified by the Department</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_Toc297731555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80</w:t>
            </w:r>
            <w:r w:rsidR="00130FB9" w:rsidRPr="00130FB9">
              <w:rPr>
                <w:rFonts w:ascii="Century Gothic" w:hAnsi="Century Gothic"/>
                <w:noProof/>
                <w:webHidden/>
                <w:sz w:val="22"/>
                <w:szCs w:val="22"/>
              </w:rPr>
              <w:fldChar w:fldCharType="end"/>
            </w:r>
          </w:hyperlink>
        </w:p>
        <w:p w:rsidR="00130FB9" w:rsidRPr="00130FB9" w:rsidRDefault="009802EF" w:rsidP="00306CD2">
          <w:pPr>
            <w:pStyle w:val="TableofFigures"/>
            <w:tabs>
              <w:tab w:val="right" w:leader="dot" w:pos="9016"/>
            </w:tabs>
            <w:spacing w:line="276" w:lineRule="auto"/>
            <w:rPr>
              <w:rFonts w:ascii="Century Gothic" w:eastAsiaTheme="minorEastAsia" w:hAnsi="Century Gothic" w:cstheme="minorBidi"/>
              <w:noProof/>
              <w:sz w:val="22"/>
              <w:szCs w:val="22"/>
              <w:lang w:val="en-ZA" w:eastAsia="en-ZA"/>
            </w:rPr>
          </w:pPr>
          <w:hyperlink w:anchor="_Toc297731556" w:history="1">
            <w:r w:rsidR="00130FB9" w:rsidRPr="00130FB9">
              <w:rPr>
                <w:rStyle w:val="Hyperlink"/>
                <w:rFonts w:ascii="Century Gothic" w:eastAsiaTheme="majorEastAsia" w:hAnsi="Century Gothic"/>
                <w:noProof/>
                <w:sz w:val="22"/>
                <w:szCs w:val="22"/>
              </w:rPr>
              <w:t>Table 29: Budget allocation for CASP during the 2008/09 financial year ( R’000)</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_Toc297731556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83</w:t>
            </w:r>
            <w:r w:rsidR="00130FB9" w:rsidRPr="00130FB9">
              <w:rPr>
                <w:rFonts w:ascii="Century Gothic" w:hAnsi="Century Gothic"/>
                <w:noProof/>
                <w:webHidden/>
                <w:sz w:val="22"/>
                <w:szCs w:val="22"/>
              </w:rPr>
              <w:fldChar w:fldCharType="end"/>
            </w:r>
          </w:hyperlink>
        </w:p>
        <w:p w:rsidR="00130FB9" w:rsidRPr="00130FB9" w:rsidRDefault="009802EF" w:rsidP="00306CD2">
          <w:pPr>
            <w:pStyle w:val="TableofFigures"/>
            <w:tabs>
              <w:tab w:val="right" w:leader="dot" w:pos="9016"/>
            </w:tabs>
            <w:spacing w:line="276" w:lineRule="auto"/>
            <w:rPr>
              <w:rFonts w:ascii="Century Gothic" w:eastAsiaTheme="minorEastAsia" w:hAnsi="Century Gothic" w:cstheme="minorBidi"/>
              <w:noProof/>
              <w:sz w:val="22"/>
              <w:szCs w:val="22"/>
              <w:lang w:val="en-ZA" w:eastAsia="en-ZA"/>
            </w:rPr>
          </w:pPr>
          <w:hyperlink w:anchor="_Toc297731557" w:history="1">
            <w:r w:rsidR="00130FB9" w:rsidRPr="00130FB9">
              <w:rPr>
                <w:rStyle w:val="Hyperlink"/>
                <w:rFonts w:ascii="Century Gothic" w:eastAsiaTheme="majorEastAsia" w:hAnsi="Century Gothic"/>
                <w:noProof/>
                <w:sz w:val="22"/>
                <w:szCs w:val="22"/>
              </w:rPr>
              <w:t xml:space="preserve">Table 30: </w:t>
            </w:r>
            <w:r w:rsidR="00130FB9" w:rsidRPr="00130FB9">
              <w:rPr>
                <w:rStyle w:val="Hyperlink"/>
                <w:rFonts w:ascii="Century Gothic" w:eastAsiaTheme="majorEastAsia" w:hAnsi="Century Gothic" w:cs="Arial"/>
                <w:noProof/>
                <w:sz w:val="22"/>
                <w:szCs w:val="22"/>
              </w:rPr>
              <w:t>Number of CASP Requests and Number of funded projects</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_Toc297731557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84</w:t>
            </w:r>
            <w:r w:rsidR="00130FB9" w:rsidRPr="00130FB9">
              <w:rPr>
                <w:rFonts w:ascii="Century Gothic" w:hAnsi="Century Gothic"/>
                <w:noProof/>
                <w:webHidden/>
                <w:sz w:val="22"/>
                <w:szCs w:val="22"/>
              </w:rPr>
              <w:fldChar w:fldCharType="end"/>
            </w:r>
          </w:hyperlink>
        </w:p>
        <w:p w:rsidR="00130FB9" w:rsidRPr="00130FB9" w:rsidRDefault="009802EF" w:rsidP="006C0013">
          <w:pPr>
            <w:pStyle w:val="TableofFigures"/>
            <w:tabs>
              <w:tab w:val="right" w:leader="dot" w:pos="9016"/>
            </w:tabs>
            <w:spacing w:line="276" w:lineRule="auto"/>
            <w:ind w:left="993" w:hanging="993"/>
            <w:rPr>
              <w:rFonts w:ascii="Century Gothic" w:eastAsiaTheme="minorEastAsia" w:hAnsi="Century Gothic" w:cstheme="minorBidi"/>
              <w:noProof/>
              <w:sz w:val="22"/>
              <w:szCs w:val="22"/>
              <w:lang w:val="en-ZA" w:eastAsia="en-ZA"/>
            </w:rPr>
          </w:pPr>
          <w:hyperlink w:anchor="_Toc297731558" w:history="1">
            <w:r w:rsidR="00130FB9" w:rsidRPr="00130FB9">
              <w:rPr>
                <w:rStyle w:val="Hyperlink"/>
                <w:rFonts w:ascii="Century Gothic" w:eastAsiaTheme="majorEastAsia" w:hAnsi="Century Gothic"/>
                <w:noProof/>
                <w:sz w:val="22"/>
                <w:szCs w:val="22"/>
              </w:rPr>
              <w:t>Table 31: Number of Land Reform Projects versus number of CASP funded Land Reform Projects as at 30 March 2010 in the Eastern Cape</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_Toc297731558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84</w:t>
            </w:r>
            <w:r w:rsidR="00130FB9" w:rsidRPr="00130FB9">
              <w:rPr>
                <w:rFonts w:ascii="Century Gothic" w:hAnsi="Century Gothic"/>
                <w:noProof/>
                <w:webHidden/>
                <w:sz w:val="22"/>
                <w:szCs w:val="22"/>
              </w:rPr>
              <w:fldChar w:fldCharType="end"/>
            </w:r>
          </w:hyperlink>
        </w:p>
        <w:p w:rsidR="00130FB9" w:rsidRPr="00130FB9" w:rsidRDefault="009802EF" w:rsidP="00306CD2">
          <w:pPr>
            <w:pStyle w:val="TableofFigures"/>
            <w:tabs>
              <w:tab w:val="right" w:leader="dot" w:pos="9016"/>
            </w:tabs>
            <w:spacing w:line="276" w:lineRule="auto"/>
            <w:rPr>
              <w:rFonts w:ascii="Century Gothic" w:eastAsiaTheme="minorEastAsia" w:hAnsi="Century Gothic" w:cstheme="minorBidi"/>
              <w:noProof/>
              <w:sz w:val="22"/>
              <w:szCs w:val="22"/>
              <w:lang w:val="en-ZA" w:eastAsia="en-ZA"/>
            </w:rPr>
          </w:pPr>
          <w:hyperlink w:anchor="_Toc297731559" w:history="1">
            <w:r w:rsidR="00130FB9" w:rsidRPr="00130FB9">
              <w:rPr>
                <w:rStyle w:val="Hyperlink"/>
                <w:rFonts w:ascii="Century Gothic" w:eastAsiaTheme="majorEastAsia" w:hAnsi="Century Gothic"/>
                <w:noProof/>
                <w:sz w:val="22"/>
                <w:szCs w:val="22"/>
              </w:rPr>
              <w:t>Table 32: CASP Beneficiary Profile for the 2007/8 – 2009/10 financial years</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_Toc297731559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85</w:t>
            </w:r>
            <w:r w:rsidR="00130FB9" w:rsidRPr="00130FB9">
              <w:rPr>
                <w:rFonts w:ascii="Century Gothic" w:hAnsi="Century Gothic"/>
                <w:noProof/>
                <w:webHidden/>
                <w:sz w:val="22"/>
                <w:szCs w:val="22"/>
              </w:rPr>
              <w:fldChar w:fldCharType="end"/>
            </w:r>
          </w:hyperlink>
        </w:p>
        <w:p w:rsidR="00130FB9" w:rsidRPr="00130FB9" w:rsidRDefault="009802EF" w:rsidP="006C0013">
          <w:pPr>
            <w:pStyle w:val="TableofFigures"/>
            <w:tabs>
              <w:tab w:val="right" w:leader="dot" w:pos="9016"/>
            </w:tabs>
            <w:spacing w:line="276" w:lineRule="auto"/>
            <w:ind w:left="993" w:hanging="993"/>
            <w:rPr>
              <w:rFonts w:ascii="Century Gothic" w:eastAsiaTheme="minorEastAsia" w:hAnsi="Century Gothic" w:cstheme="minorBidi"/>
              <w:noProof/>
              <w:sz w:val="22"/>
              <w:szCs w:val="22"/>
              <w:lang w:val="en-ZA" w:eastAsia="en-ZA"/>
            </w:rPr>
          </w:pPr>
          <w:hyperlink w:anchor="_Toc297731560" w:history="1">
            <w:r w:rsidR="00130FB9" w:rsidRPr="00130FB9">
              <w:rPr>
                <w:rStyle w:val="Hyperlink"/>
                <w:rFonts w:ascii="Century Gothic" w:eastAsiaTheme="majorEastAsia" w:hAnsi="Century Gothic"/>
                <w:noProof/>
                <w:sz w:val="22"/>
                <w:szCs w:val="22"/>
              </w:rPr>
              <w:t>Table 33</w:t>
            </w:r>
            <w:r w:rsidR="00130FB9" w:rsidRPr="00130FB9">
              <w:rPr>
                <w:rStyle w:val="Hyperlink"/>
                <w:rFonts w:ascii="Century Gothic" w:eastAsia="Calibri" w:hAnsi="Century Gothic"/>
                <w:noProof/>
                <w:sz w:val="22"/>
                <w:szCs w:val="22"/>
              </w:rPr>
              <w:t>: Training provided to CASP beneficiaries between the 2007/08 -2009/2010 financial year</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_Toc297731560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89</w:t>
            </w:r>
            <w:r w:rsidR="00130FB9" w:rsidRPr="00130FB9">
              <w:rPr>
                <w:rFonts w:ascii="Century Gothic" w:hAnsi="Century Gothic"/>
                <w:noProof/>
                <w:webHidden/>
                <w:sz w:val="22"/>
                <w:szCs w:val="22"/>
              </w:rPr>
              <w:fldChar w:fldCharType="end"/>
            </w:r>
          </w:hyperlink>
        </w:p>
        <w:p w:rsidR="00130FB9" w:rsidRPr="00130FB9" w:rsidRDefault="009802EF" w:rsidP="00306CD2">
          <w:pPr>
            <w:pStyle w:val="TableofFigures"/>
            <w:tabs>
              <w:tab w:val="right" w:leader="dot" w:pos="9016"/>
            </w:tabs>
            <w:spacing w:line="276" w:lineRule="auto"/>
            <w:rPr>
              <w:rFonts w:ascii="Century Gothic" w:eastAsiaTheme="minorEastAsia" w:hAnsi="Century Gothic" w:cstheme="minorBidi"/>
              <w:noProof/>
              <w:sz w:val="22"/>
              <w:szCs w:val="22"/>
              <w:lang w:val="en-ZA" w:eastAsia="en-ZA"/>
            </w:rPr>
          </w:pPr>
          <w:hyperlink w:anchor="_Toc297731561" w:history="1">
            <w:r w:rsidR="00130FB9" w:rsidRPr="00130FB9">
              <w:rPr>
                <w:rStyle w:val="Hyperlink"/>
                <w:rFonts w:ascii="Century Gothic" w:eastAsiaTheme="majorEastAsia" w:hAnsi="Century Gothic"/>
                <w:noProof/>
                <w:sz w:val="22"/>
                <w:szCs w:val="22"/>
              </w:rPr>
              <w:t>Table 34: CASP Project Performance in Eastern Cape (2007/08 – 2009/10)</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_Toc297731561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92</w:t>
            </w:r>
            <w:r w:rsidR="00130FB9" w:rsidRPr="00130FB9">
              <w:rPr>
                <w:rFonts w:ascii="Century Gothic" w:hAnsi="Century Gothic"/>
                <w:noProof/>
                <w:webHidden/>
                <w:sz w:val="22"/>
                <w:szCs w:val="22"/>
              </w:rPr>
              <w:fldChar w:fldCharType="end"/>
            </w:r>
          </w:hyperlink>
        </w:p>
        <w:p w:rsidR="00130FB9" w:rsidRPr="00130FB9" w:rsidRDefault="009802EF" w:rsidP="00306CD2">
          <w:pPr>
            <w:pStyle w:val="TableofFigures"/>
            <w:tabs>
              <w:tab w:val="right" w:leader="dot" w:pos="9016"/>
            </w:tabs>
            <w:spacing w:line="276" w:lineRule="auto"/>
            <w:rPr>
              <w:rFonts w:ascii="Century Gothic" w:eastAsiaTheme="minorEastAsia" w:hAnsi="Century Gothic" w:cstheme="minorBidi"/>
              <w:noProof/>
              <w:sz w:val="22"/>
              <w:szCs w:val="22"/>
              <w:lang w:val="en-ZA" w:eastAsia="en-ZA"/>
            </w:rPr>
          </w:pPr>
          <w:hyperlink w:anchor="_Toc297731562" w:history="1">
            <w:r w:rsidR="00130FB9" w:rsidRPr="00130FB9">
              <w:rPr>
                <w:rStyle w:val="Hyperlink"/>
                <w:rFonts w:ascii="Century Gothic" w:eastAsiaTheme="majorEastAsia" w:hAnsi="Century Gothic"/>
                <w:noProof/>
                <w:sz w:val="22"/>
                <w:szCs w:val="22"/>
              </w:rPr>
              <w:t>Table 35: Number of CASP Requests and Funded Projects</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_Toc297731562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97</w:t>
            </w:r>
            <w:r w:rsidR="00130FB9" w:rsidRPr="00130FB9">
              <w:rPr>
                <w:rFonts w:ascii="Century Gothic" w:hAnsi="Century Gothic"/>
                <w:noProof/>
                <w:webHidden/>
                <w:sz w:val="22"/>
                <w:szCs w:val="22"/>
              </w:rPr>
              <w:fldChar w:fldCharType="end"/>
            </w:r>
          </w:hyperlink>
        </w:p>
        <w:p w:rsidR="00130FB9" w:rsidRPr="00130FB9" w:rsidRDefault="009802EF" w:rsidP="00306CD2">
          <w:pPr>
            <w:pStyle w:val="TableofFigures"/>
            <w:tabs>
              <w:tab w:val="right" w:leader="dot" w:pos="9016"/>
            </w:tabs>
            <w:spacing w:line="276" w:lineRule="auto"/>
            <w:rPr>
              <w:rFonts w:ascii="Century Gothic" w:eastAsiaTheme="minorEastAsia" w:hAnsi="Century Gothic" w:cstheme="minorBidi"/>
              <w:noProof/>
              <w:sz w:val="22"/>
              <w:szCs w:val="22"/>
              <w:lang w:val="en-ZA" w:eastAsia="en-ZA"/>
            </w:rPr>
          </w:pPr>
          <w:hyperlink w:anchor="_Toc297731563" w:history="1">
            <w:r w:rsidR="00130FB9" w:rsidRPr="00130FB9">
              <w:rPr>
                <w:rStyle w:val="Hyperlink"/>
                <w:rFonts w:ascii="Century Gothic" w:eastAsiaTheme="majorEastAsia" w:hAnsi="Century Gothic"/>
                <w:noProof/>
                <w:sz w:val="22"/>
                <w:szCs w:val="22"/>
              </w:rPr>
              <w:t>Table 36: CASP Expenditure Patterns for 2007/08 – 2009/10 (R’ 000)</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_Toc297731563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97</w:t>
            </w:r>
            <w:r w:rsidR="00130FB9" w:rsidRPr="00130FB9">
              <w:rPr>
                <w:rFonts w:ascii="Century Gothic" w:hAnsi="Century Gothic"/>
                <w:noProof/>
                <w:webHidden/>
                <w:sz w:val="22"/>
                <w:szCs w:val="22"/>
              </w:rPr>
              <w:fldChar w:fldCharType="end"/>
            </w:r>
          </w:hyperlink>
        </w:p>
        <w:p w:rsidR="00130FB9" w:rsidRPr="00130FB9" w:rsidRDefault="009802EF" w:rsidP="00306CD2">
          <w:pPr>
            <w:pStyle w:val="TableofFigures"/>
            <w:tabs>
              <w:tab w:val="right" w:leader="dot" w:pos="9016"/>
            </w:tabs>
            <w:spacing w:line="276" w:lineRule="auto"/>
            <w:rPr>
              <w:rFonts w:ascii="Century Gothic" w:eastAsiaTheme="minorEastAsia" w:hAnsi="Century Gothic" w:cstheme="minorBidi"/>
              <w:noProof/>
              <w:sz w:val="22"/>
              <w:szCs w:val="22"/>
              <w:lang w:val="en-ZA" w:eastAsia="en-ZA"/>
            </w:rPr>
          </w:pPr>
          <w:hyperlink w:anchor="_Toc297731564" w:history="1">
            <w:r w:rsidR="00130FB9" w:rsidRPr="00130FB9">
              <w:rPr>
                <w:rStyle w:val="Hyperlink"/>
                <w:rFonts w:ascii="Century Gothic" w:eastAsiaTheme="majorEastAsia" w:hAnsi="Century Gothic"/>
                <w:noProof/>
                <w:sz w:val="22"/>
                <w:szCs w:val="22"/>
              </w:rPr>
              <w:t>Table 37: Land Reform Projects Supported through CASP (2004/05 – 2009/10)</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_Toc297731564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98</w:t>
            </w:r>
            <w:r w:rsidR="00130FB9" w:rsidRPr="00130FB9">
              <w:rPr>
                <w:rFonts w:ascii="Century Gothic" w:hAnsi="Century Gothic"/>
                <w:noProof/>
                <w:webHidden/>
                <w:sz w:val="22"/>
                <w:szCs w:val="22"/>
              </w:rPr>
              <w:fldChar w:fldCharType="end"/>
            </w:r>
          </w:hyperlink>
        </w:p>
        <w:p w:rsidR="00130FB9" w:rsidRPr="00130FB9" w:rsidRDefault="009802EF" w:rsidP="006C0013">
          <w:pPr>
            <w:pStyle w:val="TableofFigures"/>
            <w:tabs>
              <w:tab w:val="right" w:leader="dot" w:pos="9016"/>
            </w:tabs>
            <w:spacing w:line="276" w:lineRule="auto"/>
            <w:ind w:left="993" w:hanging="993"/>
            <w:rPr>
              <w:rFonts w:ascii="Century Gothic" w:eastAsiaTheme="minorEastAsia" w:hAnsi="Century Gothic" w:cstheme="minorBidi"/>
              <w:noProof/>
              <w:sz w:val="22"/>
              <w:szCs w:val="22"/>
              <w:lang w:val="en-ZA" w:eastAsia="en-ZA"/>
            </w:rPr>
          </w:pPr>
          <w:hyperlink w:anchor="_Toc297731565" w:history="1">
            <w:r w:rsidR="00130FB9" w:rsidRPr="00130FB9">
              <w:rPr>
                <w:rStyle w:val="Hyperlink"/>
                <w:rFonts w:ascii="Century Gothic" w:eastAsiaTheme="majorEastAsia" w:hAnsi="Century Gothic"/>
                <w:noProof/>
                <w:sz w:val="22"/>
                <w:szCs w:val="22"/>
              </w:rPr>
              <w:t>Table 38: Training provided to CASP beneficiaries between 2007/08 and 2009/10 financial years</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_Toc297731565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100</w:t>
            </w:r>
            <w:r w:rsidR="00130FB9" w:rsidRPr="00130FB9">
              <w:rPr>
                <w:rFonts w:ascii="Century Gothic" w:hAnsi="Century Gothic"/>
                <w:noProof/>
                <w:webHidden/>
                <w:sz w:val="22"/>
                <w:szCs w:val="22"/>
              </w:rPr>
              <w:fldChar w:fldCharType="end"/>
            </w:r>
          </w:hyperlink>
        </w:p>
        <w:p w:rsidR="00130FB9" w:rsidRDefault="009802EF" w:rsidP="00306CD2">
          <w:pPr>
            <w:pStyle w:val="TableofFigures"/>
            <w:tabs>
              <w:tab w:val="right" w:leader="dot" w:pos="9016"/>
            </w:tabs>
            <w:spacing w:line="276" w:lineRule="auto"/>
            <w:rPr>
              <w:rFonts w:asciiTheme="minorHAnsi" w:eastAsiaTheme="minorEastAsia" w:hAnsiTheme="minorHAnsi" w:cstheme="minorBidi"/>
              <w:noProof/>
              <w:sz w:val="22"/>
              <w:szCs w:val="22"/>
              <w:lang w:val="en-ZA" w:eastAsia="en-ZA"/>
            </w:rPr>
          </w:pPr>
          <w:hyperlink w:anchor="_Toc297731566" w:history="1">
            <w:r w:rsidR="00130FB9" w:rsidRPr="00130FB9">
              <w:rPr>
                <w:rStyle w:val="Hyperlink"/>
                <w:rFonts w:ascii="Century Gothic" w:eastAsiaTheme="majorEastAsia" w:hAnsi="Century Gothic"/>
                <w:noProof/>
                <w:sz w:val="22"/>
                <w:szCs w:val="22"/>
              </w:rPr>
              <w:t xml:space="preserve">Table 39: </w:t>
            </w:r>
            <w:r w:rsidR="00130FB9" w:rsidRPr="00130FB9">
              <w:rPr>
                <w:rStyle w:val="Hyperlink"/>
                <w:rFonts w:ascii="Century Gothic" w:eastAsiaTheme="majorEastAsia" w:hAnsi="Century Gothic" w:cs="Arial"/>
                <w:noProof/>
                <w:sz w:val="22"/>
                <w:szCs w:val="22"/>
              </w:rPr>
              <w:t>CASP Project Performance (2007</w:t>
            </w:r>
            <w:r w:rsidR="005124F7">
              <w:rPr>
                <w:rStyle w:val="Hyperlink"/>
                <w:rFonts w:ascii="Century Gothic" w:eastAsiaTheme="majorEastAsia" w:hAnsi="Century Gothic" w:cs="Arial"/>
                <w:noProof/>
                <w:sz w:val="22"/>
                <w:szCs w:val="22"/>
              </w:rPr>
              <w:t>/</w:t>
            </w:r>
            <w:r w:rsidR="00130FB9" w:rsidRPr="00130FB9">
              <w:rPr>
                <w:rStyle w:val="Hyperlink"/>
                <w:rFonts w:ascii="Century Gothic" w:eastAsiaTheme="majorEastAsia" w:hAnsi="Century Gothic" w:cs="Arial"/>
                <w:noProof/>
                <w:sz w:val="22"/>
                <w:szCs w:val="22"/>
              </w:rPr>
              <w:t>08 – 2009/10) in KwaZulu-Natal</w:t>
            </w:r>
            <w:r w:rsidR="00130FB9" w:rsidRPr="00130FB9">
              <w:rPr>
                <w:rFonts w:ascii="Century Gothic" w:hAnsi="Century Gothic"/>
                <w:noProof/>
                <w:webHidden/>
                <w:sz w:val="22"/>
                <w:szCs w:val="22"/>
              </w:rPr>
              <w:tab/>
            </w:r>
            <w:r w:rsidR="00130FB9" w:rsidRPr="00130FB9">
              <w:rPr>
                <w:rFonts w:ascii="Century Gothic" w:hAnsi="Century Gothic"/>
                <w:noProof/>
                <w:webHidden/>
                <w:sz w:val="22"/>
                <w:szCs w:val="22"/>
              </w:rPr>
              <w:fldChar w:fldCharType="begin"/>
            </w:r>
            <w:r w:rsidR="00130FB9" w:rsidRPr="00130FB9">
              <w:rPr>
                <w:rFonts w:ascii="Century Gothic" w:hAnsi="Century Gothic"/>
                <w:noProof/>
                <w:webHidden/>
                <w:sz w:val="22"/>
                <w:szCs w:val="22"/>
              </w:rPr>
              <w:instrText xml:space="preserve"> PAGEREF _Toc297731566 \h </w:instrText>
            </w:r>
            <w:r w:rsidR="00130FB9" w:rsidRPr="00130FB9">
              <w:rPr>
                <w:rFonts w:ascii="Century Gothic" w:hAnsi="Century Gothic"/>
                <w:noProof/>
                <w:webHidden/>
                <w:sz w:val="22"/>
                <w:szCs w:val="22"/>
              </w:rPr>
            </w:r>
            <w:r w:rsidR="00130FB9" w:rsidRPr="00130FB9">
              <w:rPr>
                <w:rFonts w:ascii="Century Gothic" w:hAnsi="Century Gothic"/>
                <w:noProof/>
                <w:webHidden/>
                <w:sz w:val="22"/>
                <w:szCs w:val="22"/>
              </w:rPr>
              <w:fldChar w:fldCharType="separate"/>
            </w:r>
            <w:r w:rsidR="00BB6A6F">
              <w:rPr>
                <w:rFonts w:ascii="Century Gothic" w:hAnsi="Century Gothic"/>
                <w:noProof/>
                <w:webHidden/>
                <w:sz w:val="22"/>
                <w:szCs w:val="22"/>
              </w:rPr>
              <w:t>103</w:t>
            </w:r>
            <w:r w:rsidR="00130FB9" w:rsidRPr="00130FB9">
              <w:rPr>
                <w:rFonts w:ascii="Century Gothic" w:hAnsi="Century Gothic"/>
                <w:noProof/>
                <w:webHidden/>
                <w:sz w:val="22"/>
                <w:szCs w:val="22"/>
              </w:rPr>
              <w:fldChar w:fldCharType="end"/>
            </w:r>
          </w:hyperlink>
        </w:p>
        <w:p w:rsidR="00130FB9" w:rsidRDefault="00155833" w:rsidP="00306CD2">
          <w:pPr>
            <w:pStyle w:val="TableofFigures"/>
            <w:tabs>
              <w:tab w:val="right" w:leader="dot" w:pos="9016"/>
            </w:tabs>
            <w:spacing w:line="276" w:lineRule="auto"/>
            <w:rPr>
              <w:rFonts w:ascii="Century Gothic" w:hAnsi="Century Gothic"/>
              <w:bCs/>
              <w:noProof/>
              <w:sz w:val="22"/>
              <w:szCs w:val="22"/>
            </w:rPr>
          </w:pPr>
          <w:r w:rsidRPr="003F6DE0">
            <w:rPr>
              <w:rFonts w:ascii="Century Gothic" w:hAnsi="Century Gothic"/>
              <w:bCs/>
              <w:noProof/>
              <w:sz w:val="22"/>
              <w:szCs w:val="22"/>
            </w:rPr>
            <w:fldChar w:fldCharType="end"/>
          </w:r>
        </w:p>
        <w:p w:rsidR="00130FB9" w:rsidRPr="00130FB9" w:rsidRDefault="00130FB9" w:rsidP="00306CD2">
          <w:pPr>
            <w:pStyle w:val="TableofFigures"/>
            <w:tabs>
              <w:tab w:val="right" w:leader="dot" w:pos="9016"/>
            </w:tabs>
            <w:spacing w:line="276" w:lineRule="auto"/>
            <w:rPr>
              <w:rFonts w:ascii="Century Gothic" w:hAnsi="Century Gothic"/>
              <w:b/>
              <w:bCs/>
              <w:noProof/>
              <w:sz w:val="22"/>
              <w:szCs w:val="22"/>
            </w:rPr>
          </w:pPr>
          <w:r w:rsidRPr="00130FB9">
            <w:rPr>
              <w:rFonts w:ascii="Century Gothic" w:hAnsi="Century Gothic"/>
              <w:b/>
              <w:bCs/>
              <w:noProof/>
              <w:sz w:val="22"/>
              <w:szCs w:val="22"/>
            </w:rPr>
            <w:t>LIST OF FIGURES</w:t>
          </w:r>
        </w:p>
        <w:p w:rsidR="00130FB9" w:rsidRDefault="00130FB9" w:rsidP="00306CD2">
          <w:pPr>
            <w:pStyle w:val="TableofFigures"/>
            <w:tabs>
              <w:tab w:val="right" w:leader="dot" w:pos="9016"/>
            </w:tabs>
            <w:spacing w:line="276" w:lineRule="auto"/>
            <w:rPr>
              <w:rFonts w:ascii="Century Gothic" w:hAnsi="Century Gothic"/>
              <w:bCs/>
              <w:noProof/>
              <w:sz w:val="22"/>
              <w:szCs w:val="22"/>
            </w:rPr>
          </w:pPr>
        </w:p>
        <w:p w:rsidR="00EA3154" w:rsidRPr="003F6DE0" w:rsidRDefault="00155833" w:rsidP="00306CD2">
          <w:pPr>
            <w:pStyle w:val="TableofFigures"/>
            <w:tabs>
              <w:tab w:val="right" w:leader="dot" w:pos="9016"/>
            </w:tabs>
            <w:spacing w:line="276" w:lineRule="auto"/>
            <w:rPr>
              <w:rFonts w:ascii="Century Gothic" w:eastAsiaTheme="minorEastAsia" w:hAnsi="Century Gothic" w:cstheme="minorBidi"/>
              <w:noProof/>
              <w:sz w:val="22"/>
              <w:szCs w:val="22"/>
              <w:lang w:val="en-ZA" w:eastAsia="en-ZA"/>
            </w:rPr>
          </w:pPr>
          <w:r w:rsidRPr="003F6DE0">
            <w:rPr>
              <w:rFonts w:ascii="Century Gothic" w:hAnsi="Century Gothic"/>
              <w:bCs/>
              <w:noProof/>
              <w:sz w:val="22"/>
              <w:szCs w:val="22"/>
            </w:rPr>
            <w:fldChar w:fldCharType="begin"/>
          </w:r>
          <w:r w:rsidR="00EA3154" w:rsidRPr="003F6DE0">
            <w:rPr>
              <w:rFonts w:ascii="Century Gothic" w:hAnsi="Century Gothic"/>
              <w:bCs/>
              <w:noProof/>
              <w:sz w:val="22"/>
              <w:szCs w:val="22"/>
            </w:rPr>
            <w:instrText xml:space="preserve"> TOC \h \z \c "Figure" </w:instrText>
          </w:r>
          <w:r w:rsidRPr="003F6DE0">
            <w:rPr>
              <w:rFonts w:ascii="Century Gothic" w:hAnsi="Century Gothic"/>
              <w:bCs/>
              <w:noProof/>
              <w:sz w:val="22"/>
              <w:szCs w:val="22"/>
            </w:rPr>
            <w:fldChar w:fldCharType="separate"/>
          </w:r>
          <w:hyperlink w:anchor="_Toc287543448" w:history="1">
            <w:r w:rsidR="00EA3154" w:rsidRPr="003F6DE0">
              <w:rPr>
                <w:rStyle w:val="Hyperlink"/>
                <w:rFonts w:ascii="Century Gothic" w:eastAsiaTheme="majorEastAsia" w:hAnsi="Century Gothic"/>
                <w:noProof/>
                <w:sz w:val="22"/>
                <w:szCs w:val="22"/>
              </w:rPr>
              <w:t>Figure 1: The Priority Areas of CASP</w:t>
            </w:r>
            <w:r w:rsidR="00EA3154" w:rsidRPr="003F6DE0">
              <w:rPr>
                <w:rFonts w:ascii="Century Gothic" w:hAnsi="Century Gothic"/>
                <w:noProof/>
                <w:webHidden/>
                <w:sz w:val="22"/>
                <w:szCs w:val="22"/>
              </w:rPr>
              <w:tab/>
            </w:r>
            <w:r w:rsidRPr="003F6DE0">
              <w:rPr>
                <w:rFonts w:ascii="Century Gothic" w:hAnsi="Century Gothic"/>
                <w:noProof/>
                <w:webHidden/>
                <w:sz w:val="22"/>
                <w:szCs w:val="22"/>
              </w:rPr>
              <w:fldChar w:fldCharType="begin"/>
            </w:r>
            <w:r w:rsidR="00EA3154" w:rsidRPr="003F6DE0">
              <w:rPr>
                <w:rFonts w:ascii="Century Gothic" w:hAnsi="Century Gothic"/>
                <w:noProof/>
                <w:webHidden/>
                <w:sz w:val="22"/>
                <w:szCs w:val="22"/>
              </w:rPr>
              <w:instrText xml:space="preserve"> PAGEREF _Toc287543448 \h </w:instrText>
            </w:r>
            <w:r w:rsidRPr="003F6DE0">
              <w:rPr>
                <w:rFonts w:ascii="Century Gothic" w:hAnsi="Century Gothic"/>
                <w:noProof/>
                <w:webHidden/>
                <w:sz w:val="22"/>
                <w:szCs w:val="22"/>
              </w:rPr>
            </w:r>
            <w:r w:rsidRPr="003F6DE0">
              <w:rPr>
                <w:rFonts w:ascii="Century Gothic" w:hAnsi="Century Gothic"/>
                <w:noProof/>
                <w:webHidden/>
                <w:sz w:val="22"/>
                <w:szCs w:val="22"/>
              </w:rPr>
              <w:fldChar w:fldCharType="separate"/>
            </w:r>
            <w:r w:rsidR="00BB6A6F">
              <w:rPr>
                <w:rFonts w:ascii="Century Gothic" w:hAnsi="Century Gothic"/>
                <w:noProof/>
                <w:webHidden/>
                <w:sz w:val="22"/>
                <w:szCs w:val="22"/>
              </w:rPr>
              <w:t>3</w:t>
            </w:r>
            <w:r w:rsidRPr="003F6DE0">
              <w:rPr>
                <w:rFonts w:ascii="Century Gothic" w:hAnsi="Century Gothic"/>
                <w:noProof/>
                <w:webHidden/>
                <w:sz w:val="22"/>
                <w:szCs w:val="22"/>
              </w:rPr>
              <w:fldChar w:fldCharType="end"/>
            </w:r>
          </w:hyperlink>
        </w:p>
        <w:p w:rsidR="000C3C3B" w:rsidRPr="003F6DE0" w:rsidRDefault="009802EF" w:rsidP="00BB6A6F">
          <w:pPr>
            <w:pStyle w:val="TableofFigures"/>
            <w:tabs>
              <w:tab w:val="right" w:leader="dot" w:pos="9016"/>
            </w:tabs>
            <w:spacing w:line="276" w:lineRule="auto"/>
            <w:rPr>
              <w:rFonts w:ascii="Century Gothic" w:hAnsi="Century Gothic"/>
              <w:sz w:val="22"/>
              <w:szCs w:val="22"/>
            </w:rPr>
          </w:pPr>
          <w:hyperlink w:anchor="_Toc287543449" w:history="1">
            <w:r w:rsidR="00EA3154" w:rsidRPr="003F6DE0">
              <w:rPr>
                <w:rStyle w:val="Hyperlink"/>
                <w:rFonts w:ascii="Century Gothic" w:eastAsiaTheme="majorEastAsia" w:hAnsi="Century Gothic"/>
                <w:noProof/>
                <w:sz w:val="22"/>
                <w:szCs w:val="22"/>
              </w:rPr>
              <w:t>Figure 2: Map of the Monitoring Process</w:t>
            </w:r>
            <w:r w:rsidR="00EA3154" w:rsidRPr="003F6DE0">
              <w:rPr>
                <w:rFonts w:ascii="Century Gothic" w:hAnsi="Century Gothic"/>
                <w:noProof/>
                <w:webHidden/>
                <w:sz w:val="22"/>
                <w:szCs w:val="22"/>
              </w:rPr>
              <w:tab/>
            </w:r>
            <w:r w:rsidR="00155833" w:rsidRPr="003F6DE0">
              <w:rPr>
                <w:rFonts w:ascii="Century Gothic" w:hAnsi="Century Gothic"/>
                <w:noProof/>
                <w:webHidden/>
                <w:sz w:val="22"/>
                <w:szCs w:val="22"/>
              </w:rPr>
              <w:fldChar w:fldCharType="begin"/>
            </w:r>
            <w:r w:rsidR="00EA3154" w:rsidRPr="003F6DE0">
              <w:rPr>
                <w:rFonts w:ascii="Century Gothic" w:hAnsi="Century Gothic"/>
                <w:noProof/>
                <w:webHidden/>
                <w:sz w:val="22"/>
                <w:szCs w:val="22"/>
              </w:rPr>
              <w:instrText xml:space="preserve"> PAGEREF _Toc287543449 \h </w:instrText>
            </w:r>
            <w:r w:rsidR="00155833" w:rsidRPr="003F6DE0">
              <w:rPr>
                <w:rFonts w:ascii="Century Gothic" w:hAnsi="Century Gothic"/>
                <w:noProof/>
                <w:webHidden/>
                <w:sz w:val="22"/>
                <w:szCs w:val="22"/>
              </w:rPr>
            </w:r>
            <w:r w:rsidR="00155833" w:rsidRPr="003F6DE0">
              <w:rPr>
                <w:rFonts w:ascii="Century Gothic" w:hAnsi="Century Gothic"/>
                <w:noProof/>
                <w:webHidden/>
                <w:sz w:val="22"/>
                <w:szCs w:val="22"/>
              </w:rPr>
              <w:fldChar w:fldCharType="separate"/>
            </w:r>
            <w:r w:rsidR="00BB6A6F">
              <w:rPr>
                <w:rFonts w:ascii="Century Gothic" w:hAnsi="Century Gothic"/>
                <w:noProof/>
                <w:webHidden/>
                <w:sz w:val="22"/>
                <w:szCs w:val="22"/>
              </w:rPr>
              <w:t>49</w:t>
            </w:r>
            <w:r w:rsidR="00155833" w:rsidRPr="003F6DE0">
              <w:rPr>
                <w:rFonts w:ascii="Century Gothic" w:hAnsi="Century Gothic"/>
                <w:noProof/>
                <w:webHidden/>
                <w:sz w:val="22"/>
                <w:szCs w:val="22"/>
              </w:rPr>
              <w:fldChar w:fldCharType="end"/>
            </w:r>
          </w:hyperlink>
          <w:r w:rsidR="00155833" w:rsidRPr="003F6DE0">
            <w:rPr>
              <w:rFonts w:ascii="Century Gothic" w:hAnsi="Century Gothic"/>
              <w:bCs/>
              <w:noProof/>
              <w:sz w:val="22"/>
              <w:szCs w:val="22"/>
            </w:rPr>
            <w:fldChar w:fldCharType="end"/>
          </w:r>
        </w:p>
      </w:sdtContent>
    </w:sdt>
    <w:p w:rsidR="0031576B" w:rsidRDefault="0031576B" w:rsidP="00EF15BB"/>
    <w:p w:rsidR="000D2B2D" w:rsidRDefault="000D2B2D" w:rsidP="00EF15BB">
      <w:pPr>
        <w:sectPr w:rsidR="000D2B2D" w:rsidSect="00C00D7F">
          <w:pgSz w:w="11906" w:h="16838"/>
          <w:pgMar w:top="1440" w:right="1440" w:bottom="1440" w:left="1440" w:header="708" w:footer="708" w:gutter="0"/>
          <w:pgNumType w:fmt="lowerRoman" w:start="1"/>
          <w:cols w:space="708"/>
          <w:docGrid w:linePitch="360"/>
        </w:sectPr>
      </w:pPr>
    </w:p>
    <w:p w:rsidR="00BB6A6F" w:rsidRPr="00BB6A6F" w:rsidRDefault="00BB6A6F" w:rsidP="00BB6A6F">
      <w:pPr>
        <w:spacing w:line="276" w:lineRule="auto"/>
        <w:rPr>
          <w:rFonts w:ascii="Century Gothic" w:hAnsi="Century Gothic"/>
          <w:b/>
          <w:sz w:val="22"/>
          <w:szCs w:val="22"/>
          <w:lang w:eastAsia="en-ZA"/>
        </w:rPr>
      </w:pPr>
      <w:bookmarkStart w:id="4" w:name="_Toc296345242"/>
      <w:r w:rsidRPr="00BB6A6F">
        <w:rPr>
          <w:rFonts w:ascii="Century Gothic" w:hAnsi="Century Gothic"/>
          <w:b/>
          <w:sz w:val="22"/>
          <w:szCs w:val="22"/>
          <w:lang w:eastAsia="en-ZA"/>
        </w:rPr>
        <w:lastRenderedPageBreak/>
        <w:t>L</w:t>
      </w:r>
      <w:r>
        <w:rPr>
          <w:rFonts w:ascii="Century Gothic" w:hAnsi="Century Gothic"/>
          <w:b/>
          <w:sz w:val="22"/>
          <w:szCs w:val="22"/>
          <w:lang w:eastAsia="en-ZA"/>
        </w:rPr>
        <w:t>IST OF AC</w:t>
      </w:r>
      <w:r w:rsidRPr="00BB6A6F">
        <w:rPr>
          <w:rFonts w:ascii="Century Gothic" w:hAnsi="Century Gothic"/>
          <w:b/>
          <w:sz w:val="22"/>
          <w:szCs w:val="22"/>
          <w:lang w:eastAsia="en-ZA"/>
        </w:rPr>
        <w:t>RONYMS</w:t>
      </w:r>
    </w:p>
    <w:p w:rsidR="00BB6A6F" w:rsidRDefault="00BB6A6F" w:rsidP="00BB6A6F">
      <w:pPr>
        <w:spacing w:line="276" w:lineRule="auto"/>
        <w:rPr>
          <w:rFonts w:ascii="Century Gothic" w:hAnsi="Century Gothic"/>
          <w:sz w:val="22"/>
          <w:szCs w:val="22"/>
          <w:lang w:eastAsia="en-ZA"/>
        </w:rPr>
      </w:pPr>
    </w:p>
    <w:p w:rsidR="00BB6A6F" w:rsidRPr="00BB6A6F" w:rsidRDefault="00BB6A6F" w:rsidP="00BB6A6F">
      <w:pPr>
        <w:spacing w:line="276" w:lineRule="auto"/>
        <w:rPr>
          <w:rFonts w:ascii="Century Gothic" w:hAnsi="Century Gothic"/>
          <w:sz w:val="22"/>
          <w:szCs w:val="22"/>
          <w:lang w:eastAsia="en-ZA"/>
        </w:rPr>
      </w:pPr>
      <w:r w:rsidRPr="00BB6A6F">
        <w:rPr>
          <w:rFonts w:ascii="Century Gothic" w:hAnsi="Century Gothic"/>
          <w:sz w:val="22"/>
          <w:szCs w:val="22"/>
          <w:lang w:eastAsia="en-ZA"/>
        </w:rPr>
        <w:t>AgriBEE</w:t>
      </w:r>
      <w:r w:rsidRPr="00BB6A6F">
        <w:rPr>
          <w:rFonts w:ascii="Century Gothic" w:hAnsi="Century Gothic"/>
          <w:sz w:val="22"/>
          <w:szCs w:val="22"/>
          <w:lang w:eastAsia="en-ZA"/>
        </w:rPr>
        <w:tab/>
        <w:t xml:space="preserve">Agricultural Black Economic Empowerment </w:t>
      </w:r>
    </w:p>
    <w:p w:rsidR="00BB6A6F" w:rsidRPr="00BB6A6F" w:rsidRDefault="00BB6A6F" w:rsidP="00BB6A6F">
      <w:pPr>
        <w:spacing w:line="276" w:lineRule="auto"/>
        <w:rPr>
          <w:rFonts w:ascii="Century Gothic" w:hAnsi="Century Gothic" w:cs="Arial"/>
          <w:sz w:val="22"/>
          <w:szCs w:val="22"/>
        </w:rPr>
      </w:pPr>
      <w:r w:rsidRPr="00BB6A6F">
        <w:rPr>
          <w:rFonts w:ascii="Century Gothic" w:hAnsi="Century Gothic" w:cs="Arial"/>
          <w:sz w:val="22"/>
          <w:szCs w:val="22"/>
        </w:rPr>
        <w:t>ADA</w:t>
      </w:r>
      <w:r w:rsidRPr="00BB6A6F">
        <w:rPr>
          <w:rFonts w:ascii="Century Gothic" w:hAnsi="Century Gothic" w:cs="Arial"/>
          <w:sz w:val="22"/>
          <w:szCs w:val="22"/>
        </w:rPr>
        <w:tab/>
      </w:r>
      <w:r w:rsidRPr="00BB6A6F">
        <w:rPr>
          <w:rFonts w:ascii="Century Gothic" w:hAnsi="Century Gothic" w:cs="Arial"/>
          <w:sz w:val="22"/>
          <w:szCs w:val="22"/>
        </w:rPr>
        <w:tab/>
        <w:t xml:space="preserve">Agribusiness Development Agency </w:t>
      </w:r>
    </w:p>
    <w:p w:rsidR="00BB6A6F" w:rsidRPr="00BB6A6F" w:rsidRDefault="00BB6A6F" w:rsidP="00BB6A6F">
      <w:pPr>
        <w:spacing w:line="276" w:lineRule="auto"/>
        <w:rPr>
          <w:rFonts w:ascii="Century Gothic" w:hAnsi="Century Gothic" w:cs="Arial"/>
          <w:sz w:val="22"/>
          <w:szCs w:val="22"/>
        </w:rPr>
      </w:pPr>
      <w:r w:rsidRPr="00BB6A6F">
        <w:rPr>
          <w:rFonts w:ascii="Century Gothic" w:hAnsi="Century Gothic" w:cs="Arial"/>
          <w:sz w:val="22"/>
          <w:szCs w:val="22"/>
        </w:rPr>
        <w:t>BATAT</w:t>
      </w:r>
      <w:r w:rsidRPr="00BB6A6F">
        <w:rPr>
          <w:rFonts w:ascii="Century Gothic" w:hAnsi="Century Gothic" w:cs="Arial"/>
          <w:sz w:val="22"/>
          <w:szCs w:val="22"/>
        </w:rPr>
        <w:tab/>
      </w:r>
      <w:r w:rsidRPr="00BB6A6F">
        <w:rPr>
          <w:rFonts w:ascii="Century Gothic" w:hAnsi="Century Gothic" w:cs="Arial"/>
          <w:sz w:val="22"/>
          <w:szCs w:val="22"/>
        </w:rPr>
        <w:tab/>
        <w:t xml:space="preserve">Broadening Access to Agriculture Thrust </w:t>
      </w:r>
    </w:p>
    <w:p w:rsidR="00BB6A6F" w:rsidRPr="00BB6A6F" w:rsidRDefault="00BB6A6F" w:rsidP="00BB6A6F">
      <w:pPr>
        <w:spacing w:line="276" w:lineRule="auto"/>
        <w:rPr>
          <w:rFonts w:ascii="Century Gothic" w:hAnsi="Century Gothic" w:cs="Arial"/>
          <w:sz w:val="22"/>
          <w:szCs w:val="22"/>
        </w:rPr>
      </w:pPr>
      <w:r w:rsidRPr="00BB6A6F">
        <w:rPr>
          <w:rFonts w:ascii="Century Gothic" w:hAnsi="Century Gothic"/>
          <w:sz w:val="22"/>
          <w:szCs w:val="22"/>
        </w:rPr>
        <w:t xml:space="preserve">BPs </w:t>
      </w:r>
      <w:r w:rsidRPr="00BB6A6F">
        <w:rPr>
          <w:rFonts w:ascii="Century Gothic" w:hAnsi="Century Gothic"/>
          <w:sz w:val="22"/>
          <w:szCs w:val="22"/>
        </w:rPr>
        <w:tab/>
      </w:r>
      <w:r w:rsidRPr="00BB6A6F">
        <w:rPr>
          <w:rFonts w:ascii="Century Gothic" w:hAnsi="Century Gothic"/>
          <w:sz w:val="22"/>
          <w:szCs w:val="22"/>
        </w:rPr>
        <w:tab/>
        <w:t xml:space="preserve">Business Plans </w:t>
      </w:r>
    </w:p>
    <w:p w:rsidR="00BB6A6F" w:rsidRPr="00BB6A6F" w:rsidRDefault="00BB6A6F" w:rsidP="00BB6A6F">
      <w:pPr>
        <w:spacing w:line="276" w:lineRule="auto"/>
        <w:rPr>
          <w:rFonts w:ascii="Century Gothic" w:hAnsi="Century Gothic" w:cs="Arial"/>
          <w:sz w:val="22"/>
          <w:szCs w:val="22"/>
        </w:rPr>
      </w:pPr>
      <w:r w:rsidRPr="00BB6A6F">
        <w:rPr>
          <w:rFonts w:ascii="Century Gothic" w:hAnsi="Century Gothic" w:cs="Arial"/>
          <w:sz w:val="22"/>
          <w:szCs w:val="22"/>
        </w:rPr>
        <w:t>CASP</w:t>
      </w:r>
      <w:r w:rsidRPr="00BB6A6F">
        <w:rPr>
          <w:rFonts w:ascii="Century Gothic" w:hAnsi="Century Gothic" w:cs="Arial"/>
          <w:sz w:val="22"/>
          <w:szCs w:val="22"/>
        </w:rPr>
        <w:tab/>
      </w:r>
      <w:r w:rsidRPr="00BB6A6F">
        <w:rPr>
          <w:rFonts w:ascii="Century Gothic" w:hAnsi="Century Gothic" w:cs="Arial"/>
          <w:sz w:val="22"/>
          <w:szCs w:val="22"/>
        </w:rPr>
        <w:tab/>
        <w:t>Comprehensive Agricultural Support Programme</w:t>
      </w:r>
    </w:p>
    <w:p w:rsidR="00BB6A6F" w:rsidRPr="00BB6A6F" w:rsidRDefault="00BB6A6F" w:rsidP="00BB6A6F">
      <w:pPr>
        <w:spacing w:line="276" w:lineRule="auto"/>
        <w:rPr>
          <w:rFonts w:ascii="Century Gothic" w:hAnsi="Century Gothic"/>
          <w:sz w:val="22"/>
          <w:szCs w:val="22"/>
        </w:rPr>
      </w:pPr>
      <w:r w:rsidRPr="00BB6A6F">
        <w:rPr>
          <w:rFonts w:ascii="Century Gothic" w:hAnsi="Century Gothic"/>
          <w:sz w:val="22"/>
          <w:szCs w:val="22"/>
        </w:rPr>
        <w:t>CASIDRA</w:t>
      </w:r>
      <w:r w:rsidRPr="00BB6A6F">
        <w:rPr>
          <w:rFonts w:ascii="Century Gothic" w:hAnsi="Century Gothic"/>
          <w:sz w:val="22"/>
          <w:szCs w:val="22"/>
        </w:rPr>
        <w:tab/>
        <w:t xml:space="preserve">Cape Agency for Sustainable Integrated Development in Rural Areas </w:t>
      </w:r>
    </w:p>
    <w:p w:rsidR="00BB6A6F" w:rsidRPr="00BB6A6F" w:rsidRDefault="00BB6A6F" w:rsidP="00BB6A6F">
      <w:pPr>
        <w:spacing w:line="276" w:lineRule="auto"/>
        <w:rPr>
          <w:rFonts w:ascii="Century Gothic" w:hAnsi="Century Gothic"/>
          <w:sz w:val="22"/>
          <w:szCs w:val="22"/>
        </w:rPr>
      </w:pPr>
      <w:r w:rsidRPr="00BB6A6F">
        <w:rPr>
          <w:rFonts w:ascii="Century Gothic" w:hAnsi="Century Gothic"/>
          <w:sz w:val="22"/>
          <w:szCs w:val="22"/>
        </w:rPr>
        <w:t>CD: FSD</w:t>
      </w:r>
      <w:r w:rsidRPr="00BB6A6F">
        <w:rPr>
          <w:rFonts w:ascii="Century Gothic" w:hAnsi="Century Gothic"/>
          <w:sz w:val="22"/>
          <w:szCs w:val="22"/>
        </w:rPr>
        <w:tab/>
        <w:t xml:space="preserve">Chief Director: Farmer Support and Development </w:t>
      </w:r>
    </w:p>
    <w:p w:rsidR="00BB6A6F" w:rsidRPr="00BB6A6F" w:rsidRDefault="00BB6A6F" w:rsidP="00BB6A6F">
      <w:pPr>
        <w:spacing w:line="276" w:lineRule="auto"/>
        <w:rPr>
          <w:rFonts w:ascii="Century Gothic" w:hAnsi="Century Gothic"/>
          <w:sz w:val="22"/>
          <w:szCs w:val="22"/>
        </w:rPr>
      </w:pPr>
      <w:r w:rsidRPr="00BB6A6F">
        <w:rPr>
          <w:rFonts w:ascii="Century Gothic" w:hAnsi="Century Gothic" w:cs="Arial"/>
          <w:sz w:val="22"/>
          <w:szCs w:val="22"/>
        </w:rPr>
        <w:t>CPA</w:t>
      </w:r>
      <w:r w:rsidRPr="00BB6A6F">
        <w:rPr>
          <w:rFonts w:ascii="Century Gothic" w:hAnsi="Century Gothic" w:cs="Arial"/>
          <w:sz w:val="22"/>
          <w:szCs w:val="22"/>
        </w:rPr>
        <w:tab/>
      </w:r>
      <w:r w:rsidRPr="00BB6A6F">
        <w:rPr>
          <w:rFonts w:ascii="Century Gothic" w:hAnsi="Century Gothic" w:cs="Arial"/>
          <w:sz w:val="22"/>
          <w:szCs w:val="22"/>
        </w:rPr>
        <w:tab/>
        <w:t>Communal Property Association</w:t>
      </w:r>
    </w:p>
    <w:p w:rsidR="00BB6A6F" w:rsidRPr="00BB6A6F" w:rsidRDefault="00BB6A6F" w:rsidP="00BB6A6F">
      <w:pPr>
        <w:spacing w:line="276" w:lineRule="auto"/>
        <w:rPr>
          <w:rFonts w:ascii="Century Gothic" w:hAnsi="Century Gothic" w:cs="Arial"/>
          <w:sz w:val="22"/>
          <w:szCs w:val="22"/>
        </w:rPr>
      </w:pPr>
      <w:r w:rsidRPr="00BB6A6F">
        <w:rPr>
          <w:rFonts w:ascii="Century Gothic" w:hAnsi="Century Gothic"/>
          <w:sz w:val="22"/>
          <w:szCs w:val="22"/>
          <w:lang w:eastAsia="en-ZA"/>
        </w:rPr>
        <w:t>CRDP</w:t>
      </w:r>
      <w:r w:rsidRPr="00BB6A6F">
        <w:rPr>
          <w:rFonts w:ascii="Century Gothic" w:hAnsi="Century Gothic"/>
          <w:sz w:val="22"/>
          <w:szCs w:val="22"/>
          <w:lang w:eastAsia="en-ZA"/>
        </w:rPr>
        <w:tab/>
      </w:r>
      <w:r w:rsidRPr="00BB6A6F">
        <w:rPr>
          <w:rFonts w:ascii="Century Gothic" w:hAnsi="Century Gothic"/>
          <w:sz w:val="22"/>
          <w:szCs w:val="22"/>
          <w:lang w:eastAsia="en-ZA"/>
        </w:rPr>
        <w:tab/>
        <w:t xml:space="preserve">Comprehensive Rural Development Programme </w:t>
      </w:r>
    </w:p>
    <w:p w:rsidR="00BB6A6F" w:rsidRPr="00BB6A6F" w:rsidRDefault="00BB6A6F" w:rsidP="00BB6A6F">
      <w:pPr>
        <w:spacing w:line="276" w:lineRule="auto"/>
        <w:rPr>
          <w:rFonts w:ascii="Century Gothic" w:hAnsi="Century Gothic" w:cs="Arial"/>
          <w:sz w:val="22"/>
          <w:szCs w:val="22"/>
        </w:rPr>
      </w:pPr>
      <w:r w:rsidRPr="00BB6A6F">
        <w:rPr>
          <w:rFonts w:ascii="Century Gothic" w:hAnsi="Century Gothic" w:cs="Arial"/>
          <w:sz w:val="22"/>
          <w:szCs w:val="22"/>
        </w:rPr>
        <w:t>CRDS</w:t>
      </w:r>
      <w:r w:rsidRPr="00BB6A6F">
        <w:rPr>
          <w:rFonts w:ascii="Century Gothic" w:hAnsi="Century Gothic" w:cs="Arial"/>
          <w:sz w:val="22"/>
          <w:szCs w:val="22"/>
        </w:rPr>
        <w:tab/>
      </w:r>
      <w:r w:rsidRPr="00BB6A6F">
        <w:rPr>
          <w:rFonts w:ascii="Century Gothic" w:hAnsi="Century Gothic" w:cs="Arial"/>
          <w:sz w:val="22"/>
          <w:szCs w:val="22"/>
        </w:rPr>
        <w:tab/>
        <w:t xml:space="preserve">Comprehensive Rural Development Strategy </w:t>
      </w:r>
    </w:p>
    <w:p w:rsidR="00BB6A6F" w:rsidRPr="00BB6A6F" w:rsidRDefault="00BB6A6F" w:rsidP="00BB6A6F">
      <w:pPr>
        <w:spacing w:line="276" w:lineRule="auto"/>
        <w:rPr>
          <w:rFonts w:ascii="Century Gothic" w:hAnsi="Century Gothic" w:cs="Helvetica"/>
          <w:color w:val="000000"/>
          <w:sz w:val="22"/>
          <w:szCs w:val="22"/>
        </w:rPr>
      </w:pPr>
      <w:r w:rsidRPr="00BB6A6F">
        <w:rPr>
          <w:rFonts w:ascii="Century Gothic" w:hAnsi="Century Gothic"/>
          <w:sz w:val="22"/>
          <w:szCs w:val="22"/>
        </w:rPr>
        <w:t>DAFF</w:t>
      </w:r>
      <w:r w:rsidRPr="00BB6A6F">
        <w:rPr>
          <w:rFonts w:ascii="Century Gothic" w:hAnsi="Century Gothic"/>
          <w:sz w:val="22"/>
          <w:szCs w:val="22"/>
        </w:rPr>
        <w:tab/>
      </w:r>
      <w:r w:rsidRPr="00BB6A6F">
        <w:rPr>
          <w:rFonts w:ascii="Century Gothic" w:hAnsi="Century Gothic"/>
          <w:sz w:val="22"/>
          <w:szCs w:val="22"/>
        </w:rPr>
        <w:tab/>
      </w:r>
      <w:r w:rsidRPr="00BB6A6F">
        <w:rPr>
          <w:rFonts w:ascii="Century Gothic" w:hAnsi="Century Gothic" w:cs="Helvetica"/>
          <w:color w:val="000000"/>
          <w:sz w:val="22"/>
          <w:szCs w:val="22"/>
        </w:rPr>
        <w:t>Department of Agriculture, Forestry and Fisheries</w:t>
      </w:r>
    </w:p>
    <w:p w:rsidR="00BB6A6F" w:rsidRPr="00BB6A6F" w:rsidRDefault="00BB6A6F" w:rsidP="00BB6A6F">
      <w:pPr>
        <w:spacing w:line="276" w:lineRule="auto"/>
        <w:rPr>
          <w:rFonts w:ascii="Century Gothic" w:hAnsi="Century Gothic"/>
          <w:sz w:val="22"/>
          <w:szCs w:val="22"/>
        </w:rPr>
      </w:pPr>
      <w:r w:rsidRPr="00BB6A6F">
        <w:rPr>
          <w:rFonts w:ascii="Century Gothic" w:hAnsi="Century Gothic"/>
          <w:sz w:val="22"/>
          <w:szCs w:val="22"/>
        </w:rPr>
        <w:t>DLA</w:t>
      </w:r>
      <w:r w:rsidRPr="00BB6A6F">
        <w:rPr>
          <w:rFonts w:ascii="Century Gothic" w:hAnsi="Century Gothic"/>
          <w:sz w:val="22"/>
          <w:szCs w:val="22"/>
        </w:rPr>
        <w:tab/>
      </w:r>
      <w:r w:rsidRPr="00BB6A6F">
        <w:rPr>
          <w:rFonts w:ascii="Century Gothic" w:hAnsi="Century Gothic"/>
          <w:sz w:val="22"/>
          <w:szCs w:val="22"/>
        </w:rPr>
        <w:tab/>
        <w:t xml:space="preserve">Department of Land Affairs </w:t>
      </w:r>
    </w:p>
    <w:p w:rsidR="00BB6A6F" w:rsidRPr="00BB6A6F" w:rsidRDefault="00BB6A6F" w:rsidP="00BB6A6F">
      <w:pPr>
        <w:spacing w:line="276" w:lineRule="auto"/>
        <w:rPr>
          <w:rFonts w:ascii="Century Gothic" w:hAnsi="Century Gothic"/>
          <w:sz w:val="22"/>
          <w:szCs w:val="22"/>
          <w:lang w:eastAsia="en-ZA"/>
        </w:rPr>
      </w:pPr>
      <w:r w:rsidRPr="00BB6A6F">
        <w:rPr>
          <w:rFonts w:ascii="Century Gothic" w:hAnsi="Century Gothic"/>
          <w:sz w:val="22"/>
          <w:szCs w:val="22"/>
          <w:lang w:eastAsia="en-ZA"/>
        </w:rPr>
        <w:t xml:space="preserve">DoA </w:t>
      </w:r>
      <w:r w:rsidRPr="00BB6A6F">
        <w:rPr>
          <w:rFonts w:ascii="Century Gothic" w:hAnsi="Century Gothic"/>
          <w:sz w:val="22"/>
          <w:szCs w:val="22"/>
          <w:lang w:eastAsia="en-ZA"/>
        </w:rPr>
        <w:tab/>
      </w:r>
      <w:r w:rsidRPr="00BB6A6F">
        <w:rPr>
          <w:rFonts w:ascii="Century Gothic" w:hAnsi="Century Gothic"/>
          <w:sz w:val="22"/>
          <w:szCs w:val="22"/>
          <w:lang w:eastAsia="en-ZA"/>
        </w:rPr>
        <w:tab/>
        <w:t xml:space="preserve">Department of Agriculture </w:t>
      </w:r>
    </w:p>
    <w:p w:rsidR="00BB6A6F" w:rsidRPr="00BB6A6F" w:rsidRDefault="00BB6A6F" w:rsidP="00BB6A6F">
      <w:pPr>
        <w:spacing w:line="276" w:lineRule="auto"/>
        <w:rPr>
          <w:rFonts w:ascii="Century Gothic" w:hAnsi="Century Gothic"/>
          <w:sz w:val="22"/>
          <w:szCs w:val="22"/>
          <w:lang w:eastAsia="en-ZA"/>
        </w:rPr>
      </w:pPr>
      <w:r w:rsidRPr="00BB6A6F">
        <w:rPr>
          <w:rFonts w:ascii="Century Gothic" w:hAnsi="Century Gothic"/>
          <w:sz w:val="22"/>
          <w:szCs w:val="22"/>
        </w:rPr>
        <w:t>DPAC</w:t>
      </w:r>
      <w:r w:rsidRPr="00BB6A6F">
        <w:rPr>
          <w:rFonts w:ascii="Century Gothic" w:hAnsi="Century Gothic"/>
          <w:sz w:val="22"/>
          <w:szCs w:val="22"/>
        </w:rPr>
        <w:tab/>
      </w:r>
      <w:r w:rsidRPr="00BB6A6F">
        <w:rPr>
          <w:rFonts w:ascii="Century Gothic" w:hAnsi="Century Gothic"/>
          <w:sz w:val="22"/>
          <w:szCs w:val="22"/>
        </w:rPr>
        <w:tab/>
        <w:t xml:space="preserve">Departmental Project Allocation Committee </w:t>
      </w:r>
    </w:p>
    <w:p w:rsidR="00BB6A6F" w:rsidRPr="00BB6A6F" w:rsidRDefault="00BB6A6F" w:rsidP="00BB6A6F">
      <w:pPr>
        <w:spacing w:line="276" w:lineRule="auto"/>
        <w:rPr>
          <w:rFonts w:ascii="Century Gothic" w:hAnsi="Century Gothic"/>
          <w:sz w:val="22"/>
          <w:szCs w:val="22"/>
        </w:rPr>
      </w:pPr>
      <w:r w:rsidRPr="00BB6A6F">
        <w:rPr>
          <w:rFonts w:ascii="Century Gothic" w:hAnsi="Century Gothic"/>
          <w:sz w:val="22"/>
          <w:szCs w:val="22"/>
        </w:rPr>
        <w:t>DSC</w:t>
      </w:r>
      <w:r w:rsidRPr="00BB6A6F">
        <w:rPr>
          <w:rFonts w:ascii="Century Gothic" w:hAnsi="Century Gothic"/>
          <w:sz w:val="22"/>
          <w:szCs w:val="22"/>
        </w:rPr>
        <w:tab/>
      </w:r>
      <w:r w:rsidRPr="00BB6A6F">
        <w:rPr>
          <w:rFonts w:ascii="Century Gothic" w:hAnsi="Century Gothic"/>
          <w:sz w:val="22"/>
          <w:szCs w:val="22"/>
        </w:rPr>
        <w:tab/>
        <w:t>District Screening Committee (</w:t>
      </w:r>
    </w:p>
    <w:p w:rsidR="00BB6A6F" w:rsidRPr="00BB6A6F" w:rsidRDefault="00BB6A6F" w:rsidP="00BB6A6F">
      <w:pPr>
        <w:spacing w:line="276" w:lineRule="auto"/>
        <w:rPr>
          <w:rFonts w:ascii="Century Gothic" w:hAnsi="Century Gothic"/>
          <w:sz w:val="22"/>
          <w:szCs w:val="22"/>
          <w:lang w:eastAsia="en-ZA"/>
        </w:rPr>
      </w:pPr>
      <w:r w:rsidRPr="00BB6A6F">
        <w:rPr>
          <w:rFonts w:ascii="Century Gothic" w:hAnsi="Century Gothic"/>
          <w:sz w:val="22"/>
          <w:szCs w:val="22"/>
          <w:lang w:val="en-GB"/>
        </w:rPr>
        <w:t>EPWP</w:t>
      </w:r>
      <w:r w:rsidRPr="00BB6A6F">
        <w:rPr>
          <w:rFonts w:ascii="Century Gothic" w:hAnsi="Century Gothic"/>
          <w:sz w:val="22"/>
          <w:szCs w:val="22"/>
          <w:lang w:val="en-GB"/>
        </w:rPr>
        <w:tab/>
      </w:r>
      <w:r w:rsidRPr="00BB6A6F">
        <w:rPr>
          <w:rFonts w:ascii="Century Gothic" w:hAnsi="Century Gothic"/>
          <w:sz w:val="22"/>
          <w:szCs w:val="22"/>
          <w:lang w:val="en-GB"/>
        </w:rPr>
        <w:tab/>
        <w:t>Expanded Public Works Programme (</w:t>
      </w:r>
    </w:p>
    <w:p w:rsidR="00BB6A6F" w:rsidRPr="00BB6A6F" w:rsidRDefault="00BB6A6F" w:rsidP="00BB6A6F">
      <w:pPr>
        <w:spacing w:line="276" w:lineRule="auto"/>
        <w:rPr>
          <w:rFonts w:ascii="Century Gothic" w:hAnsi="Century Gothic" w:cs="Arial"/>
          <w:sz w:val="22"/>
          <w:szCs w:val="22"/>
        </w:rPr>
      </w:pPr>
      <w:r w:rsidRPr="00BB6A6F">
        <w:rPr>
          <w:rFonts w:ascii="Century Gothic" w:hAnsi="Century Gothic" w:cs="Arial"/>
          <w:sz w:val="22"/>
          <w:szCs w:val="22"/>
        </w:rPr>
        <w:t>ERP</w:t>
      </w:r>
      <w:r w:rsidRPr="00BB6A6F">
        <w:rPr>
          <w:rFonts w:ascii="Century Gothic" w:hAnsi="Century Gothic" w:cs="Arial"/>
          <w:sz w:val="22"/>
          <w:szCs w:val="22"/>
        </w:rPr>
        <w:tab/>
      </w:r>
      <w:r w:rsidRPr="00BB6A6F">
        <w:rPr>
          <w:rFonts w:ascii="Century Gothic" w:hAnsi="Century Gothic" w:cs="Arial"/>
          <w:sz w:val="22"/>
          <w:szCs w:val="22"/>
        </w:rPr>
        <w:tab/>
        <w:t xml:space="preserve">Extension Recovery Plan” </w:t>
      </w:r>
    </w:p>
    <w:p w:rsidR="00BB6A6F" w:rsidRPr="00BB6A6F" w:rsidRDefault="00BB6A6F" w:rsidP="00BB6A6F">
      <w:pPr>
        <w:spacing w:line="276" w:lineRule="auto"/>
        <w:rPr>
          <w:rFonts w:ascii="Century Gothic" w:hAnsi="Century Gothic"/>
          <w:sz w:val="22"/>
          <w:szCs w:val="22"/>
        </w:rPr>
      </w:pPr>
      <w:r w:rsidRPr="00BB6A6F">
        <w:rPr>
          <w:rFonts w:ascii="Century Gothic" w:hAnsi="Century Gothic"/>
          <w:sz w:val="22"/>
          <w:szCs w:val="22"/>
        </w:rPr>
        <w:t>FET</w:t>
      </w:r>
      <w:r w:rsidRPr="00BB6A6F">
        <w:rPr>
          <w:rFonts w:ascii="Century Gothic" w:hAnsi="Century Gothic"/>
          <w:sz w:val="22"/>
          <w:szCs w:val="22"/>
        </w:rPr>
        <w:tab/>
      </w:r>
      <w:r w:rsidRPr="00BB6A6F">
        <w:rPr>
          <w:rFonts w:ascii="Century Gothic" w:hAnsi="Century Gothic"/>
          <w:sz w:val="22"/>
          <w:szCs w:val="22"/>
        </w:rPr>
        <w:tab/>
        <w:t xml:space="preserve">Further Education and Training </w:t>
      </w:r>
    </w:p>
    <w:p w:rsidR="00BB6A6F" w:rsidRPr="00BB6A6F" w:rsidRDefault="00BB6A6F" w:rsidP="00BB6A6F">
      <w:pPr>
        <w:spacing w:line="276" w:lineRule="auto"/>
        <w:rPr>
          <w:rFonts w:ascii="Century Gothic" w:hAnsi="Century Gothic" w:cs="Helvetica"/>
          <w:color w:val="000000"/>
          <w:sz w:val="22"/>
          <w:szCs w:val="22"/>
        </w:rPr>
      </w:pPr>
      <w:r w:rsidRPr="00BB6A6F">
        <w:rPr>
          <w:rFonts w:ascii="Century Gothic" w:hAnsi="Century Gothic"/>
          <w:sz w:val="22"/>
          <w:szCs w:val="22"/>
        </w:rPr>
        <w:t>FSD</w:t>
      </w:r>
      <w:r w:rsidRPr="00BB6A6F">
        <w:rPr>
          <w:rFonts w:ascii="Century Gothic" w:hAnsi="Century Gothic"/>
          <w:sz w:val="22"/>
          <w:szCs w:val="22"/>
        </w:rPr>
        <w:tab/>
      </w:r>
      <w:r w:rsidRPr="00BB6A6F">
        <w:rPr>
          <w:rFonts w:ascii="Century Gothic" w:hAnsi="Century Gothic"/>
          <w:sz w:val="22"/>
          <w:szCs w:val="22"/>
        </w:rPr>
        <w:tab/>
        <w:t xml:space="preserve"> Farmer Support and Development </w:t>
      </w:r>
    </w:p>
    <w:p w:rsidR="00BB6A6F" w:rsidRPr="00BB6A6F" w:rsidRDefault="00BB6A6F" w:rsidP="00BB6A6F">
      <w:pPr>
        <w:spacing w:line="276" w:lineRule="auto"/>
        <w:rPr>
          <w:rFonts w:ascii="Century Gothic" w:hAnsi="Century Gothic" w:cs="Arial"/>
          <w:sz w:val="22"/>
          <w:szCs w:val="22"/>
        </w:rPr>
      </w:pPr>
      <w:r w:rsidRPr="00BB6A6F">
        <w:rPr>
          <w:rFonts w:ascii="Century Gothic" w:hAnsi="Century Gothic" w:cs="Arial"/>
          <w:sz w:val="22"/>
          <w:szCs w:val="22"/>
        </w:rPr>
        <w:t>FSP</w:t>
      </w:r>
      <w:r w:rsidRPr="00BB6A6F">
        <w:rPr>
          <w:rFonts w:ascii="Century Gothic" w:hAnsi="Century Gothic" w:cs="Arial"/>
          <w:sz w:val="22"/>
          <w:szCs w:val="22"/>
        </w:rPr>
        <w:tab/>
      </w:r>
      <w:r w:rsidRPr="00BB6A6F">
        <w:rPr>
          <w:rFonts w:ascii="Century Gothic" w:hAnsi="Century Gothic" w:cs="Arial"/>
          <w:sz w:val="22"/>
          <w:szCs w:val="22"/>
        </w:rPr>
        <w:tab/>
        <w:t xml:space="preserve">Farmer Settlement Programme </w:t>
      </w:r>
    </w:p>
    <w:p w:rsidR="00BB6A6F" w:rsidRPr="00BB6A6F" w:rsidRDefault="00BB6A6F" w:rsidP="00BB6A6F">
      <w:pPr>
        <w:spacing w:line="276" w:lineRule="auto"/>
        <w:rPr>
          <w:rFonts w:ascii="Calibri" w:eastAsia="Calibri" w:hAnsi="Calibri"/>
          <w:sz w:val="22"/>
          <w:szCs w:val="22"/>
          <w:lang w:val="en-ZA"/>
        </w:rPr>
      </w:pPr>
      <w:r w:rsidRPr="00BB6A6F">
        <w:rPr>
          <w:rFonts w:ascii="Century Gothic" w:hAnsi="Century Gothic"/>
          <w:sz w:val="22"/>
          <w:szCs w:val="22"/>
        </w:rPr>
        <w:t>GPS</w:t>
      </w:r>
      <w:r w:rsidRPr="00BB6A6F">
        <w:rPr>
          <w:rFonts w:ascii="Century Gothic" w:hAnsi="Century Gothic"/>
          <w:sz w:val="22"/>
          <w:szCs w:val="22"/>
        </w:rPr>
        <w:tab/>
      </w:r>
      <w:r w:rsidRPr="00BB6A6F">
        <w:rPr>
          <w:rFonts w:ascii="Century Gothic" w:hAnsi="Century Gothic"/>
          <w:sz w:val="22"/>
          <w:szCs w:val="22"/>
        </w:rPr>
        <w:tab/>
        <w:t xml:space="preserve">Geographical Positioning System </w:t>
      </w:r>
    </w:p>
    <w:p w:rsidR="00BB6A6F" w:rsidRPr="00BB6A6F" w:rsidRDefault="00BB6A6F" w:rsidP="00BB6A6F">
      <w:pPr>
        <w:spacing w:line="276" w:lineRule="auto"/>
        <w:rPr>
          <w:rFonts w:ascii="Century Gothic" w:hAnsi="Century Gothic"/>
          <w:sz w:val="22"/>
          <w:szCs w:val="22"/>
        </w:rPr>
      </w:pPr>
      <w:r w:rsidRPr="00BB6A6F">
        <w:rPr>
          <w:rFonts w:ascii="Century Gothic" w:hAnsi="Century Gothic"/>
          <w:sz w:val="22"/>
          <w:szCs w:val="22"/>
        </w:rPr>
        <w:t>IDC</w:t>
      </w:r>
      <w:r w:rsidRPr="00BB6A6F">
        <w:rPr>
          <w:rFonts w:ascii="Century Gothic" w:hAnsi="Century Gothic"/>
          <w:sz w:val="22"/>
          <w:szCs w:val="22"/>
        </w:rPr>
        <w:tab/>
      </w:r>
      <w:r w:rsidRPr="00BB6A6F">
        <w:rPr>
          <w:rFonts w:ascii="Century Gothic" w:hAnsi="Century Gothic"/>
          <w:sz w:val="22"/>
          <w:szCs w:val="22"/>
        </w:rPr>
        <w:tab/>
        <w:t xml:space="preserve">Industrial Development Corporation </w:t>
      </w:r>
    </w:p>
    <w:p w:rsidR="00BB6A6F" w:rsidRPr="00BB6A6F" w:rsidRDefault="00BB6A6F" w:rsidP="00BB6A6F">
      <w:pPr>
        <w:spacing w:line="276" w:lineRule="auto"/>
        <w:rPr>
          <w:rFonts w:ascii="Century Gothic" w:hAnsi="Century Gothic"/>
          <w:sz w:val="22"/>
          <w:szCs w:val="22"/>
          <w:lang w:eastAsia="en-ZA"/>
        </w:rPr>
      </w:pPr>
      <w:r w:rsidRPr="00BB6A6F">
        <w:rPr>
          <w:rFonts w:ascii="Century Gothic" w:hAnsi="Century Gothic"/>
          <w:sz w:val="22"/>
          <w:szCs w:val="22"/>
          <w:lang w:eastAsia="en-ZA"/>
        </w:rPr>
        <w:t>IDP</w:t>
      </w:r>
      <w:r w:rsidRPr="00BB6A6F">
        <w:rPr>
          <w:rFonts w:ascii="Century Gothic" w:hAnsi="Century Gothic"/>
          <w:sz w:val="22"/>
          <w:szCs w:val="22"/>
          <w:lang w:eastAsia="en-ZA"/>
        </w:rPr>
        <w:tab/>
      </w:r>
      <w:r w:rsidRPr="00BB6A6F">
        <w:rPr>
          <w:rFonts w:ascii="Century Gothic" w:hAnsi="Century Gothic"/>
          <w:sz w:val="22"/>
          <w:szCs w:val="22"/>
          <w:lang w:eastAsia="en-ZA"/>
        </w:rPr>
        <w:tab/>
        <w:t>Integrated Development Plan</w:t>
      </w:r>
    </w:p>
    <w:p w:rsidR="00BB6A6F" w:rsidRPr="00BB6A6F" w:rsidRDefault="00BB6A6F" w:rsidP="00BB6A6F">
      <w:pPr>
        <w:spacing w:line="276" w:lineRule="auto"/>
        <w:rPr>
          <w:rFonts w:ascii="Century Gothic" w:hAnsi="Century Gothic"/>
          <w:sz w:val="22"/>
          <w:szCs w:val="22"/>
          <w:lang w:eastAsia="en-ZA"/>
        </w:rPr>
      </w:pPr>
      <w:r w:rsidRPr="00BB6A6F">
        <w:rPr>
          <w:rFonts w:ascii="Century Gothic" w:hAnsi="Century Gothic"/>
          <w:sz w:val="22"/>
          <w:szCs w:val="22"/>
          <w:lang w:eastAsia="en-ZA"/>
        </w:rPr>
        <w:t>IFSNP</w:t>
      </w:r>
      <w:r w:rsidRPr="00BB6A6F">
        <w:rPr>
          <w:rFonts w:ascii="Century Gothic" w:hAnsi="Century Gothic"/>
          <w:sz w:val="22"/>
          <w:szCs w:val="22"/>
          <w:lang w:eastAsia="en-ZA"/>
        </w:rPr>
        <w:tab/>
      </w:r>
      <w:r w:rsidRPr="00BB6A6F">
        <w:rPr>
          <w:rFonts w:ascii="Century Gothic" w:hAnsi="Century Gothic"/>
          <w:sz w:val="22"/>
          <w:szCs w:val="22"/>
          <w:lang w:eastAsia="en-ZA"/>
        </w:rPr>
        <w:tab/>
        <w:t>Integrat</w:t>
      </w:r>
      <w:r>
        <w:rPr>
          <w:rFonts w:ascii="Century Gothic" w:hAnsi="Century Gothic"/>
          <w:sz w:val="22"/>
          <w:szCs w:val="22"/>
          <w:lang w:eastAsia="en-ZA"/>
        </w:rPr>
        <w:t xml:space="preserve">ed Food </w:t>
      </w:r>
      <w:r w:rsidR="007B301F">
        <w:rPr>
          <w:rFonts w:ascii="Century Gothic" w:hAnsi="Century Gothic"/>
          <w:sz w:val="22"/>
          <w:szCs w:val="22"/>
          <w:lang w:eastAsia="en-ZA"/>
        </w:rPr>
        <w:t xml:space="preserve">Security </w:t>
      </w:r>
      <w:r>
        <w:rPr>
          <w:rFonts w:ascii="Century Gothic" w:hAnsi="Century Gothic"/>
          <w:sz w:val="22"/>
          <w:szCs w:val="22"/>
          <w:lang w:eastAsia="en-ZA"/>
        </w:rPr>
        <w:t>and Nutrition Programme</w:t>
      </w:r>
    </w:p>
    <w:p w:rsidR="00BB6A6F" w:rsidRPr="00BB6A6F" w:rsidRDefault="00BB6A6F" w:rsidP="00BB6A6F">
      <w:pPr>
        <w:spacing w:line="276" w:lineRule="auto"/>
        <w:rPr>
          <w:rFonts w:ascii="Century Gothic" w:hAnsi="Century Gothic" w:cs="Helvetica"/>
          <w:color w:val="000000"/>
          <w:sz w:val="22"/>
          <w:szCs w:val="22"/>
        </w:rPr>
      </w:pPr>
      <w:r w:rsidRPr="00BB6A6F">
        <w:rPr>
          <w:rFonts w:ascii="Century Gothic" w:hAnsi="Century Gothic" w:cs="Arial"/>
          <w:sz w:val="22"/>
          <w:szCs w:val="22"/>
        </w:rPr>
        <w:t xml:space="preserve">KALF </w:t>
      </w:r>
      <w:r w:rsidRPr="00BB6A6F">
        <w:rPr>
          <w:rFonts w:ascii="Century Gothic" w:hAnsi="Century Gothic" w:cs="Arial"/>
          <w:sz w:val="22"/>
          <w:szCs w:val="22"/>
        </w:rPr>
        <w:tab/>
      </w:r>
      <w:r w:rsidRPr="00BB6A6F">
        <w:rPr>
          <w:rFonts w:ascii="Century Gothic" w:hAnsi="Century Gothic" w:cs="Arial"/>
          <w:sz w:val="22"/>
          <w:szCs w:val="22"/>
        </w:rPr>
        <w:tab/>
        <w:t>Kaap Agri Loan Fund</w:t>
      </w:r>
    </w:p>
    <w:p w:rsidR="00BB6A6F" w:rsidRPr="00BB6A6F" w:rsidRDefault="00BB6A6F" w:rsidP="00BB6A6F">
      <w:pPr>
        <w:spacing w:line="276" w:lineRule="auto"/>
        <w:rPr>
          <w:rFonts w:ascii="Century Gothic" w:hAnsi="Century Gothic"/>
          <w:sz w:val="22"/>
          <w:szCs w:val="22"/>
          <w:lang w:eastAsia="en-ZA"/>
        </w:rPr>
      </w:pPr>
      <w:r w:rsidRPr="00BB6A6F">
        <w:rPr>
          <w:rFonts w:ascii="Century Gothic" w:hAnsi="Century Gothic"/>
          <w:sz w:val="22"/>
          <w:szCs w:val="22"/>
          <w:lang w:eastAsia="en-ZA"/>
        </w:rPr>
        <w:t>KITT</w:t>
      </w:r>
      <w:r w:rsidRPr="00BB6A6F">
        <w:rPr>
          <w:rFonts w:ascii="Century Gothic" w:hAnsi="Century Gothic"/>
          <w:sz w:val="22"/>
          <w:szCs w:val="22"/>
          <w:lang w:eastAsia="en-ZA"/>
        </w:rPr>
        <w:tab/>
      </w:r>
      <w:r w:rsidRPr="00BB6A6F">
        <w:rPr>
          <w:rFonts w:ascii="Century Gothic" w:hAnsi="Century Gothic"/>
          <w:sz w:val="22"/>
          <w:szCs w:val="22"/>
          <w:lang w:eastAsia="en-ZA"/>
        </w:rPr>
        <w:tab/>
        <w:t xml:space="preserve">Information and Knowledge Transfer Triangle </w:t>
      </w:r>
    </w:p>
    <w:p w:rsidR="00BB6A6F" w:rsidRPr="00BB6A6F" w:rsidRDefault="00BB6A6F" w:rsidP="00BB6A6F">
      <w:pPr>
        <w:spacing w:line="276" w:lineRule="auto"/>
        <w:rPr>
          <w:rFonts w:ascii="Century Gothic" w:hAnsi="Century Gothic" w:cs="Helvetica"/>
          <w:color w:val="000000"/>
          <w:sz w:val="22"/>
          <w:szCs w:val="22"/>
        </w:rPr>
      </w:pPr>
      <w:r w:rsidRPr="00BB6A6F">
        <w:rPr>
          <w:rFonts w:ascii="Century Gothic" w:hAnsi="Century Gothic"/>
          <w:sz w:val="22"/>
          <w:szCs w:val="22"/>
        </w:rPr>
        <w:t>LRAD</w:t>
      </w:r>
      <w:r w:rsidRPr="00BB6A6F">
        <w:rPr>
          <w:rFonts w:ascii="Century Gothic" w:hAnsi="Century Gothic"/>
          <w:sz w:val="22"/>
          <w:szCs w:val="22"/>
        </w:rPr>
        <w:tab/>
      </w:r>
      <w:r w:rsidRPr="00BB6A6F">
        <w:rPr>
          <w:rFonts w:ascii="Century Gothic" w:hAnsi="Century Gothic"/>
          <w:sz w:val="22"/>
          <w:szCs w:val="22"/>
        </w:rPr>
        <w:tab/>
        <w:t>Land Redistribution for Agricultural</w:t>
      </w:r>
    </w:p>
    <w:p w:rsidR="00BB6A6F" w:rsidRPr="00BB6A6F" w:rsidRDefault="00BB6A6F" w:rsidP="00BB6A6F">
      <w:pPr>
        <w:spacing w:line="276" w:lineRule="auto"/>
        <w:rPr>
          <w:rFonts w:ascii="Century Gothic" w:hAnsi="Century Gothic" w:cs="Arial"/>
          <w:sz w:val="22"/>
          <w:szCs w:val="22"/>
        </w:rPr>
      </w:pPr>
      <w:r w:rsidRPr="00BB6A6F">
        <w:rPr>
          <w:rFonts w:ascii="Century Gothic" w:hAnsi="Century Gothic" w:cs="Arial"/>
          <w:sz w:val="22"/>
          <w:szCs w:val="22"/>
        </w:rPr>
        <w:t xml:space="preserve">MAFISA </w:t>
      </w:r>
      <w:r w:rsidRPr="00BB6A6F">
        <w:rPr>
          <w:rFonts w:ascii="Century Gothic" w:hAnsi="Century Gothic" w:cs="Arial"/>
          <w:sz w:val="22"/>
          <w:szCs w:val="22"/>
        </w:rPr>
        <w:tab/>
        <w:t xml:space="preserve">Micro Finance Institute of South Africa </w:t>
      </w:r>
    </w:p>
    <w:p w:rsidR="00BB6A6F" w:rsidRPr="00BB6A6F" w:rsidRDefault="00BB6A6F" w:rsidP="00BB6A6F">
      <w:pPr>
        <w:spacing w:line="276" w:lineRule="auto"/>
        <w:rPr>
          <w:rFonts w:ascii="Century Gothic" w:hAnsi="Century Gothic" w:cs="Arial"/>
          <w:sz w:val="22"/>
          <w:szCs w:val="22"/>
        </w:rPr>
      </w:pPr>
      <w:r w:rsidRPr="00BB6A6F">
        <w:rPr>
          <w:rFonts w:ascii="Century Gothic" w:hAnsi="Century Gothic" w:cs="Arial"/>
          <w:sz w:val="22"/>
          <w:szCs w:val="22"/>
        </w:rPr>
        <w:t>MADC</w:t>
      </w:r>
      <w:r w:rsidRPr="00BB6A6F">
        <w:rPr>
          <w:rFonts w:ascii="Century Gothic" w:hAnsi="Century Gothic" w:cs="Arial"/>
          <w:sz w:val="22"/>
          <w:szCs w:val="22"/>
        </w:rPr>
        <w:tab/>
      </w:r>
      <w:r w:rsidRPr="00BB6A6F">
        <w:rPr>
          <w:rFonts w:ascii="Century Gothic" w:hAnsi="Century Gothic" w:cs="Arial"/>
          <w:sz w:val="22"/>
          <w:szCs w:val="22"/>
        </w:rPr>
        <w:tab/>
        <w:t xml:space="preserve">Mpumalanga Agricultural Development Corporation </w:t>
      </w:r>
    </w:p>
    <w:p w:rsidR="00BB6A6F" w:rsidRPr="00BB6A6F" w:rsidRDefault="00BB6A6F" w:rsidP="00BB6A6F">
      <w:pPr>
        <w:spacing w:line="276" w:lineRule="auto"/>
        <w:rPr>
          <w:rFonts w:ascii="Century Gothic" w:hAnsi="Century Gothic" w:cs="Arial"/>
          <w:sz w:val="22"/>
          <w:szCs w:val="22"/>
        </w:rPr>
      </w:pPr>
      <w:r w:rsidRPr="00BB6A6F">
        <w:rPr>
          <w:rFonts w:ascii="Century Gothic" w:hAnsi="Century Gothic" w:cs="Arial"/>
          <w:sz w:val="22"/>
          <w:szCs w:val="22"/>
        </w:rPr>
        <w:t>M&amp;E</w:t>
      </w:r>
      <w:r w:rsidRPr="00BB6A6F">
        <w:rPr>
          <w:rFonts w:ascii="Century Gothic" w:hAnsi="Century Gothic" w:cs="Arial"/>
          <w:sz w:val="22"/>
          <w:szCs w:val="22"/>
        </w:rPr>
        <w:tab/>
      </w:r>
      <w:r w:rsidRPr="00BB6A6F">
        <w:rPr>
          <w:rFonts w:ascii="Century Gothic" w:hAnsi="Century Gothic" w:cs="Arial"/>
          <w:sz w:val="22"/>
          <w:szCs w:val="22"/>
        </w:rPr>
        <w:tab/>
        <w:t>Monitoring and Evaluation</w:t>
      </w:r>
    </w:p>
    <w:p w:rsidR="00BB6A6F" w:rsidRPr="00BB6A6F" w:rsidRDefault="00BB6A6F" w:rsidP="00BB6A6F">
      <w:pPr>
        <w:spacing w:line="276" w:lineRule="auto"/>
        <w:rPr>
          <w:rFonts w:ascii="Century Gothic" w:hAnsi="Century Gothic" w:cs="Arial"/>
          <w:sz w:val="22"/>
          <w:szCs w:val="22"/>
        </w:rPr>
      </w:pPr>
      <w:r w:rsidRPr="00BB6A6F">
        <w:rPr>
          <w:rFonts w:ascii="Century Gothic" w:hAnsi="Century Gothic" w:cs="Arial"/>
          <w:sz w:val="22"/>
          <w:szCs w:val="22"/>
        </w:rPr>
        <w:t>MTEF</w:t>
      </w:r>
      <w:r w:rsidRPr="00BB6A6F">
        <w:rPr>
          <w:rFonts w:ascii="Century Gothic" w:hAnsi="Century Gothic" w:cs="Arial"/>
          <w:sz w:val="22"/>
          <w:szCs w:val="22"/>
        </w:rPr>
        <w:tab/>
      </w:r>
      <w:r w:rsidRPr="00BB6A6F">
        <w:rPr>
          <w:rFonts w:ascii="Century Gothic" w:hAnsi="Century Gothic" w:cs="Arial"/>
          <w:sz w:val="22"/>
          <w:szCs w:val="22"/>
        </w:rPr>
        <w:tab/>
        <w:t>Medium Term Expenditure Framework</w:t>
      </w:r>
    </w:p>
    <w:p w:rsidR="00BB6A6F" w:rsidRPr="00BB6A6F" w:rsidRDefault="00BB6A6F" w:rsidP="00BB6A6F">
      <w:pPr>
        <w:spacing w:line="276" w:lineRule="auto"/>
        <w:jc w:val="both"/>
        <w:rPr>
          <w:rFonts w:ascii="Century Gothic" w:hAnsi="Century Gothic"/>
          <w:sz w:val="22"/>
          <w:szCs w:val="22"/>
        </w:rPr>
      </w:pPr>
      <w:r w:rsidRPr="00BB6A6F">
        <w:rPr>
          <w:rFonts w:ascii="Century Gothic" w:hAnsi="Century Gothic"/>
          <w:sz w:val="22"/>
          <w:szCs w:val="22"/>
        </w:rPr>
        <w:t>NAP</w:t>
      </w:r>
      <w:r w:rsidRPr="00BB6A6F">
        <w:rPr>
          <w:rFonts w:ascii="Century Gothic" w:hAnsi="Century Gothic"/>
          <w:sz w:val="22"/>
          <w:szCs w:val="22"/>
        </w:rPr>
        <w:tab/>
      </w:r>
      <w:r w:rsidRPr="00BB6A6F">
        <w:rPr>
          <w:rFonts w:ascii="Century Gothic" w:hAnsi="Century Gothic"/>
          <w:sz w:val="22"/>
          <w:szCs w:val="22"/>
        </w:rPr>
        <w:tab/>
        <w:t xml:space="preserve">National Assessment Panel </w:t>
      </w:r>
    </w:p>
    <w:p w:rsidR="00BB6A6F" w:rsidRPr="00BB6A6F" w:rsidRDefault="00BB6A6F" w:rsidP="00BB6A6F">
      <w:pPr>
        <w:spacing w:line="276" w:lineRule="auto"/>
        <w:rPr>
          <w:rFonts w:ascii="Century Gothic" w:hAnsi="Century Gothic" w:cs="Arial"/>
          <w:sz w:val="22"/>
          <w:szCs w:val="22"/>
        </w:rPr>
      </w:pPr>
      <w:r w:rsidRPr="00BB6A6F">
        <w:rPr>
          <w:rFonts w:ascii="Century Gothic" w:hAnsi="Century Gothic"/>
          <w:sz w:val="22"/>
          <w:szCs w:val="22"/>
          <w:lang w:eastAsia="en-ZA"/>
        </w:rPr>
        <w:t>NT</w:t>
      </w:r>
      <w:r w:rsidRPr="00BB6A6F">
        <w:rPr>
          <w:rFonts w:ascii="Century Gothic" w:hAnsi="Century Gothic"/>
          <w:sz w:val="22"/>
          <w:szCs w:val="22"/>
          <w:lang w:eastAsia="en-ZA"/>
        </w:rPr>
        <w:tab/>
      </w:r>
      <w:r w:rsidRPr="00BB6A6F">
        <w:rPr>
          <w:rFonts w:ascii="Century Gothic" w:hAnsi="Century Gothic"/>
          <w:sz w:val="22"/>
          <w:szCs w:val="22"/>
          <w:lang w:eastAsia="en-ZA"/>
        </w:rPr>
        <w:tab/>
        <w:t xml:space="preserve">National Treasury </w:t>
      </w:r>
    </w:p>
    <w:p w:rsidR="00BB6A6F" w:rsidRPr="00BB6A6F" w:rsidRDefault="00BB6A6F" w:rsidP="00BB6A6F">
      <w:pPr>
        <w:spacing w:line="276" w:lineRule="auto"/>
        <w:rPr>
          <w:rFonts w:ascii="Century Gothic" w:hAnsi="Century Gothic"/>
          <w:sz w:val="22"/>
          <w:szCs w:val="22"/>
          <w:lang w:eastAsia="en-ZA"/>
        </w:rPr>
      </w:pPr>
      <w:r w:rsidRPr="00BB6A6F">
        <w:rPr>
          <w:rFonts w:ascii="Century Gothic" w:hAnsi="Century Gothic"/>
          <w:sz w:val="22"/>
          <w:szCs w:val="22"/>
          <w:lang w:eastAsia="en-ZA"/>
        </w:rPr>
        <w:t>PAETA</w:t>
      </w:r>
      <w:r w:rsidRPr="00BB6A6F">
        <w:rPr>
          <w:rFonts w:ascii="Century Gothic" w:hAnsi="Century Gothic"/>
          <w:sz w:val="22"/>
          <w:szCs w:val="22"/>
          <w:lang w:eastAsia="en-ZA"/>
        </w:rPr>
        <w:tab/>
      </w:r>
      <w:r w:rsidRPr="00BB6A6F">
        <w:rPr>
          <w:rFonts w:ascii="Century Gothic" w:hAnsi="Century Gothic"/>
          <w:sz w:val="22"/>
          <w:szCs w:val="22"/>
          <w:lang w:eastAsia="en-ZA"/>
        </w:rPr>
        <w:tab/>
        <w:t xml:space="preserve">Primary Agriculture Education and Training Authority </w:t>
      </w:r>
    </w:p>
    <w:p w:rsidR="00BB6A6F" w:rsidRPr="00BB6A6F" w:rsidRDefault="00BB6A6F" w:rsidP="00BB6A6F">
      <w:pPr>
        <w:spacing w:line="276" w:lineRule="auto"/>
        <w:rPr>
          <w:rFonts w:ascii="Century Gothic" w:hAnsi="Century Gothic"/>
          <w:sz w:val="22"/>
          <w:szCs w:val="22"/>
          <w:lang w:eastAsia="en-ZA"/>
        </w:rPr>
      </w:pPr>
      <w:r w:rsidRPr="00BB6A6F">
        <w:rPr>
          <w:rFonts w:ascii="Century Gothic" w:hAnsi="Century Gothic"/>
          <w:sz w:val="22"/>
          <w:szCs w:val="22"/>
          <w:lang w:eastAsia="en-ZA"/>
        </w:rPr>
        <w:t>PDIs</w:t>
      </w:r>
      <w:r w:rsidRPr="00BB6A6F">
        <w:rPr>
          <w:rFonts w:ascii="Century Gothic" w:hAnsi="Century Gothic"/>
          <w:sz w:val="22"/>
          <w:szCs w:val="22"/>
          <w:lang w:eastAsia="en-ZA"/>
        </w:rPr>
        <w:tab/>
      </w:r>
      <w:r w:rsidRPr="00BB6A6F">
        <w:rPr>
          <w:rFonts w:ascii="Century Gothic" w:hAnsi="Century Gothic"/>
          <w:sz w:val="22"/>
          <w:szCs w:val="22"/>
          <w:lang w:eastAsia="en-ZA"/>
        </w:rPr>
        <w:tab/>
        <w:t xml:space="preserve">Previously Disadvantaged Individuals </w:t>
      </w:r>
    </w:p>
    <w:p w:rsidR="00BB6A6F" w:rsidRPr="00BB6A6F" w:rsidRDefault="00BB6A6F" w:rsidP="00BB6A6F">
      <w:pPr>
        <w:spacing w:line="276" w:lineRule="auto"/>
        <w:rPr>
          <w:rFonts w:ascii="Century Gothic" w:hAnsi="Century Gothic" w:cs="Helvetica"/>
          <w:color w:val="000000"/>
          <w:sz w:val="22"/>
          <w:szCs w:val="22"/>
        </w:rPr>
      </w:pPr>
      <w:r w:rsidRPr="00BB6A6F">
        <w:rPr>
          <w:rFonts w:ascii="Century Gothic" w:hAnsi="Century Gothic"/>
          <w:bCs/>
          <w:sz w:val="22"/>
          <w:szCs w:val="22"/>
        </w:rPr>
        <w:t>PFMA</w:t>
      </w:r>
      <w:r w:rsidRPr="00BB6A6F">
        <w:rPr>
          <w:rFonts w:ascii="Century Gothic" w:hAnsi="Century Gothic"/>
          <w:bCs/>
          <w:sz w:val="22"/>
          <w:szCs w:val="22"/>
        </w:rPr>
        <w:tab/>
      </w:r>
      <w:r w:rsidRPr="00BB6A6F">
        <w:rPr>
          <w:rFonts w:ascii="Century Gothic" w:hAnsi="Century Gothic"/>
          <w:bCs/>
          <w:sz w:val="22"/>
          <w:szCs w:val="22"/>
        </w:rPr>
        <w:tab/>
      </w:r>
      <w:r w:rsidRPr="00BB6A6F">
        <w:rPr>
          <w:rFonts w:ascii="Century Gothic" w:hAnsi="Century Gothic"/>
          <w:sz w:val="22"/>
          <w:szCs w:val="22"/>
        </w:rPr>
        <w:t xml:space="preserve">Public Finance Management Act </w:t>
      </w:r>
    </w:p>
    <w:p w:rsidR="00BB6A6F" w:rsidRPr="00BB6A6F" w:rsidRDefault="00BB6A6F" w:rsidP="00BB6A6F">
      <w:pPr>
        <w:spacing w:line="276" w:lineRule="auto"/>
        <w:jc w:val="both"/>
        <w:rPr>
          <w:rFonts w:ascii="Century Gothic" w:hAnsi="Century Gothic"/>
          <w:sz w:val="22"/>
          <w:szCs w:val="22"/>
        </w:rPr>
      </w:pPr>
      <w:r w:rsidRPr="00BB6A6F">
        <w:rPr>
          <w:rFonts w:ascii="Century Gothic" w:hAnsi="Century Gothic"/>
          <w:sz w:val="22"/>
          <w:szCs w:val="22"/>
        </w:rPr>
        <w:t>PLAS</w:t>
      </w:r>
      <w:r w:rsidRPr="00BB6A6F">
        <w:rPr>
          <w:rFonts w:ascii="Century Gothic" w:hAnsi="Century Gothic"/>
          <w:sz w:val="22"/>
          <w:szCs w:val="22"/>
        </w:rPr>
        <w:tab/>
      </w:r>
      <w:r w:rsidRPr="00BB6A6F">
        <w:rPr>
          <w:rFonts w:ascii="Century Gothic" w:hAnsi="Century Gothic"/>
          <w:sz w:val="22"/>
          <w:szCs w:val="22"/>
        </w:rPr>
        <w:tab/>
        <w:t>Proactive Land Acquisition Strategy</w:t>
      </w:r>
    </w:p>
    <w:p w:rsidR="00BB6A6F" w:rsidRPr="00BB6A6F" w:rsidRDefault="00BB6A6F" w:rsidP="00BB6A6F">
      <w:pPr>
        <w:spacing w:line="276" w:lineRule="auto"/>
        <w:rPr>
          <w:rFonts w:ascii="Century Gothic" w:hAnsi="Century Gothic" w:cs="Arial"/>
          <w:sz w:val="22"/>
          <w:szCs w:val="22"/>
        </w:rPr>
      </w:pPr>
      <w:r w:rsidRPr="00BB6A6F">
        <w:rPr>
          <w:rFonts w:ascii="Century Gothic" w:hAnsi="Century Gothic" w:cs="Arial"/>
          <w:sz w:val="22"/>
          <w:szCs w:val="22"/>
        </w:rPr>
        <w:t>PSC</w:t>
      </w:r>
      <w:r w:rsidRPr="00BB6A6F">
        <w:rPr>
          <w:rFonts w:ascii="Century Gothic" w:hAnsi="Century Gothic" w:cs="Arial"/>
          <w:sz w:val="22"/>
          <w:szCs w:val="22"/>
        </w:rPr>
        <w:tab/>
      </w:r>
      <w:r w:rsidRPr="00BB6A6F">
        <w:rPr>
          <w:rFonts w:ascii="Century Gothic" w:hAnsi="Century Gothic" w:cs="Arial"/>
          <w:sz w:val="22"/>
          <w:szCs w:val="22"/>
        </w:rPr>
        <w:tab/>
        <w:t xml:space="preserve">Public Service Commission </w:t>
      </w:r>
    </w:p>
    <w:p w:rsidR="00BB6A6F" w:rsidRPr="00BB6A6F" w:rsidRDefault="00BB6A6F" w:rsidP="00BB6A6F">
      <w:pPr>
        <w:spacing w:line="276" w:lineRule="auto"/>
        <w:rPr>
          <w:rFonts w:ascii="Calibri" w:eastAsia="Calibri" w:hAnsi="Calibri"/>
          <w:sz w:val="22"/>
          <w:szCs w:val="22"/>
          <w:lang w:val="en-ZA"/>
        </w:rPr>
      </w:pPr>
      <w:r w:rsidRPr="00BB6A6F">
        <w:rPr>
          <w:rFonts w:ascii="Century Gothic" w:hAnsi="Century Gothic"/>
          <w:sz w:val="22"/>
          <w:szCs w:val="22"/>
        </w:rPr>
        <w:t>SASA</w:t>
      </w:r>
      <w:r w:rsidRPr="00BB6A6F">
        <w:rPr>
          <w:rFonts w:ascii="Century Gothic" w:hAnsi="Century Gothic"/>
          <w:sz w:val="22"/>
          <w:szCs w:val="22"/>
        </w:rPr>
        <w:tab/>
      </w:r>
      <w:r w:rsidRPr="00BB6A6F">
        <w:rPr>
          <w:rFonts w:ascii="Century Gothic" w:hAnsi="Century Gothic"/>
          <w:sz w:val="22"/>
          <w:szCs w:val="22"/>
        </w:rPr>
        <w:tab/>
        <w:t xml:space="preserve">South African Sugarcane Association </w:t>
      </w:r>
    </w:p>
    <w:p w:rsidR="00BB6A6F" w:rsidRPr="00BB6A6F" w:rsidRDefault="00BB6A6F" w:rsidP="00BB6A6F">
      <w:pPr>
        <w:spacing w:line="276" w:lineRule="auto"/>
        <w:jc w:val="both"/>
        <w:rPr>
          <w:rFonts w:ascii="Century Gothic" w:hAnsi="Century Gothic"/>
          <w:sz w:val="22"/>
          <w:szCs w:val="22"/>
        </w:rPr>
      </w:pPr>
      <w:r w:rsidRPr="00BB6A6F">
        <w:rPr>
          <w:rFonts w:ascii="Century Gothic" w:hAnsi="Century Gothic"/>
          <w:sz w:val="22"/>
          <w:szCs w:val="22"/>
        </w:rPr>
        <w:t>SLAG</w:t>
      </w:r>
      <w:r w:rsidRPr="00BB6A6F">
        <w:rPr>
          <w:rFonts w:ascii="Century Gothic" w:hAnsi="Century Gothic"/>
          <w:sz w:val="22"/>
          <w:szCs w:val="22"/>
        </w:rPr>
        <w:tab/>
      </w:r>
      <w:r w:rsidRPr="00BB6A6F">
        <w:rPr>
          <w:rFonts w:ascii="Century Gothic" w:hAnsi="Century Gothic"/>
          <w:sz w:val="22"/>
          <w:szCs w:val="22"/>
        </w:rPr>
        <w:tab/>
        <w:t xml:space="preserve"> Settlement/ Land Acquisition Grant </w:t>
      </w:r>
    </w:p>
    <w:p w:rsidR="00BB6A6F" w:rsidRDefault="00BB6A6F" w:rsidP="001B3418">
      <w:pPr>
        <w:keepNext/>
        <w:spacing w:line="276" w:lineRule="auto"/>
        <w:jc w:val="both"/>
        <w:outlineLvl w:val="0"/>
        <w:rPr>
          <w:rFonts w:ascii="Century Gothic" w:hAnsi="Century Gothic" w:cs="Arial"/>
          <w:b/>
          <w:bCs/>
          <w:kern w:val="32"/>
          <w:sz w:val="22"/>
          <w:szCs w:val="22"/>
        </w:rPr>
      </w:pPr>
    </w:p>
    <w:p w:rsidR="004B2A43" w:rsidRPr="001C6274" w:rsidRDefault="004B2A43" w:rsidP="001B3418">
      <w:pPr>
        <w:keepNext/>
        <w:spacing w:line="276" w:lineRule="auto"/>
        <w:jc w:val="both"/>
        <w:outlineLvl w:val="0"/>
        <w:rPr>
          <w:rFonts w:ascii="Century Gothic" w:hAnsi="Century Gothic" w:cs="Arial"/>
          <w:b/>
          <w:bCs/>
          <w:kern w:val="32"/>
          <w:sz w:val="22"/>
          <w:szCs w:val="22"/>
        </w:rPr>
      </w:pPr>
      <w:r w:rsidRPr="001C6274">
        <w:rPr>
          <w:rFonts w:ascii="Century Gothic" w:hAnsi="Century Gothic" w:cs="Arial"/>
          <w:b/>
          <w:bCs/>
          <w:kern w:val="32"/>
          <w:sz w:val="22"/>
          <w:szCs w:val="22"/>
        </w:rPr>
        <w:t>EXECUTIVE SUMMARY</w:t>
      </w:r>
      <w:bookmarkEnd w:id="4"/>
    </w:p>
    <w:p w:rsidR="004B2A43" w:rsidRPr="001C6274" w:rsidRDefault="004B2A43" w:rsidP="001B3418">
      <w:pPr>
        <w:spacing w:line="276" w:lineRule="auto"/>
        <w:jc w:val="both"/>
        <w:rPr>
          <w:rFonts w:ascii="Century Gothic" w:hAnsi="Century Gothic"/>
          <w:b/>
          <w:sz w:val="22"/>
          <w:szCs w:val="22"/>
        </w:rPr>
      </w:pPr>
    </w:p>
    <w:p w:rsidR="004B2A43" w:rsidRPr="004B2A43" w:rsidRDefault="004B2A43" w:rsidP="001B3418">
      <w:pPr>
        <w:numPr>
          <w:ilvl w:val="0"/>
          <w:numId w:val="1"/>
        </w:numPr>
        <w:spacing w:line="276" w:lineRule="auto"/>
        <w:ind w:left="0" w:firstLine="0"/>
        <w:contextualSpacing/>
        <w:jc w:val="both"/>
        <w:rPr>
          <w:rFonts w:ascii="Century Gothic" w:eastAsiaTheme="minorHAnsi" w:hAnsi="Century Gothic" w:cstheme="minorBidi"/>
          <w:b/>
          <w:sz w:val="22"/>
          <w:szCs w:val="22"/>
        </w:rPr>
      </w:pPr>
      <w:r w:rsidRPr="004B2A43">
        <w:rPr>
          <w:rFonts w:ascii="Century Gothic" w:eastAsiaTheme="minorHAnsi" w:hAnsi="Century Gothic" w:cstheme="minorBidi"/>
          <w:b/>
          <w:sz w:val="22"/>
          <w:szCs w:val="22"/>
        </w:rPr>
        <w:t xml:space="preserve">INTRODUCTION </w:t>
      </w:r>
    </w:p>
    <w:p w:rsidR="004B2A43" w:rsidRPr="001C6274" w:rsidRDefault="004B2A43" w:rsidP="001B3418">
      <w:pPr>
        <w:spacing w:line="276" w:lineRule="auto"/>
        <w:contextualSpacing/>
        <w:jc w:val="both"/>
        <w:rPr>
          <w:rFonts w:ascii="Century Gothic" w:eastAsiaTheme="minorHAnsi" w:hAnsi="Century Gothic" w:cstheme="minorBidi"/>
          <w:b/>
          <w:sz w:val="22"/>
          <w:szCs w:val="22"/>
        </w:rPr>
      </w:pPr>
    </w:p>
    <w:p w:rsidR="004B2A43" w:rsidRPr="001874E0" w:rsidRDefault="004B2A43" w:rsidP="004B2A43">
      <w:pPr>
        <w:spacing w:line="276" w:lineRule="auto"/>
        <w:jc w:val="both"/>
        <w:rPr>
          <w:rFonts w:ascii="Century Gothic" w:hAnsi="Century Gothic" w:cs="Arial"/>
          <w:sz w:val="22"/>
          <w:szCs w:val="22"/>
        </w:rPr>
      </w:pPr>
      <w:r w:rsidRPr="004B2A43">
        <w:rPr>
          <w:rFonts w:ascii="Century Gothic" w:hAnsi="Century Gothic"/>
          <w:sz w:val="22"/>
          <w:szCs w:val="22"/>
        </w:rPr>
        <w:t xml:space="preserve">The PSC initiated a series of evaluations of poverty reduction programmes in 2006, which culminated in the publication of four evaluation reports on poverty reduction programmes. </w:t>
      </w:r>
      <w:r w:rsidRPr="004B2A43">
        <w:rPr>
          <w:rFonts w:ascii="Century Gothic" w:hAnsi="Century Gothic" w:cs="Arial"/>
          <w:sz w:val="22"/>
          <w:szCs w:val="22"/>
        </w:rPr>
        <w:t>The need for the evaluation of the Comprehensive Agricultural Support Programme (CASP) arose from the fact that CASP is an integral part of the Comprehensive</w:t>
      </w:r>
      <w:r w:rsidRPr="007E78D8">
        <w:rPr>
          <w:rFonts w:ascii="Century Gothic" w:hAnsi="Century Gothic" w:cs="Arial"/>
          <w:sz w:val="22"/>
          <w:szCs w:val="22"/>
        </w:rPr>
        <w:t xml:space="preserve"> Rural Development Programme (CRDP) and it is linked to one of Government’s priority areas, namely, Food Security and Agrarian Reform. </w:t>
      </w:r>
    </w:p>
    <w:p w:rsidR="004B2A43" w:rsidRPr="001C6274" w:rsidRDefault="004B2A43" w:rsidP="004B2A43">
      <w:pPr>
        <w:spacing w:line="276" w:lineRule="auto"/>
        <w:jc w:val="both"/>
        <w:rPr>
          <w:rFonts w:ascii="Century Gothic" w:hAnsi="Century Gothic" w:cs="Arial"/>
          <w:sz w:val="22"/>
          <w:szCs w:val="22"/>
        </w:rPr>
      </w:pPr>
    </w:p>
    <w:p w:rsidR="004B2A43" w:rsidRPr="004B2A43" w:rsidRDefault="004B2A43" w:rsidP="001C6274">
      <w:pPr>
        <w:numPr>
          <w:ilvl w:val="0"/>
          <w:numId w:val="1"/>
        </w:numPr>
        <w:spacing w:line="276" w:lineRule="auto"/>
        <w:ind w:left="0" w:firstLine="0"/>
        <w:contextualSpacing/>
        <w:jc w:val="both"/>
        <w:rPr>
          <w:rFonts w:ascii="Century Gothic" w:eastAsiaTheme="minorHAnsi" w:hAnsi="Century Gothic" w:cstheme="minorBidi"/>
          <w:b/>
          <w:sz w:val="22"/>
          <w:szCs w:val="22"/>
        </w:rPr>
      </w:pPr>
      <w:r w:rsidRPr="004B2A43">
        <w:rPr>
          <w:rFonts w:ascii="Century Gothic" w:eastAsiaTheme="minorHAnsi" w:hAnsi="Century Gothic" w:cstheme="minorBidi"/>
          <w:b/>
          <w:sz w:val="22"/>
          <w:szCs w:val="22"/>
        </w:rPr>
        <w:t>OBJECTIVES OF THE STUDY</w:t>
      </w:r>
    </w:p>
    <w:p w:rsidR="004B2A43" w:rsidRPr="001C6274" w:rsidRDefault="004B2A43" w:rsidP="001C6274">
      <w:pPr>
        <w:spacing w:line="276" w:lineRule="auto"/>
        <w:contextualSpacing/>
        <w:jc w:val="both"/>
        <w:rPr>
          <w:rFonts w:ascii="Century Gothic" w:eastAsiaTheme="minorHAnsi" w:hAnsi="Century Gothic" w:cstheme="minorBidi"/>
          <w:b/>
          <w:sz w:val="22"/>
          <w:szCs w:val="22"/>
        </w:rPr>
      </w:pPr>
    </w:p>
    <w:p w:rsidR="004B2A43" w:rsidRPr="004B2A43" w:rsidRDefault="004B2A43" w:rsidP="004B2A43">
      <w:pPr>
        <w:spacing w:line="276" w:lineRule="auto"/>
        <w:jc w:val="both"/>
        <w:rPr>
          <w:rFonts w:ascii="Century Gothic" w:hAnsi="Century Gothic" w:cs="Arial"/>
          <w:sz w:val="22"/>
          <w:szCs w:val="22"/>
        </w:rPr>
      </w:pPr>
      <w:r w:rsidRPr="004B2A43">
        <w:rPr>
          <w:rFonts w:ascii="Century Gothic" w:hAnsi="Century Gothic" w:cs="Arial"/>
          <w:sz w:val="22"/>
          <w:szCs w:val="22"/>
        </w:rPr>
        <w:t>The objectives of the evaluation of CASP were:</w:t>
      </w:r>
    </w:p>
    <w:p w:rsidR="004B2A43" w:rsidRPr="001C6274" w:rsidRDefault="004B2A43" w:rsidP="004B2A43">
      <w:pPr>
        <w:spacing w:line="276" w:lineRule="auto"/>
        <w:jc w:val="both"/>
        <w:rPr>
          <w:rFonts w:ascii="Century Gothic" w:hAnsi="Century Gothic" w:cs="Arial"/>
          <w:sz w:val="22"/>
          <w:szCs w:val="22"/>
        </w:rPr>
      </w:pPr>
    </w:p>
    <w:p w:rsidR="004B2A43" w:rsidRPr="004B2A43" w:rsidRDefault="004B2A43" w:rsidP="001C6274">
      <w:pPr>
        <w:numPr>
          <w:ilvl w:val="0"/>
          <w:numId w:val="2"/>
        </w:numPr>
        <w:spacing w:line="276" w:lineRule="auto"/>
        <w:ind w:left="284" w:hanging="284"/>
        <w:jc w:val="both"/>
        <w:rPr>
          <w:rFonts w:ascii="Century Gothic" w:hAnsi="Century Gothic" w:cs="Arial"/>
          <w:sz w:val="22"/>
          <w:szCs w:val="22"/>
          <w:lang w:val="en-GB"/>
        </w:rPr>
      </w:pPr>
      <w:r w:rsidRPr="004B2A43">
        <w:rPr>
          <w:rFonts w:ascii="Century Gothic" w:hAnsi="Century Gothic" w:cs="Arial"/>
          <w:sz w:val="22"/>
          <w:szCs w:val="22"/>
          <w:lang w:val="en-GB"/>
        </w:rPr>
        <w:t>To evaluate</w:t>
      </w:r>
      <w:r w:rsidR="0066455D">
        <w:rPr>
          <w:rFonts w:ascii="Century Gothic" w:hAnsi="Century Gothic" w:cs="Arial"/>
          <w:sz w:val="22"/>
          <w:szCs w:val="22"/>
          <w:lang w:val="en-GB"/>
        </w:rPr>
        <w:t xml:space="preserve"> whether the objectives of the Programme</w:t>
      </w:r>
      <w:r w:rsidRPr="004B2A43">
        <w:rPr>
          <w:rFonts w:ascii="Century Gothic" w:hAnsi="Century Gothic" w:cs="Arial"/>
          <w:sz w:val="22"/>
          <w:szCs w:val="22"/>
          <w:lang w:val="en-GB"/>
        </w:rPr>
        <w:t xml:space="preserve"> have been achieved / are being achieved.</w:t>
      </w:r>
    </w:p>
    <w:p w:rsidR="004B2A43" w:rsidRPr="004B2A43" w:rsidRDefault="004B2A43" w:rsidP="001C6274">
      <w:pPr>
        <w:numPr>
          <w:ilvl w:val="0"/>
          <w:numId w:val="2"/>
        </w:numPr>
        <w:spacing w:line="276" w:lineRule="auto"/>
        <w:ind w:left="284" w:hanging="284"/>
        <w:jc w:val="both"/>
        <w:rPr>
          <w:rFonts w:ascii="Century Gothic" w:hAnsi="Century Gothic" w:cs="Arial"/>
          <w:sz w:val="22"/>
          <w:szCs w:val="22"/>
          <w:lang w:val="en-GB"/>
        </w:rPr>
      </w:pPr>
      <w:r w:rsidRPr="004B2A43">
        <w:rPr>
          <w:rFonts w:ascii="Century Gothic" w:hAnsi="Century Gothic" w:cs="Arial"/>
          <w:sz w:val="22"/>
          <w:szCs w:val="22"/>
          <w:lang w:val="en-GB"/>
        </w:rPr>
        <w:t>To evaluate whether the programme design was appropriate in relation to the set objectives.</w:t>
      </w:r>
    </w:p>
    <w:p w:rsidR="004B2A43" w:rsidRPr="001874E0" w:rsidRDefault="004B2A43" w:rsidP="001C6274">
      <w:pPr>
        <w:numPr>
          <w:ilvl w:val="0"/>
          <w:numId w:val="2"/>
        </w:numPr>
        <w:spacing w:line="276" w:lineRule="auto"/>
        <w:ind w:left="284" w:hanging="284"/>
        <w:jc w:val="both"/>
        <w:rPr>
          <w:rFonts w:ascii="Century Gothic" w:hAnsi="Century Gothic" w:cs="Arial"/>
          <w:sz w:val="22"/>
          <w:szCs w:val="22"/>
          <w:lang w:val="en-GB"/>
        </w:rPr>
      </w:pPr>
      <w:r w:rsidRPr="004B2A43">
        <w:rPr>
          <w:rFonts w:ascii="Century Gothic" w:hAnsi="Century Gothic" w:cs="Arial"/>
          <w:sz w:val="22"/>
          <w:szCs w:val="22"/>
          <w:lang w:val="en-GB"/>
        </w:rPr>
        <w:t xml:space="preserve">To evaluate whether the </w:t>
      </w:r>
      <w:r w:rsidRPr="007E78D8">
        <w:rPr>
          <w:rFonts w:ascii="Century Gothic" w:hAnsi="Century Gothic" w:cs="Arial"/>
          <w:sz w:val="22"/>
          <w:szCs w:val="22"/>
          <w:lang w:val="en-GB"/>
        </w:rPr>
        <w:t>programme is being implemented effectively and efficiently (focusing on the implementation strategies).</w:t>
      </w:r>
    </w:p>
    <w:p w:rsidR="004B2A43" w:rsidRPr="001C6274" w:rsidRDefault="004B2A43" w:rsidP="003470BA">
      <w:pPr>
        <w:spacing w:line="276" w:lineRule="auto"/>
        <w:ind w:left="284"/>
        <w:jc w:val="both"/>
        <w:rPr>
          <w:rFonts w:ascii="Century Gothic" w:hAnsi="Century Gothic" w:cs="Arial"/>
          <w:sz w:val="22"/>
          <w:szCs w:val="22"/>
          <w:lang w:val="en-GB"/>
        </w:rPr>
      </w:pPr>
    </w:p>
    <w:p w:rsidR="004B2A43" w:rsidRPr="004B2A43" w:rsidRDefault="004B2A43" w:rsidP="001C6274">
      <w:pPr>
        <w:numPr>
          <w:ilvl w:val="0"/>
          <w:numId w:val="1"/>
        </w:numPr>
        <w:spacing w:line="276" w:lineRule="auto"/>
        <w:ind w:left="0" w:firstLine="0"/>
        <w:contextualSpacing/>
        <w:jc w:val="both"/>
        <w:rPr>
          <w:rFonts w:ascii="Century Gothic" w:eastAsiaTheme="minorHAnsi" w:hAnsi="Century Gothic" w:cstheme="minorBidi"/>
          <w:b/>
          <w:sz w:val="22"/>
          <w:szCs w:val="22"/>
        </w:rPr>
      </w:pPr>
      <w:r w:rsidRPr="004B2A43">
        <w:rPr>
          <w:rFonts w:ascii="Century Gothic" w:eastAsiaTheme="minorHAnsi" w:hAnsi="Century Gothic" w:cstheme="minorBidi"/>
          <w:b/>
          <w:sz w:val="22"/>
          <w:szCs w:val="22"/>
        </w:rPr>
        <w:t xml:space="preserve">METHODOLOGY </w:t>
      </w:r>
    </w:p>
    <w:p w:rsidR="004B2A43" w:rsidRPr="001C6274" w:rsidRDefault="004B2A43" w:rsidP="001C6274">
      <w:pPr>
        <w:spacing w:line="276" w:lineRule="auto"/>
        <w:contextualSpacing/>
        <w:jc w:val="both"/>
        <w:rPr>
          <w:rFonts w:ascii="Century Gothic" w:eastAsiaTheme="minorHAnsi" w:hAnsi="Century Gothic" w:cstheme="minorBidi"/>
          <w:b/>
          <w:sz w:val="22"/>
          <w:szCs w:val="22"/>
        </w:rPr>
      </w:pPr>
    </w:p>
    <w:p w:rsidR="004B2A43" w:rsidRPr="001874E0" w:rsidRDefault="004B2A43" w:rsidP="004B2A43">
      <w:pPr>
        <w:spacing w:line="276" w:lineRule="auto"/>
        <w:jc w:val="both"/>
        <w:rPr>
          <w:rFonts w:ascii="Century Gothic" w:hAnsi="Century Gothic" w:cs="Arial"/>
          <w:sz w:val="22"/>
          <w:szCs w:val="22"/>
        </w:rPr>
      </w:pPr>
      <w:r w:rsidRPr="004B2A43">
        <w:rPr>
          <w:rFonts w:ascii="Century Gothic" w:hAnsi="Century Gothic"/>
          <w:sz w:val="22"/>
          <w:szCs w:val="22"/>
        </w:rPr>
        <w:t>A matrix had to be developed prior to the evaluation because CASP does not have a</w:t>
      </w:r>
      <w:r w:rsidR="002C7213">
        <w:rPr>
          <w:rFonts w:ascii="Century Gothic" w:hAnsi="Century Gothic"/>
          <w:sz w:val="22"/>
          <w:szCs w:val="22"/>
        </w:rPr>
        <w:t xml:space="preserve"> programme</w:t>
      </w:r>
      <w:r w:rsidRPr="004B2A43">
        <w:rPr>
          <w:rFonts w:ascii="Century Gothic" w:hAnsi="Century Gothic"/>
          <w:sz w:val="22"/>
          <w:szCs w:val="22"/>
        </w:rPr>
        <w:t xml:space="preserve"> logic framework. </w:t>
      </w:r>
      <w:r w:rsidRPr="004B2A43">
        <w:rPr>
          <w:rFonts w:ascii="Century Gothic" w:hAnsi="Century Gothic" w:cs="Arial"/>
          <w:sz w:val="22"/>
          <w:szCs w:val="22"/>
        </w:rPr>
        <w:t>The matrix indicates some of the objectives of the evaluation and the programme success factors.</w:t>
      </w:r>
      <w:r w:rsidR="002C7213">
        <w:rPr>
          <w:rFonts w:ascii="Century Gothic" w:hAnsi="Century Gothic" w:cs="Arial"/>
          <w:sz w:val="22"/>
          <w:szCs w:val="22"/>
        </w:rPr>
        <w:t xml:space="preserve"> </w:t>
      </w:r>
      <w:r w:rsidRPr="007E78D8">
        <w:rPr>
          <w:rFonts w:ascii="Century Gothic" w:hAnsi="Century Gothic" w:cs="Arial"/>
          <w:sz w:val="22"/>
          <w:szCs w:val="22"/>
        </w:rPr>
        <w:t>The following methods were used during the evaluation:</w:t>
      </w:r>
    </w:p>
    <w:p w:rsidR="004B2A43" w:rsidRPr="001C6274" w:rsidRDefault="004B2A43" w:rsidP="004B2A43">
      <w:pPr>
        <w:spacing w:line="276" w:lineRule="auto"/>
        <w:jc w:val="both"/>
        <w:rPr>
          <w:rFonts w:ascii="Century Gothic" w:hAnsi="Century Gothic" w:cs="Arial"/>
          <w:color w:val="000000" w:themeColor="text1"/>
          <w:sz w:val="22"/>
          <w:szCs w:val="22"/>
        </w:rPr>
      </w:pPr>
    </w:p>
    <w:p w:rsidR="004B2A43" w:rsidRPr="004B2A43" w:rsidRDefault="0066455D" w:rsidP="00055C0F">
      <w:pPr>
        <w:numPr>
          <w:ilvl w:val="0"/>
          <w:numId w:val="3"/>
        </w:numPr>
        <w:spacing w:line="276" w:lineRule="auto"/>
        <w:ind w:left="0" w:firstLine="0"/>
        <w:contextualSpacing/>
        <w:jc w:val="both"/>
        <w:rPr>
          <w:rFonts w:ascii="Century Gothic" w:eastAsiaTheme="minorHAnsi" w:hAnsi="Century Gothic" w:cs="Arial"/>
          <w:sz w:val="22"/>
          <w:szCs w:val="22"/>
        </w:rPr>
      </w:pPr>
      <w:r>
        <w:rPr>
          <w:rFonts w:ascii="Century Gothic" w:eastAsiaTheme="minorHAnsi" w:hAnsi="Century Gothic" w:cs="Arial"/>
          <w:sz w:val="22"/>
          <w:szCs w:val="22"/>
        </w:rPr>
        <w:t>Archival/Documentary s</w:t>
      </w:r>
      <w:r w:rsidR="004B2A43" w:rsidRPr="004B2A43">
        <w:rPr>
          <w:rFonts w:ascii="Century Gothic" w:eastAsiaTheme="minorHAnsi" w:hAnsi="Century Gothic" w:cs="Arial"/>
          <w:sz w:val="22"/>
          <w:szCs w:val="22"/>
        </w:rPr>
        <w:t>ources,</w:t>
      </w:r>
    </w:p>
    <w:p w:rsidR="004B2A43" w:rsidRPr="007E78D8" w:rsidRDefault="0066455D" w:rsidP="00055C0F">
      <w:pPr>
        <w:numPr>
          <w:ilvl w:val="0"/>
          <w:numId w:val="3"/>
        </w:numPr>
        <w:spacing w:line="276" w:lineRule="auto"/>
        <w:ind w:left="0" w:firstLine="0"/>
        <w:contextualSpacing/>
        <w:jc w:val="both"/>
        <w:rPr>
          <w:rFonts w:ascii="Century Gothic" w:eastAsiaTheme="minorHAnsi" w:hAnsi="Century Gothic" w:cs="Arial"/>
          <w:sz w:val="22"/>
          <w:szCs w:val="22"/>
        </w:rPr>
      </w:pPr>
      <w:r>
        <w:rPr>
          <w:rFonts w:ascii="Century Gothic" w:eastAsiaTheme="minorHAnsi" w:hAnsi="Century Gothic" w:cs="Arial"/>
          <w:sz w:val="22"/>
          <w:szCs w:val="22"/>
        </w:rPr>
        <w:t>Analysis of p</w:t>
      </w:r>
      <w:r w:rsidR="004B2A43" w:rsidRPr="004B2A43">
        <w:rPr>
          <w:rFonts w:ascii="Century Gothic" w:eastAsiaTheme="minorHAnsi" w:hAnsi="Century Gothic" w:cs="Arial"/>
          <w:sz w:val="22"/>
          <w:szCs w:val="22"/>
        </w:rPr>
        <w:t xml:space="preserve">rogramme and </w:t>
      </w:r>
      <w:r>
        <w:rPr>
          <w:rFonts w:ascii="Century Gothic" w:eastAsiaTheme="minorHAnsi" w:hAnsi="Century Gothic" w:cs="Arial"/>
          <w:sz w:val="22"/>
          <w:szCs w:val="22"/>
        </w:rPr>
        <w:t>project administrative r</w:t>
      </w:r>
      <w:r w:rsidR="004B2A43" w:rsidRPr="004B2A43">
        <w:rPr>
          <w:rFonts w:ascii="Century Gothic" w:eastAsiaTheme="minorHAnsi" w:hAnsi="Century Gothic" w:cs="Arial"/>
          <w:sz w:val="22"/>
          <w:szCs w:val="22"/>
        </w:rPr>
        <w:t>ecords</w:t>
      </w:r>
      <w:r w:rsidR="004B2A43" w:rsidRPr="007E78D8">
        <w:rPr>
          <w:rFonts w:ascii="Century Gothic" w:eastAsiaTheme="minorHAnsi" w:hAnsi="Century Gothic" w:cs="Arial"/>
          <w:sz w:val="22"/>
          <w:szCs w:val="22"/>
        </w:rPr>
        <w:t>,</w:t>
      </w:r>
    </w:p>
    <w:p w:rsidR="004B2A43" w:rsidRPr="006D2F75" w:rsidRDefault="004B2A43" w:rsidP="00055C0F">
      <w:pPr>
        <w:numPr>
          <w:ilvl w:val="0"/>
          <w:numId w:val="3"/>
        </w:numPr>
        <w:spacing w:line="276" w:lineRule="auto"/>
        <w:ind w:left="0" w:firstLine="0"/>
        <w:contextualSpacing/>
        <w:jc w:val="both"/>
        <w:rPr>
          <w:rFonts w:ascii="Century Gothic" w:eastAsiaTheme="minorHAnsi" w:hAnsi="Century Gothic" w:cs="Arial"/>
          <w:sz w:val="22"/>
          <w:szCs w:val="22"/>
        </w:rPr>
      </w:pPr>
      <w:r w:rsidRPr="001874E0">
        <w:rPr>
          <w:rFonts w:ascii="Century Gothic" w:eastAsiaTheme="minorHAnsi" w:hAnsi="Century Gothic" w:cs="Arial"/>
          <w:sz w:val="22"/>
          <w:szCs w:val="22"/>
        </w:rPr>
        <w:t>Site-visits (o</w:t>
      </w:r>
      <w:r w:rsidRPr="006D2F75">
        <w:rPr>
          <w:rFonts w:ascii="Century Gothic" w:eastAsiaTheme="minorHAnsi" w:hAnsi="Century Gothic" w:cs="Arial"/>
          <w:sz w:val="22"/>
          <w:szCs w:val="22"/>
        </w:rPr>
        <w:t>bservations), and</w:t>
      </w:r>
    </w:p>
    <w:p w:rsidR="004B2A43" w:rsidRPr="006D2F75" w:rsidRDefault="004B2A43" w:rsidP="00055C0F">
      <w:pPr>
        <w:numPr>
          <w:ilvl w:val="0"/>
          <w:numId w:val="3"/>
        </w:numPr>
        <w:spacing w:line="276" w:lineRule="auto"/>
        <w:ind w:left="0" w:firstLine="0"/>
        <w:contextualSpacing/>
        <w:jc w:val="both"/>
        <w:rPr>
          <w:rFonts w:ascii="Century Gothic" w:eastAsiaTheme="minorHAnsi" w:hAnsi="Century Gothic" w:cs="Arial"/>
          <w:sz w:val="22"/>
          <w:szCs w:val="22"/>
        </w:rPr>
      </w:pPr>
      <w:r w:rsidRPr="006D2F75">
        <w:rPr>
          <w:rFonts w:ascii="Century Gothic" w:eastAsiaTheme="minorHAnsi" w:hAnsi="Century Gothic" w:cs="Arial"/>
          <w:sz w:val="22"/>
          <w:szCs w:val="22"/>
        </w:rPr>
        <w:t>Interviews</w:t>
      </w:r>
    </w:p>
    <w:p w:rsidR="004B2A43" w:rsidRPr="001C6274" w:rsidRDefault="004B2A43" w:rsidP="001C6274">
      <w:pPr>
        <w:spacing w:line="276" w:lineRule="auto"/>
        <w:jc w:val="both"/>
        <w:rPr>
          <w:rFonts w:ascii="Century Gothic" w:hAnsi="Century Gothic"/>
          <w:sz w:val="22"/>
          <w:szCs w:val="22"/>
          <w:lang w:val="en-ZA"/>
        </w:rPr>
      </w:pPr>
    </w:p>
    <w:p w:rsidR="004B2A43" w:rsidRPr="004B2A43" w:rsidRDefault="004B2A43" w:rsidP="001C6274">
      <w:pPr>
        <w:numPr>
          <w:ilvl w:val="0"/>
          <w:numId w:val="1"/>
        </w:numPr>
        <w:spacing w:line="276" w:lineRule="auto"/>
        <w:ind w:left="0" w:firstLine="0"/>
        <w:contextualSpacing/>
        <w:jc w:val="both"/>
        <w:rPr>
          <w:rFonts w:ascii="Century Gothic" w:eastAsiaTheme="minorHAnsi" w:hAnsi="Century Gothic" w:cstheme="minorBidi"/>
          <w:b/>
          <w:sz w:val="22"/>
          <w:szCs w:val="22"/>
        </w:rPr>
      </w:pPr>
      <w:r w:rsidRPr="004B2A43">
        <w:rPr>
          <w:rFonts w:ascii="Century Gothic" w:eastAsiaTheme="minorHAnsi" w:hAnsi="Century Gothic" w:cstheme="minorBidi"/>
          <w:b/>
          <w:sz w:val="22"/>
          <w:szCs w:val="22"/>
        </w:rPr>
        <w:t>SCOPE OF THE STUDY</w:t>
      </w:r>
    </w:p>
    <w:p w:rsidR="004B2A43" w:rsidRPr="001C6274" w:rsidRDefault="004B2A43" w:rsidP="001C6274">
      <w:pPr>
        <w:spacing w:line="276" w:lineRule="auto"/>
        <w:contextualSpacing/>
        <w:jc w:val="both"/>
        <w:rPr>
          <w:rFonts w:ascii="Century Gothic" w:eastAsiaTheme="minorHAnsi" w:hAnsi="Century Gothic" w:cstheme="minorBidi"/>
          <w:b/>
          <w:sz w:val="22"/>
          <w:szCs w:val="22"/>
        </w:rPr>
      </w:pPr>
    </w:p>
    <w:p w:rsidR="004B2A43" w:rsidRDefault="004B2A43" w:rsidP="004B2A43">
      <w:pPr>
        <w:spacing w:line="276" w:lineRule="auto"/>
        <w:jc w:val="both"/>
        <w:rPr>
          <w:rFonts w:ascii="Century Gothic" w:hAnsi="Century Gothic" w:cs="Arial"/>
          <w:sz w:val="22"/>
          <w:szCs w:val="22"/>
        </w:rPr>
      </w:pPr>
      <w:r w:rsidRPr="004B2A43">
        <w:rPr>
          <w:rFonts w:ascii="Century Gothic" w:hAnsi="Century Gothic" w:cs="Arial"/>
          <w:sz w:val="22"/>
          <w:szCs w:val="22"/>
        </w:rPr>
        <w:t>The study was restricted to four provinces, namely: Western Cape, KwaZulu-Natal, Eastern Cape and Mpumalanga.</w:t>
      </w:r>
      <w:r w:rsidR="0066455D">
        <w:rPr>
          <w:rFonts w:ascii="Century Gothic" w:hAnsi="Century Gothic" w:cs="Arial"/>
          <w:sz w:val="22"/>
          <w:szCs w:val="22"/>
        </w:rPr>
        <w:t xml:space="preserve"> </w:t>
      </w:r>
      <w:r w:rsidRPr="004B2A43">
        <w:rPr>
          <w:rFonts w:ascii="Century Gothic" w:hAnsi="Century Gothic" w:cs="Arial"/>
          <w:sz w:val="22"/>
          <w:szCs w:val="22"/>
        </w:rPr>
        <w:t>A total number of 36 projects were evaluated</w:t>
      </w:r>
      <w:r w:rsidR="0066455D">
        <w:rPr>
          <w:rFonts w:ascii="Century Gothic" w:hAnsi="Century Gothic" w:cs="Arial"/>
          <w:sz w:val="22"/>
          <w:szCs w:val="22"/>
        </w:rPr>
        <w:t xml:space="preserve"> </w:t>
      </w:r>
      <w:r w:rsidR="002C7213">
        <w:rPr>
          <w:rFonts w:ascii="Century Gothic" w:hAnsi="Century Gothic" w:cs="Arial"/>
          <w:sz w:val="22"/>
          <w:szCs w:val="22"/>
        </w:rPr>
        <w:t>(</w:t>
      </w:r>
      <w:r w:rsidRPr="004B2A43">
        <w:rPr>
          <w:rFonts w:ascii="Century Gothic" w:hAnsi="Century Gothic" w:cs="Arial"/>
          <w:sz w:val="22"/>
          <w:szCs w:val="22"/>
        </w:rPr>
        <w:t>9 projects per province</w:t>
      </w:r>
      <w:r w:rsidR="002C7213">
        <w:rPr>
          <w:rFonts w:ascii="Century Gothic" w:hAnsi="Century Gothic" w:cs="Arial"/>
          <w:sz w:val="22"/>
          <w:szCs w:val="22"/>
        </w:rPr>
        <w:t>)</w:t>
      </w:r>
      <w:r w:rsidR="0066455D">
        <w:rPr>
          <w:rFonts w:ascii="Century Gothic" w:hAnsi="Century Gothic" w:cs="Arial"/>
          <w:sz w:val="22"/>
          <w:szCs w:val="22"/>
        </w:rPr>
        <w:t>.</w:t>
      </w:r>
    </w:p>
    <w:p w:rsidR="0066455D" w:rsidRDefault="0066455D" w:rsidP="004B2A43">
      <w:pPr>
        <w:spacing w:line="276" w:lineRule="auto"/>
        <w:jc w:val="both"/>
        <w:rPr>
          <w:rFonts w:ascii="Century Gothic" w:hAnsi="Century Gothic" w:cs="Arial"/>
          <w:sz w:val="22"/>
          <w:szCs w:val="22"/>
        </w:rPr>
      </w:pPr>
    </w:p>
    <w:p w:rsidR="0066455D" w:rsidRDefault="0066455D" w:rsidP="004B2A43">
      <w:pPr>
        <w:spacing w:line="276" w:lineRule="auto"/>
        <w:jc w:val="both"/>
        <w:rPr>
          <w:rFonts w:ascii="Century Gothic" w:hAnsi="Century Gothic" w:cs="Arial"/>
          <w:sz w:val="22"/>
          <w:szCs w:val="22"/>
        </w:rPr>
        <w:sectPr w:rsidR="0066455D" w:rsidSect="001C6274">
          <w:pgSz w:w="11906" w:h="16838"/>
          <w:pgMar w:top="1440" w:right="1440" w:bottom="1440" w:left="1440" w:header="708" w:footer="708" w:gutter="0"/>
          <w:pgNumType w:fmt="lowerRoman"/>
          <w:cols w:space="708"/>
          <w:docGrid w:linePitch="360"/>
        </w:sectPr>
      </w:pPr>
    </w:p>
    <w:p w:rsidR="004B2A43" w:rsidRDefault="004B2A43" w:rsidP="001C6274">
      <w:pPr>
        <w:numPr>
          <w:ilvl w:val="0"/>
          <w:numId w:val="1"/>
        </w:numPr>
        <w:spacing w:line="276" w:lineRule="auto"/>
        <w:ind w:left="0" w:firstLine="0"/>
        <w:contextualSpacing/>
        <w:jc w:val="both"/>
        <w:rPr>
          <w:rFonts w:ascii="Century Gothic" w:eastAsiaTheme="minorHAnsi" w:hAnsi="Century Gothic" w:cstheme="minorBidi"/>
          <w:b/>
          <w:sz w:val="22"/>
          <w:szCs w:val="22"/>
        </w:rPr>
      </w:pPr>
      <w:r w:rsidRPr="004B2A43">
        <w:rPr>
          <w:rFonts w:ascii="Century Gothic" w:eastAsiaTheme="minorHAnsi" w:hAnsi="Century Gothic" w:cstheme="minorBidi"/>
          <w:b/>
          <w:sz w:val="22"/>
          <w:szCs w:val="22"/>
        </w:rPr>
        <w:lastRenderedPageBreak/>
        <w:t>FINDINGS</w:t>
      </w:r>
    </w:p>
    <w:p w:rsidR="004B2A43" w:rsidRPr="004B2A43" w:rsidRDefault="004B2A43" w:rsidP="001C6274">
      <w:pPr>
        <w:spacing w:line="276" w:lineRule="auto"/>
        <w:contextualSpacing/>
        <w:jc w:val="both"/>
        <w:rPr>
          <w:rFonts w:ascii="Century Gothic" w:eastAsiaTheme="minorHAnsi" w:hAnsi="Century Gothic" w:cstheme="minorBidi"/>
          <w:b/>
          <w:sz w:val="22"/>
          <w:szCs w:val="22"/>
        </w:rPr>
      </w:pPr>
    </w:p>
    <w:p w:rsidR="004B2A43" w:rsidRPr="001C6274" w:rsidRDefault="004B2A43" w:rsidP="001C6274">
      <w:pPr>
        <w:spacing w:line="276" w:lineRule="auto"/>
        <w:ind w:left="709" w:hanging="709"/>
        <w:jc w:val="both"/>
        <w:rPr>
          <w:rFonts w:ascii="Century Gothic" w:hAnsi="Century Gothic" w:cs="Arial"/>
          <w:sz w:val="22"/>
          <w:szCs w:val="22"/>
        </w:rPr>
      </w:pPr>
      <w:r w:rsidRPr="004B2A43">
        <w:rPr>
          <w:rFonts w:ascii="Century Gothic" w:hAnsi="Century Gothic"/>
          <w:b/>
          <w:sz w:val="22"/>
          <w:szCs w:val="22"/>
        </w:rPr>
        <w:t>5.1</w:t>
      </w:r>
      <w:r w:rsidRPr="004B2A43">
        <w:rPr>
          <w:rFonts w:ascii="Century Gothic" w:hAnsi="Century Gothic"/>
          <w:b/>
          <w:sz w:val="22"/>
          <w:szCs w:val="22"/>
        </w:rPr>
        <w:tab/>
        <w:t>CONCEPTUALISATION OF THE COMPREHENSIVE AGRICULTURAL SUPPORT PROGRAMME (CASP)</w:t>
      </w:r>
    </w:p>
    <w:p w:rsidR="004B2A43" w:rsidRPr="001C6274" w:rsidRDefault="004B2A43" w:rsidP="004B2A43">
      <w:pPr>
        <w:spacing w:line="276" w:lineRule="auto"/>
        <w:jc w:val="both"/>
        <w:rPr>
          <w:rFonts w:ascii="Century Gothic" w:hAnsi="Century Gothic" w:cs="Arial"/>
          <w:sz w:val="22"/>
          <w:szCs w:val="22"/>
        </w:rPr>
      </w:pPr>
    </w:p>
    <w:p w:rsidR="004B2A43" w:rsidRDefault="004B2A43" w:rsidP="004B2A43">
      <w:pPr>
        <w:spacing w:line="276" w:lineRule="auto"/>
        <w:jc w:val="both"/>
        <w:rPr>
          <w:rFonts w:ascii="Century Gothic" w:hAnsi="Century Gothic"/>
          <w:sz w:val="22"/>
          <w:szCs w:val="22"/>
        </w:rPr>
      </w:pPr>
      <w:r w:rsidRPr="004B2A43">
        <w:rPr>
          <w:rFonts w:ascii="Century Gothic" w:hAnsi="Century Gothic" w:cs="Arial"/>
          <w:sz w:val="22"/>
          <w:szCs w:val="22"/>
        </w:rPr>
        <w:t xml:space="preserve">It was found that CASP does not have a </w:t>
      </w:r>
      <w:r w:rsidR="002C7213">
        <w:rPr>
          <w:rFonts w:ascii="Century Gothic" w:hAnsi="Century Gothic" w:cs="Arial"/>
          <w:sz w:val="22"/>
          <w:szCs w:val="22"/>
        </w:rPr>
        <w:t xml:space="preserve">comprehensive </w:t>
      </w:r>
      <w:r w:rsidRPr="004B2A43">
        <w:rPr>
          <w:rFonts w:ascii="Century Gothic" w:hAnsi="Century Gothic" w:cs="Arial"/>
          <w:sz w:val="22"/>
          <w:szCs w:val="22"/>
        </w:rPr>
        <w:t xml:space="preserve">design in terms of the logic framework that </w:t>
      </w:r>
      <w:r w:rsidRPr="004B2A43">
        <w:rPr>
          <w:rFonts w:ascii="Century Gothic" w:hAnsi="Century Gothic" w:cs="Arial"/>
          <w:sz w:val="22"/>
          <w:szCs w:val="22"/>
          <w:lang w:val="en-GB"/>
        </w:rPr>
        <w:t xml:space="preserve">establishes </w:t>
      </w:r>
      <w:r w:rsidRPr="007E78D8">
        <w:rPr>
          <w:rFonts w:ascii="Century Gothic" w:hAnsi="Century Gothic" w:cs="Arial"/>
          <w:sz w:val="22"/>
          <w:szCs w:val="22"/>
          <w:lang w:val="en-GB"/>
        </w:rPr>
        <w:t xml:space="preserve">a </w:t>
      </w:r>
      <w:r w:rsidRPr="001874E0">
        <w:rPr>
          <w:rFonts w:ascii="Century Gothic" w:hAnsi="Century Gothic" w:cs="Arial"/>
          <w:sz w:val="22"/>
          <w:szCs w:val="22"/>
          <w:lang w:val="en-GB"/>
        </w:rPr>
        <w:t>link between goals, objectives, inputs, outputs and outcomes</w:t>
      </w:r>
      <w:r w:rsidRPr="006D2F75">
        <w:rPr>
          <w:rFonts w:ascii="Century Gothic" w:hAnsi="Century Gothic" w:cs="Arial"/>
          <w:sz w:val="22"/>
          <w:szCs w:val="22"/>
          <w:lang w:val="en-GB"/>
        </w:rPr>
        <w:t xml:space="preserve">, and assumptions that underlie this relationship, with indicators and means of verification of performance information. </w:t>
      </w:r>
      <w:r w:rsidRPr="006D2F75">
        <w:rPr>
          <w:rFonts w:ascii="Century Gothic" w:hAnsi="Century Gothic"/>
          <w:sz w:val="22"/>
          <w:szCs w:val="22"/>
        </w:rPr>
        <w:t xml:space="preserve">Whilst </w:t>
      </w:r>
      <w:r w:rsidR="00744688">
        <w:rPr>
          <w:rFonts w:ascii="Century Gothic" w:hAnsi="Century Gothic"/>
          <w:sz w:val="22"/>
          <w:szCs w:val="22"/>
        </w:rPr>
        <w:t xml:space="preserve">the current </w:t>
      </w:r>
      <w:r w:rsidRPr="006D2F75">
        <w:rPr>
          <w:rFonts w:ascii="Century Gothic" w:hAnsi="Century Gothic"/>
          <w:sz w:val="22"/>
          <w:szCs w:val="22"/>
        </w:rPr>
        <w:t xml:space="preserve">six </w:t>
      </w:r>
      <w:r w:rsidR="0066455D">
        <w:rPr>
          <w:rFonts w:ascii="Century Gothic" w:hAnsi="Century Gothic"/>
          <w:sz w:val="22"/>
          <w:szCs w:val="22"/>
        </w:rPr>
        <w:t>pillar model on</w:t>
      </w:r>
      <w:r w:rsidR="002C7213">
        <w:rPr>
          <w:rFonts w:ascii="Century Gothic" w:hAnsi="Century Gothic"/>
          <w:sz w:val="22"/>
          <w:szCs w:val="22"/>
        </w:rPr>
        <w:t xml:space="preserve"> which CASP is based </w:t>
      </w:r>
      <w:r w:rsidRPr="006D2F75">
        <w:rPr>
          <w:rFonts w:ascii="Century Gothic" w:hAnsi="Century Gothic"/>
          <w:sz w:val="22"/>
          <w:szCs w:val="22"/>
        </w:rPr>
        <w:t>makes sense and</w:t>
      </w:r>
      <w:r w:rsidRPr="001C6274">
        <w:rPr>
          <w:rFonts w:ascii="Century Gothic" w:hAnsi="Century Gothic"/>
          <w:sz w:val="22"/>
          <w:szCs w:val="22"/>
        </w:rPr>
        <w:t xml:space="preserve"> is needs driven, it lacks clarity on important details such as programme indicators, targets, inputs, activities, o</w:t>
      </w:r>
      <w:r w:rsidR="0005398C">
        <w:rPr>
          <w:rFonts w:ascii="Century Gothic" w:hAnsi="Century Gothic"/>
          <w:sz w:val="22"/>
          <w:szCs w:val="22"/>
        </w:rPr>
        <w:t xml:space="preserve">utputs, outcomes and impacts. </w:t>
      </w:r>
      <w:r w:rsidRPr="001C6274">
        <w:rPr>
          <w:rFonts w:ascii="Century Gothic" w:hAnsi="Century Gothic" w:cs="Arial"/>
          <w:sz w:val="22"/>
          <w:szCs w:val="22"/>
        </w:rPr>
        <w:t xml:space="preserve">Over and above this, CASP does not </w:t>
      </w:r>
      <w:r w:rsidR="0005398C">
        <w:rPr>
          <w:rFonts w:ascii="Century Gothic" w:hAnsi="Century Gothic" w:cs="Arial"/>
          <w:sz w:val="22"/>
          <w:szCs w:val="22"/>
        </w:rPr>
        <w:t>have a formally approved guiding</w:t>
      </w:r>
      <w:r w:rsidRPr="001C6274">
        <w:rPr>
          <w:rFonts w:ascii="Century Gothic" w:hAnsi="Century Gothic" w:cs="Arial"/>
          <w:sz w:val="22"/>
          <w:szCs w:val="22"/>
        </w:rPr>
        <w:t xml:space="preserve"> document</w:t>
      </w:r>
      <w:r w:rsidR="0005398C">
        <w:rPr>
          <w:rFonts w:ascii="Century Gothic" w:hAnsi="Century Gothic" w:cs="Arial"/>
          <w:sz w:val="22"/>
          <w:szCs w:val="22"/>
        </w:rPr>
        <w:t xml:space="preserve"> that spells out these details.</w:t>
      </w:r>
      <w:r w:rsidRPr="001C6274">
        <w:rPr>
          <w:rFonts w:ascii="Century Gothic" w:hAnsi="Century Gothic" w:cs="Arial"/>
          <w:sz w:val="22"/>
          <w:szCs w:val="22"/>
        </w:rPr>
        <w:t xml:space="preserve"> </w:t>
      </w:r>
      <w:r w:rsidRPr="001C6274">
        <w:rPr>
          <w:rFonts w:ascii="Century Gothic" w:hAnsi="Century Gothic"/>
          <w:sz w:val="22"/>
          <w:szCs w:val="22"/>
        </w:rPr>
        <w:t xml:space="preserve">The existing guiding document is still in a draft stage with track changes.  As a result of these shortcomings, the interpretation, understanding and implementation of the programme varies in all four provinces that were evaluated. </w:t>
      </w:r>
    </w:p>
    <w:p w:rsidR="004B2A43" w:rsidRPr="004B2A43" w:rsidRDefault="004B2A43" w:rsidP="004B2A43">
      <w:pPr>
        <w:spacing w:line="276" w:lineRule="auto"/>
        <w:jc w:val="both"/>
        <w:rPr>
          <w:rFonts w:ascii="Century Gothic" w:hAnsi="Century Gothic"/>
          <w:sz w:val="22"/>
          <w:szCs w:val="22"/>
        </w:rPr>
      </w:pPr>
    </w:p>
    <w:p w:rsidR="004B2A43" w:rsidRPr="001C6274" w:rsidRDefault="004B2A43" w:rsidP="001C6274">
      <w:pPr>
        <w:rPr>
          <w:rFonts w:ascii="Century Gothic" w:eastAsiaTheme="majorEastAsia" w:hAnsi="Century Gothic"/>
          <w:b/>
          <w:sz w:val="22"/>
          <w:szCs w:val="22"/>
        </w:rPr>
      </w:pPr>
      <w:r w:rsidRPr="001C6274">
        <w:rPr>
          <w:rFonts w:ascii="Century Gothic" w:eastAsiaTheme="majorEastAsia" w:hAnsi="Century Gothic"/>
          <w:b/>
          <w:sz w:val="22"/>
          <w:szCs w:val="22"/>
        </w:rPr>
        <w:t>5.2</w:t>
      </w:r>
      <w:r w:rsidRPr="001C6274">
        <w:rPr>
          <w:rFonts w:ascii="Century Gothic" w:eastAsiaTheme="majorEastAsia" w:hAnsi="Century Gothic"/>
          <w:b/>
          <w:sz w:val="22"/>
          <w:szCs w:val="22"/>
        </w:rPr>
        <w:tab/>
        <w:t>CASP EXPENDITURE PATTERNS</w:t>
      </w:r>
    </w:p>
    <w:p w:rsidR="004B2A43" w:rsidRPr="001C6274" w:rsidRDefault="004B2A43" w:rsidP="004B2A43">
      <w:pPr>
        <w:spacing w:line="276" w:lineRule="auto"/>
        <w:jc w:val="both"/>
        <w:rPr>
          <w:rFonts w:ascii="Century Gothic" w:hAnsi="Century Gothic" w:cs="Arial"/>
          <w:sz w:val="22"/>
          <w:szCs w:val="22"/>
        </w:rPr>
      </w:pPr>
    </w:p>
    <w:p w:rsidR="004B2A43" w:rsidRPr="004B2A43" w:rsidRDefault="004B2A43" w:rsidP="004B2A43">
      <w:pPr>
        <w:spacing w:line="276" w:lineRule="auto"/>
        <w:jc w:val="both"/>
        <w:rPr>
          <w:rFonts w:ascii="Century Gothic" w:hAnsi="Century Gothic" w:cs="Arial"/>
          <w:sz w:val="22"/>
          <w:szCs w:val="22"/>
        </w:rPr>
      </w:pPr>
      <w:r w:rsidRPr="004B2A43">
        <w:rPr>
          <w:rFonts w:ascii="Century Gothic" w:hAnsi="Century Gothic" w:cs="Arial"/>
          <w:sz w:val="22"/>
          <w:szCs w:val="22"/>
        </w:rPr>
        <w:t>The T</w:t>
      </w:r>
      <w:r w:rsidRPr="001C6274">
        <w:rPr>
          <w:rFonts w:ascii="Century Gothic" w:hAnsi="Century Gothic" w:cs="Arial"/>
          <w:sz w:val="22"/>
          <w:szCs w:val="22"/>
        </w:rPr>
        <w:t>able</w:t>
      </w:r>
      <w:r w:rsidRPr="004B2A43">
        <w:rPr>
          <w:rFonts w:ascii="Century Gothic" w:hAnsi="Century Gothic" w:cs="Arial"/>
          <w:sz w:val="22"/>
          <w:szCs w:val="22"/>
        </w:rPr>
        <w:t xml:space="preserve"> below shows the CASP expenditure patterns in four selected provinces for the financial years 2007/08 – 2009/10. </w:t>
      </w:r>
    </w:p>
    <w:p w:rsidR="004B2A43" w:rsidRPr="007E78D8" w:rsidRDefault="004B2A43" w:rsidP="004B2A43">
      <w:pPr>
        <w:spacing w:line="276" w:lineRule="auto"/>
        <w:jc w:val="both"/>
        <w:rPr>
          <w:rFonts w:ascii="Century Gothic" w:hAnsi="Century Gothic" w:cs="Arial"/>
          <w:sz w:val="22"/>
          <w:szCs w:val="22"/>
        </w:rPr>
      </w:pPr>
    </w:p>
    <w:p w:rsidR="004B2A43" w:rsidRPr="004B2A43" w:rsidRDefault="004B2A43" w:rsidP="00DB35E2">
      <w:pPr>
        <w:pStyle w:val="Caption"/>
        <w:rPr>
          <w:rFonts w:cs="Arial"/>
        </w:rPr>
      </w:pPr>
      <w:bookmarkStart w:id="5" w:name="_Toc297731528"/>
      <w:r w:rsidRPr="001874E0">
        <w:t xml:space="preserve">Table </w:t>
      </w:r>
      <w:r w:rsidR="00155833" w:rsidRPr="004B2A43">
        <w:fldChar w:fldCharType="begin"/>
      </w:r>
      <w:r w:rsidRPr="001C6274">
        <w:instrText xml:space="preserve"> SEQ Table \* ARABIC </w:instrText>
      </w:r>
      <w:r w:rsidR="00155833" w:rsidRPr="004B2A43">
        <w:fldChar w:fldCharType="separate"/>
      </w:r>
      <w:r w:rsidR="005124F7">
        <w:rPr>
          <w:noProof/>
        </w:rPr>
        <w:t>1</w:t>
      </w:r>
      <w:r w:rsidR="00155833" w:rsidRPr="004B2A43">
        <w:fldChar w:fldCharType="end"/>
      </w:r>
      <w:r w:rsidRPr="004B2A43">
        <w:t>: CASP Expenditure Patterns</w:t>
      </w:r>
      <w:bookmarkEnd w:id="5"/>
    </w:p>
    <w:tbl>
      <w:tblPr>
        <w:tblStyle w:val="TableGrid"/>
        <w:tblW w:w="4942" w:type="pct"/>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1422"/>
        <w:gridCol w:w="837"/>
        <w:gridCol w:w="1001"/>
        <w:gridCol w:w="568"/>
        <w:gridCol w:w="994"/>
        <w:gridCol w:w="1135"/>
        <w:gridCol w:w="566"/>
        <w:gridCol w:w="992"/>
        <w:gridCol w:w="992"/>
        <w:gridCol w:w="628"/>
      </w:tblGrid>
      <w:tr w:rsidR="004B2A43" w:rsidRPr="001C6274" w:rsidTr="008003D4">
        <w:tc>
          <w:tcPr>
            <w:tcW w:w="778" w:type="pct"/>
            <w:shd w:val="clear" w:color="auto" w:fill="A6A6A6" w:themeFill="background1" w:themeFillShade="A6"/>
          </w:tcPr>
          <w:p w:rsidR="004B2A43" w:rsidRPr="007E78D8" w:rsidRDefault="004B2A43" w:rsidP="004B2A43">
            <w:pPr>
              <w:shd w:val="clear" w:color="auto" w:fill="A6A6A6" w:themeFill="background1" w:themeFillShade="A6"/>
              <w:spacing w:line="276" w:lineRule="auto"/>
              <w:rPr>
                <w:rFonts w:ascii="Century Gothic" w:hAnsi="Century Gothic" w:cs="Arial"/>
                <w:sz w:val="18"/>
                <w:szCs w:val="18"/>
              </w:rPr>
            </w:pPr>
            <w:r w:rsidRPr="004B2A43">
              <w:rPr>
                <w:rFonts w:ascii="Century Gothic" w:hAnsi="Century Gothic"/>
                <w:b/>
                <w:sz w:val="18"/>
                <w:szCs w:val="18"/>
              </w:rPr>
              <w:t>Province</w:t>
            </w:r>
          </w:p>
        </w:tc>
        <w:tc>
          <w:tcPr>
            <w:tcW w:w="1317" w:type="pct"/>
            <w:gridSpan w:val="3"/>
            <w:shd w:val="clear" w:color="auto" w:fill="A6A6A6" w:themeFill="background1" w:themeFillShade="A6"/>
          </w:tcPr>
          <w:p w:rsidR="004B2A43" w:rsidRPr="006D2F75" w:rsidRDefault="004B2A43" w:rsidP="004B2A43">
            <w:pPr>
              <w:shd w:val="clear" w:color="auto" w:fill="A6A6A6" w:themeFill="background1" w:themeFillShade="A6"/>
              <w:spacing w:line="276" w:lineRule="auto"/>
              <w:rPr>
                <w:rFonts w:ascii="Century Gothic" w:hAnsi="Century Gothic" w:cs="Arial"/>
                <w:b/>
                <w:sz w:val="18"/>
                <w:szCs w:val="18"/>
              </w:rPr>
            </w:pPr>
            <w:r w:rsidRPr="001874E0">
              <w:rPr>
                <w:rFonts w:ascii="Century Gothic" w:hAnsi="Century Gothic" w:cs="Arial"/>
                <w:b/>
                <w:bCs/>
                <w:sz w:val="18"/>
                <w:szCs w:val="18"/>
              </w:rPr>
              <w:t>2007/08</w:t>
            </w:r>
          </w:p>
        </w:tc>
        <w:tc>
          <w:tcPr>
            <w:tcW w:w="1475" w:type="pct"/>
            <w:gridSpan w:val="3"/>
            <w:shd w:val="clear" w:color="auto" w:fill="A6A6A6" w:themeFill="background1" w:themeFillShade="A6"/>
          </w:tcPr>
          <w:p w:rsidR="004B2A43" w:rsidRPr="006D2F75" w:rsidRDefault="004B2A43" w:rsidP="004B2A43">
            <w:pPr>
              <w:shd w:val="clear" w:color="auto" w:fill="A6A6A6" w:themeFill="background1" w:themeFillShade="A6"/>
              <w:spacing w:line="276" w:lineRule="auto"/>
              <w:rPr>
                <w:rFonts w:ascii="Century Gothic" w:hAnsi="Century Gothic" w:cs="Arial"/>
                <w:b/>
                <w:sz w:val="18"/>
                <w:szCs w:val="18"/>
              </w:rPr>
            </w:pPr>
            <w:r w:rsidRPr="006D2F75">
              <w:rPr>
                <w:rFonts w:ascii="Century Gothic" w:hAnsi="Century Gothic" w:cs="Arial"/>
                <w:b/>
                <w:bCs/>
                <w:sz w:val="18"/>
                <w:szCs w:val="18"/>
              </w:rPr>
              <w:t>2008/09</w:t>
            </w:r>
          </w:p>
        </w:tc>
        <w:tc>
          <w:tcPr>
            <w:tcW w:w="1430" w:type="pct"/>
            <w:gridSpan w:val="3"/>
            <w:shd w:val="clear" w:color="auto" w:fill="A6A6A6" w:themeFill="background1" w:themeFillShade="A6"/>
          </w:tcPr>
          <w:p w:rsidR="004B2A43" w:rsidRPr="006D2F75" w:rsidRDefault="004B2A43" w:rsidP="004B2A43">
            <w:pPr>
              <w:shd w:val="clear" w:color="auto" w:fill="A6A6A6" w:themeFill="background1" w:themeFillShade="A6"/>
              <w:spacing w:line="276" w:lineRule="auto"/>
              <w:rPr>
                <w:rFonts w:ascii="Century Gothic" w:hAnsi="Century Gothic" w:cs="Arial"/>
                <w:b/>
                <w:sz w:val="18"/>
                <w:szCs w:val="18"/>
              </w:rPr>
            </w:pPr>
            <w:r w:rsidRPr="006D2F75">
              <w:rPr>
                <w:rFonts w:ascii="Century Gothic" w:hAnsi="Century Gothic" w:cs="Arial"/>
                <w:b/>
                <w:bCs/>
                <w:sz w:val="18"/>
                <w:szCs w:val="18"/>
              </w:rPr>
              <w:t>2009/10</w:t>
            </w:r>
          </w:p>
        </w:tc>
      </w:tr>
      <w:tr w:rsidR="00EB4DDB" w:rsidRPr="001C6274" w:rsidTr="008003D4">
        <w:tc>
          <w:tcPr>
            <w:tcW w:w="778" w:type="pct"/>
            <w:shd w:val="clear" w:color="auto" w:fill="A6A6A6" w:themeFill="background1" w:themeFillShade="A6"/>
          </w:tcPr>
          <w:p w:rsidR="004B2A43" w:rsidRPr="001C6274" w:rsidRDefault="004B2A43" w:rsidP="004B2A43">
            <w:pPr>
              <w:shd w:val="clear" w:color="auto" w:fill="A6A6A6" w:themeFill="background1" w:themeFillShade="A6"/>
              <w:spacing w:line="276" w:lineRule="auto"/>
              <w:rPr>
                <w:rFonts w:ascii="Century Gothic" w:hAnsi="Century Gothic" w:cs="Arial"/>
                <w:sz w:val="18"/>
                <w:szCs w:val="18"/>
              </w:rPr>
            </w:pPr>
          </w:p>
        </w:tc>
        <w:tc>
          <w:tcPr>
            <w:tcW w:w="458" w:type="pct"/>
            <w:shd w:val="clear" w:color="auto" w:fill="A6A6A6" w:themeFill="background1" w:themeFillShade="A6"/>
          </w:tcPr>
          <w:p w:rsidR="004B2A43" w:rsidRPr="001C6274" w:rsidRDefault="004B2A43" w:rsidP="008003D4">
            <w:pPr>
              <w:shd w:val="clear" w:color="auto" w:fill="A6A6A6" w:themeFill="background1" w:themeFillShade="A6"/>
              <w:spacing w:line="276" w:lineRule="auto"/>
              <w:rPr>
                <w:rFonts w:ascii="Century Gothic" w:hAnsi="Century Gothic" w:cs="Arial"/>
                <w:sz w:val="18"/>
                <w:szCs w:val="18"/>
              </w:rPr>
            </w:pPr>
            <w:r w:rsidRPr="001C6274">
              <w:rPr>
                <w:rFonts w:ascii="Century Gothic" w:hAnsi="Century Gothic"/>
                <w:b/>
                <w:sz w:val="18"/>
                <w:szCs w:val="18"/>
              </w:rPr>
              <w:t>Budget</w:t>
            </w:r>
          </w:p>
        </w:tc>
        <w:tc>
          <w:tcPr>
            <w:tcW w:w="548" w:type="pct"/>
            <w:shd w:val="clear" w:color="auto" w:fill="A6A6A6" w:themeFill="background1" w:themeFillShade="A6"/>
          </w:tcPr>
          <w:p w:rsidR="004B2A43" w:rsidRPr="001C6274" w:rsidRDefault="004B2A43" w:rsidP="004B2A43">
            <w:pPr>
              <w:shd w:val="clear" w:color="auto" w:fill="A6A6A6" w:themeFill="background1" w:themeFillShade="A6"/>
              <w:spacing w:line="276" w:lineRule="auto"/>
              <w:rPr>
                <w:rFonts w:ascii="Century Gothic" w:hAnsi="Century Gothic" w:cs="Arial"/>
                <w:sz w:val="18"/>
                <w:szCs w:val="18"/>
              </w:rPr>
            </w:pPr>
            <w:r w:rsidRPr="001C6274">
              <w:rPr>
                <w:rFonts w:ascii="Century Gothic" w:hAnsi="Century Gothic"/>
                <w:b/>
                <w:sz w:val="18"/>
                <w:szCs w:val="18"/>
              </w:rPr>
              <w:t>Expend</w:t>
            </w:r>
          </w:p>
        </w:tc>
        <w:tc>
          <w:tcPr>
            <w:tcW w:w="310" w:type="pct"/>
            <w:shd w:val="clear" w:color="auto" w:fill="A6A6A6" w:themeFill="background1" w:themeFillShade="A6"/>
          </w:tcPr>
          <w:p w:rsidR="004B2A43" w:rsidRPr="001C6274" w:rsidRDefault="004B2A43" w:rsidP="004B2A43">
            <w:pPr>
              <w:shd w:val="clear" w:color="auto" w:fill="A6A6A6" w:themeFill="background1" w:themeFillShade="A6"/>
              <w:spacing w:line="276" w:lineRule="auto"/>
              <w:rPr>
                <w:rFonts w:ascii="Century Gothic" w:hAnsi="Century Gothic" w:cs="Arial"/>
                <w:b/>
                <w:sz w:val="18"/>
                <w:szCs w:val="18"/>
              </w:rPr>
            </w:pPr>
            <w:r w:rsidRPr="001C6274">
              <w:rPr>
                <w:rFonts w:ascii="Century Gothic" w:hAnsi="Century Gothic" w:cs="Arial"/>
                <w:b/>
                <w:sz w:val="18"/>
                <w:szCs w:val="18"/>
              </w:rPr>
              <w:t>%</w:t>
            </w:r>
          </w:p>
        </w:tc>
        <w:tc>
          <w:tcPr>
            <w:tcW w:w="544" w:type="pct"/>
            <w:shd w:val="clear" w:color="auto" w:fill="A6A6A6" w:themeFill="background1" w:themeFillShade="A6"/>
          </w:tcPr>
          <w:p w:rsidR="004B2A43" w:rsidRPr="001C6274" w:rsidRDefault="004B2A43" w:rsidP="007E78D8">
            <w:pPr>
              <w:shd w:val="clear" w:color="auto" w:fill="A6A6A6" w:themeFill="background1" w:themeFillShade="A6"/>
              <w:spacing w:line="276" w:lineRule="auto"/>
              <w:rPr>
                <w:rFonts w:ascii="Century Gothic" w:hAnsi="Century Gothic" w:cs="Arial"/>
                <w:sz w:val="18"/>
                <w:szCs w:val="18"/>
              </w:rPr>
            </w:pPr>
            <w:r w:rsidRPr="001C6274">
              <w:rPr>
                <w:rFonts w:ascii="Century Gothic" w:hAnsi="Century Gothic"/>
                <w:b/>
                <w:sz w:val="18"/>
                <w:szCs w:val="18"/>
              </w:rPr>
              <w:t xml:space="preserve">Budget </w:t>
            </w:r>
          </w:p>
        </w:tc>
        <w:tc>
          <w:tcPr>
            <w:tcW w:w="621" w:type="pct"/>
            <w:shd w:val="clear" w:color="auto" w:fill="A6A6A6" w:themeFill="background1" w:themeFillShade="A6"/>
          </w:tcPr>
          <w:p w:rsidR="004B2A43" w:rsidRPr="001C6274" w:rsidRDefault="004B2A43" w:rsidP="001874E0">
            <w:pPr>
              <w:shd w:val="clear" w:color="auto" w:fill="A6A6A6" w:themeFill="background1" w:themeFillShade="A6"/>
              <w:spacing w:line="276" w:lineRule="auto"/>
              <w:rPr>
                <w:rFonts w:ascii="Century Gothic" w:hAnsi="Century Gothic" w:cs="Arial"/>
                <w:sz w:val="18"/>
                <w:szCs w:val="18"/>
              </w:rPr>
            </w:pPr>
            <w:r w:rsidRPr="001C6274">
              <w:rPr>
                <w:rFonts w:ascii="Century Gothic" w:hAnsi="Century Gothic"/>
                <w:b/>
                <w:sz w:val="18"/>
                <w:szCs w:val="18"/>
              </w:rPr>
              <w:t>Expend</w:t>
            </w:r>
          </w:p>
        </w:tc>
        <w:tc>
          <w:tcPr>
            <w:tcW w:w="310" w:type="pct"/>
            <w:shd w:val="clear" w:color="auto" w:fill="A6A6A6" w:themeFill="background1" w:themeFillShade="A6"/>
          </w:tcPr>
          <w:p w:rsidR="004B2A43" w:rsidRPr="001C6274" w:rsidRDefault="004B2A43" w:rsidP="006D2F75">
            <w:pPr>
              <w:shd w:val="clear" w:color="auto" w:fill="A6A6A6" w:themeFill="background1" w:themeFillShade="A6"/>
              <w:spacing w:line="276" w:lineRule="auto"/>
              <w:rPr>
                <w:rFonts w:ascii="Century Gothic" w:hAnsi="Century Gothic" w:cs="Arial"/>
                <w:b/>
                <w:sz w:val="18"/>
                <w:szCs w:val="18"/>
              </w:rPr>
            </w:pPr>
            <w:r w:rsidRPr="001C6274">
              <w:rPr>
                <w:rFonts w:ascii="Century Gothic" w:hAnsi="Century Gothic" w:cs="Arial"/>
                <w:b/>
                <w:sz w:val="18"/>
                <w:szCs w:val="18"/>
              </w:rPr>
              <w:t>%</w:t>
            </w:r>
          </w:p>
        </w:tc>
        <w:tc>
          <w:tcPr>
            <w:tcW w:w="543" w:type="pct"/>
            <w:shd w:val="clear" w:color="auto" w:fill="A6A6A6" w:themeFill="background1" w:themeFillShade="A6"/>
          </w:tcPr>
          <w:p w:rsidR="004B2A43" w:rsidRPr="001C6274" w:rsidRDefault="004B2A43" w:rsidP="006D2F75">
            <w:pPr>
              <w:shd w:val="clear" w:color="auto" w:fill="A6A6A6" w:themeFill="background1" w:themeFillShade="A6"/>
              <w:spacing w:line="276" w:lineRule="auto"/>
              <w:rPr>
                <w:rFonts w:ascii="Century Gothic" w:hAnsi="Century Gothic" w:cs="Arial"/>
                <w:sz w:val="18"/>
                <w:szCs w:val="18"/>
              </w:rPr>
            </w:pPr>
            <w:r w:rsidRPr="001C6274">
              <w:rPr>
                <w:rFonts w:ascii="Century Gothic" w:hAnsi="Century Gothic"/>
                <w:b/>
                <w:sz w:val="18"/>
                <w:szCs w:val="18"/>
              </w:rPr>
              <w:t xml:space="preserve">Budget </w:t>
            </w:r>
          </w:p>
        </w:tc>
        <w:tc>
          <w:tcPr>
            <w:tcW w:w="543" w:type="pct"/>
            <w:shd w:val="clear" w:color="auto" w:fill="A6A6A6" w:themeFill="background1" w:themeFillShade="A6"/>
          </w:tcPr>
          <w:p w:rsidR="004B2A43" w:rsidRPr="001C6274" w:rsidRDefault="004B2A43" w:rsidP="006D2F75">
            <w:pPr>
              <w:shd w:val="clear" w:color="auto" w:fill="A6A6A6" w:themeFill="background1" w:themeFillShade="A6"/>
              <w:spacing w:line="276" w:lineRule="auto"/>
              <w:rPr>
                <w:rFonts w:ascii="Century Gothic" w:hAnsi="Century Gothic" w:cs="Arial"/>
                <w:sz w:val="18"/>
                <w:szCs w:val="18"/>
              </w:rPr>
            </w:pPr>
            <w:r w:rsidRPr="001C6274">
              <w:rPr>
                <w:rFonts w:ascii="Century Gothic" w:hAnsi="Century Gothic"/>
                <w:b/>
                <w:sz w:val="18"/>
                <w:szCs w:val="18"/>
              </w:rPr>
              <w:t>Expend</w:t>
            </w:r>
          </w:p>
        </w:tc>
        <w:tc>
          <w:tcPr>
            <w:tcW w:w="344" w:type="pct"/>
            <w:shd w:val="clear" w:color="auto" w:fill="A6A6A6" w:themeFill="background1" w:themeFillShade="A6"/>
          </w:tcPr>
          <w:p w:rsidR="004B2A43" w:rsidRPr="001C6274" w:rsidRDefault="004B2A43" w:rsidP="006D2F75">
            <w:pPr>
              <w:shd w:val="clear" w:color="auto" w:fill="A6A6A6" w:themeFill="background1" w:themeFillShade="A6"/>
              <w:spacing w:line="276" w:lineRule="auto"/>
              <w:rPr>
                <w:rFonts w:ascii="Century Gothic" w:hAnsi="Century Gothic" w:cs="Arial"/>
                <w:b/>
                <w:sz w:val="18"/>
                <w:szCs w:val="18"/>
              </w:rPr>
            </w:pPr>
            <w:r w:rsidRPr="001C6274">
              <w:rPr>
                <w:rFonts w:ascii="Century Gothic" w:hAnsi="Century Gothic" w:cs="Arial"/>
                <w:b/>
                <w:sz w:val="18"/>
                <w:szCs w:val="18"/>
              </w:rPr>
              <w:t>%</w:t>
            </w:r>
          </w:p>
        </w:tc>
      </w:tr>
      <w:tr w:rsidR="004B2A43" w:rsidRPr="001C6274" w:rsidTr="008003D4">
        <w:tc>
          <w:tcPr>
            <w:tcW w:w="778" w:type="pct"/>
          </w:tcPr>
          <w:p w:rsidR="004B2A43" w:rsidRPr="001C6274" w:rsidRDefault="004B2A43" w:rsidP="00A83B49">
            <w:pPr>
              <w:spacing w:line="276" w:lineRule="auto"/>
              <w:rPr>
                <w:rFonts w:ascii="Century Gothic" w:hAnsi="Century Gothic" w:cs="Arial"/>
                <w:sz w:val="18"/>
                <w:szCs w:val="18"/>
              </w:rPr>
            </w:pPr>
            <w:r w:rsidRPr="001C6274">
              <w:rPr>
                <w:rFonts w:ascii="Century Gothic" w:hAnsi="Century Gothic"/>
                <w:sz w:val="18"/>
                <w:szCs w:val="18"/>
              </w:rPr>
              <w:t>Mpumalanga</w:t>
            </w:r>
          </w:p>
        </w:tc>
        <w:tc>
          <w:tcPr>
            <w:tcW w:w="458"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sz w:val="18"/>
                <w:szCs w:val="18"/>
              </w:rPr>
              <w:t>41 133</w:t>
            </w:r>
          </w:p>
        </w:tc>
        <w:tc>
          <w:tcPr>
            <w:tcW w:w="548"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sz w:val="18"/>
                <w:szCs w:val="18"/>
              </w:rPr>
              <w:t xml:space="preserve">37 431 </w:t>
            </w:r>
          </w:p>
        </w:tc>
        <w:tc>
          <w:tcPr>
            <w:tcW w:w="310"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cs="Arial"/>
                <w:sz w:val="18"/>
                <w:szCs w:val="18"/>
              </w:rPr>
              <w:t>91</w:t>
            </w:r>
          </w:p>
        </w:tc>
        <w:tc>
          <w:tcPr>
            <w:tcW w:w="544"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sz w:val="18"/>
                <w:szCs w:val="18"/>
              </w:rPr>
              <w:t>43 107</w:t>
            </w:r>
          </w:p>
        </w:tc>
        <w:tc>
          <w:tcPr>
            <w:tcW w:w="621"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sz w:val="18"/>
                <w:szCs w:val="18"/>
              </w:rPr>
              <w:t>43 107</w:t>
            </w:r>
          </w:p>
        </w:tc>
        <w:tc>
          <w:tcPr>
            <w:tcW w:w="310"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cs="Arial"/>
                <w:sz w:val="18"/>
                <w:szCs w:val="18"/>
              </w:rPr>
              <w:t>100</w:t>
            </w:r>
          </w:p>
        </w:tc>
        <w:tc>
          <w:tcPr>
            <w:tcW w:w="543"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sz w:val="18"/>
                <w:szCs w:val="18"/>
              </w:rPr>
              <w:t>55 504</w:t>
            </w:r>
          </w:p>
        </w:tc>
        <w:tc>
          <w:tcPr>
            <w:tcW w:w="543"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sz w:val="18"/>
                <w:szCs w:val="18"/>
              </w:rPr>
              <w:t>55 504</w:t>
            </w:r>
          </w:p>
        </w:tc>
        <w:tc>
          <w:tcPr>
            <w:tcW w:w="344"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cs="Arial"/>
                <w:sz w:val="18"/>
                <w:szCs w:val="18"/>
              </w:rPr>
              <w:t>100</w:t>
            </w:r>
          </w:p>
        </w:tc>
      </w:tr>
      <w:tr w:rsidR="004B2A43" w:rsidRPr="001C6274" w:rsidTr="008003D4">
        <w:tc>
          <w:tcPr>
            <w:tcW w:w="778" w:type="pct"/>
          </w:tcPr>
          <w:p w:rsidR="004B2A43" w:rsidRPr="001C6274" w:rsidRDefault="004B2A43" w:rsidP="004B2A43">
            <w:pPr>
              <w:spacing w:line="276" w:lineRule="auto"/>
              <w:rPr>
                <w:rFonts w:ascii="Century Gothic" w:hAnsi="Century Gothic" w:cs="Arial"/>
                <w:sz w:val="18"/>
                <w:szCs w:val="18"/>
              </w:rPr>
            </w:pPr>
            <w:r w:rsidRPr="001C6274">
              <w:rPr>
                <w:rFonts w:ascii="Century Gothic" w:hAnsi="Century Gothic"/>
                <w:sz w:val="18"/>
                <w:szCs w:val="18"/>
              </w:rPr>
              <w:t>Western Cape</w:t>
            </w:r>
          </w:p>
        </w:tc>
        <w:tc>
          <w:tcPr>
            <w:tcW w:w="458"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sz w:val="18"/>
                <w:szCs w:val="18"/>
              </w:rPr>
              <w:t>33 426</w:t>
            </w:r>
          </w:p>
        </w:tc>
        <w:tc>
          <w:tcPr>
            <w:tcW w:w="548"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sz w:val="18"/>
                <w:szCs w:val="18"/>
              </w:rPr>
              <w:t>33 326</w:t>
            </w:r>
          </w:p>
        </w:tc>
        <w:tc>
          <w:tcPr>
            <w:tcW w:w="310"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cs="Arial"/>
                <w:sz w:val="18"/>
                <w:szCs w:val="18"/>
              </w:rPr>
              <w:t>100</w:t>
            </w:r>
          </w:p>
        </w:tc>
        <w:tc>
          <w:tcPr>
            <w:tcW w:w="544"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sz w:val="18"/>
                <w:szCs w:val="18"/>
              </w:rPr>
              <w:t>49 205</w:t>
            </w:r>
          </w:p>
        </w:tc>
        <w:tc>
          <w:tcPr>
            <w:tcW w:w="621"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sz w:val="18"/>
                <w:szCs w:val="18"/>
              </w:rPr>
              <w:t>49 205</w:t>
            </w:r>
          </w:p>
        </w:tc>
        <w:tc>
          <w:tcPr>
            <w:tcW w:w="310"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cs="Arial"/>
                <w:sz w:val="18"/>
                <w:szCs w:val="18"/>
              </w:rPr>
              <w:t>100</w:t>
            </w:r>
          </w:p>
        </w:tc>
        <w:tc>
          <w:tcPr>
            <w:tcW w:w="543"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sz w:val="18"/>
                <w:szCs w:val="18"/>
              </w:rPr>
              <w:t>57 640</w:t>
            </w:r>
          </w:p>
        </w:tc>
        <w:tc>
          <w:tcPr>
            <w:tcW w:w="543"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sz w:val="18"/>
                <w:szCs w:val="18"/>
              </w:rPr>
              <w:t>57 598</w:t>
            </w:r>
          </w:p>
        </w:tc>
        <w:tc>
          <w:tcPr>
            <w:tcW w:w="344"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cs="Arial"/>
                <w:sz w:val="18"/>
                <w:szCs w:val="18"/>
              </w:rPr>
              <w:t>100</w:t>
            </w:r>
          </w:p>
        </w:tc>
      </w:tr>
      <w:tr w:rsidR="004B2A43" w:rsidRPr="001C6274" w:rsidTr="008003D4">
        <w:trPr>
          <w:trHeight w:val="305"/>
        </w:trPr>
        <w:tc>
          <w:tcPr>
            <w:tcW w:w="778" w:type="pct"/>
          </w:tcPr>
          <w:p w:rsidR="004B2A43" w:rsidRPr="001C6274" w:rsidRDefault="004B2A43" w:rsidP="004B2A43">
            <w:pPr>
              <w:spacing w:line="276" w:lineRule="auto"/>
              <w:rPr>
                <w:rFonts w:ascii="Century Gothic" w:hAnsi="Century Gothic" w:cs="Arial"/>
                <w:sz w:val="18"/>
                <w:szCs w:val="18"/>
              </w:rPr>
            </w:pPr>
            <w:r w:rsidRPr="001C6274">
              <w:rPr>
                <w:rFonts w:ascii="Century Gothic" w:hAnsi="Century Gothic"/>
                <w:sz w:val="18"/>
                <w:szCs w:val="18"/>
              </w:rPr>
              <w:t>KwaZulu-Natal</w:t>
            </w:r>
          </w:p>
        </w:tc>
        <w:tc>
          <w:tcPr>
            <w:tcW w:w="458"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bCs/>
                <w:sz w:val="18"/>
                <w:szCs w:val="18"/>
              </w:rPr>
              <w:t>80 080</w:t>
            </w:r>
          </w:p>
        </w:tc>
        <w:tc>
          <w:tcPr>
            <w:tcW w:w="548"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bCs/>
                <w:sz w:val="18"/>
                <w:szCs w:val="18"/>
              </w:rPr>
              <w:t>15 247</w:t>
            </w:r>
          </w:p>
        </w:tc>
        <w:tc>
          <w:tcPr>
            <w:tcW w:w="310"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cs="Arial"/>
                <w:sz w:val="18"/>
                <w:szCs w:val="18"/>
              </w:rPr>
              <w:t>19</w:t>
            </w:r>
          </w:p>
        </w:tc>
        <w:tc>
          <w:tcPr>
            <w:tcW w:w="544"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bCs/>
                <w:sz w:val="18"/>
                <w:szCs w:val="18"/>
              </w:rPr>
              <w:t>165 378</w:t>
            </w:r>
          </w:p>
        </w:tc>
        <w:tc>
          <w:tcPr>
            <w:tcW w:w="621"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bCs/>
                <w:sz w:val="18"/>
                <w:szCs w:val="18"/>
              </w:rPr>
              <w:t>107 906</w:t>
            </w:r>
          </w:p>
        </w:tc>
        <w:tc>
          <w:tcPr>
            <w:tcW w:w="310"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cs="Arial"/>
                <w:sz w:val="18"/>
                <w:szCs w:val="18"/>
              </w:rPr>
              <w:t>65</w:t>
            </w:r>
          </w:p>
        </w:tc>
        <w:tc>
          <w:tcPr>
            <w:tcW w:w="543"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bCs/>
                <w:sz w:val="18"/>
                <w:szCs w:val="18"/>
              </w:rPr>
              <w:t>117 762</w:t>
            </w:r>
          </w:p>
        </w:tc>
        <w:tc>
          <w:tcPr>
            <w:tcW w:w="543"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bCs/>
                <w:sz w:val="18"/>
                <w:szCs w:val="18"/>
              </w:rPr>
              <w:t>106 197</w:t>
            </w:r>
          </w:p>
        </w:tc>
        <w:tc>
          <w:tcPr>
            <w:tcW w:w="344"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cs="Arial"/>
                <w:sz w:val="18"/>
                <w:szCs w:val="18"/>
              </w:rPr>
              <w:t>90</w:t>
            </w:r>
          </w:p>
        </w:tc>
      </w:tr>
      <w:tr w:rsidR="004B2A43" w:rsidRPr="001C6274" w:rsidTr="008003D4">
        <w:tc>
          <w:tcPr>
            <w:tcW w:w="778" w:type="pct"/>
          </w:tcPr>
          <w:p w:rsidR="004B2A43" w:rsidRPr="001C6274" w:rsidRDefault="004B2A43" w:rsidP="004B2A43">
            <w:pPr>
              <w:spacing w:line="276" w:lineRule="auto"/>
              <w:rPr>
                <w:rFonts w:ascii="Century Gothic" w:hAnsi="Century Gothic" w:cs="Arial"/>
                <w:sz w:val="18"/>
                <w:szCs w:val="18"/>
              </w:rPr>
            </w:pPr>
            <w:r w:rsidRPr="001C6274">
              <w:rPr>
                <w:rFonts w:ascii="Century Gothic" w:hAnsi="Century Gothic"/>
                <w:sz w:val="18"/>
                <w:szCs w:val="18"/>
              </w:rPr>
              <w:t>Eastern Cape</w:t>
            </w:r>
          </w:p>
        </w:tc>
        <w:tc>
          <w:tcPr>
            <w:tcW w:w="458"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sz w:val="18"/>
                <w:szCs w:val="18"/>
              </w:rPr>
              <w:t>69 833</w:t>
            </w:r>
          </w:p>
        </w:tc>
        <w:tc>
          <w:tcPr>
            <w:tcW w:w="548"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sz w:val="18"/>
                <w:szCs w:val="18"/>
              </w:rPr>
              <w:t>63 459</w:t>
            </w:r>
          </w:p>
        </w:tc>
        <w:tc>
          <w:tcPr>
            <w:tcW w:w="310"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cs="Arial"/>
                <w:sz w:val="18"/>
                <w:szCs w:val="18"/>
              </w:rPr>
              <w:t>91</w:t>
            </w:r>
          </w:p>
        </w:tc>
        <w:tc>
          <w:tcPr>
            <w:tcW w:w="544"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sz w:val="18"/>
                <w:szCs w:val="18"/>
              </w:rPr>
              <w:t>109 053</w:t>
            </w:r>
          </w:p>
        </w:tc>
        <w:tc>
          <w:tcPr>
            <w:tcW w:w="621"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sz w:val="18"/>
                <w:szCs w:val="18"/>
              </w:rPr>
              <w:t>100 053</w:t>
            </w:r>
          </w:p>
        </w:tc>
        <w:tc>
          <w:tcPr>
            <w:tcW w:w="310"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cs="Arial"/>
                <w:sz w:val="18"/>
                <w:szCs w:val="18"/>
              </w:rPr>
              <w:t>92</w:t>
            </w:r>
          </w:p>
        </w:tc>
        <w:tc>
          <w:tcPr>
            <w:tcW w:w="543"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sz w:val="18"/>
                <w:szCs w:val="18"/>
              </w:rPr>
              <w:t>128 441</w:t>
            </w:r>
          </w:p>
        </w:tc>
        <w:tc>
          <w:tcPr>
            <w:tcW w:w="543"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sz w:val="18"/>
                <w:szCs w:val="18"/>
              </w:rPr>
              <w:t>111 31</w:t>
            </w:r>
            <w:r w:rsidR="004506E6">
              <w:rPr>
                <w:rFonts w:ascii="Century Gothic" w:hAnsi="Century Gothic"/>
                <w:sz w:val="18"/>
                <w:szCs w:val="18"/>
              </w:rPr>
              <w:t>1</w:t>
            </w:r>
          </w:p>
        </w:tc>
        <w:tc>
          <w:tcPr>
            <w:tcW w:w="344" w:type="pct"/>
          </w:tcPr>
          <w:p w:rsidR="004B2A43" w:rsidRPr="001C6274" w:rsidRDefault="004B2A43" w:rsidP="001C6274">
            <w:pPr>
              <w:spacing w:line="276" w:lineRule="auto"/>
              <w:rPr>
                <w:rFonts w:ascii="Century Gothic" w:hAnsi="Century Gothic" w:cs="Arial"/>
                <w:sz w:val="18"/>
                <w:szCs w:val="18"/>
              </w:rPr>
            </w:pPr>
            <w:r w:rsidRPr="001C6274">
              <w:rPr>
                <w:rFonts w:ascii="Century Gothic" w:hAnsi="Century Gothic" w:cs="Arial"/>
                <w:sz w:val="18"/>
                <w:szCs w:val="18"/>
              </w:rPr>
              <w:t>87</w:t>
            </w:r>
          </w:p>
        </w:tc>
      </w:tr>
    </w:tbl>
    <w:p w:rsidR="004B2A43" w:rsidRPr="001C6274" w:rsidRDefault="004B2A43" w:rsidP="004B2A43">
      <w:pPr>
        <w:spacing w:line="276" w:lineRule="auto"/>
        <w:jc w:val="both"/>
        <w:rPr>
          <w:rFonts w:ascii="Century Gothic" w:hAnsi="Century Gothic" w:cs="Arial"/>
          <w:sz w:val="22"/>
          <w:szCs w:val="22"/>
        </w:rPr>
      </w:pPr>
    </w:p>
    <w:p w:rsidR="004B2A43" w:rsidRPr="004B2A43" w:rsidRDefault="004B2A43" w:rsidP="004B2A43">
      <w:pPr>
        <w:spacing w:line="276" w:lineRule="auto"/>
        <w:jc w:val="both"/>
        <w:rPr>
          <w:rFonts w:ascii="Century Gothic" w:hAnsi="Century Gothic"/>
          <w:sz w:val="22"/>
          <w:szCs w:val="22"/>
        </w:rPr>
      </w:pPr>
      <w:r w:rsidRPr="004B2A43">
        <w:rPr>
          <w:rFonts w:ascii="Century Gothic" w:hAnsi="Century Gothic" w:cs="Arial"/>
          <w:sz w:val="22"/>
          <w:szCs w:val="22"/>
        </w:rPr>
        <w:t xml:space="preserve">The table shows that KwaZulu-Natal and Eastern Cape have been consistently under-spending for the three financial years. </w:t>
      </w:r>
      <w:r w:rsidR="002C7213">
        <w:rPr>
          <w:rFonts w:ascii="Century Gothic" w:hAnsi="Century Gothic" w:cs="Arial"/>
          <w:sz w:val="22"/>
          <w:szCs w:val="22"/>
        </w:rPr>
        <w:t>I</w:t>
      </w:r>
      <w:r w:rsidRPr="004B2A43">
        <w:rPr>
          <w:rFonts w:ascii="Century Gothic" w:hAnsi="Century Gothic" w:cs="Arial"/>
          <w:sz w:val="22"/>
          <w:szCs w:val="22"/>
        </w:rPr>
        <w:t>n KwaZulu</w:t>
      </w:r>
      <w:r w:rsidR="00A83B49">
        <w:rPr>
          <w:rFonts w:ascii="Century Gothic" w:hAnsi="Century Gothic" w:cs="Arial"/>
          <w:sz w:val="22"/>
          <w:szCs w:val="22"/>
        </w:rPr>
        <w:t>-</w:t>
      </w:r>
      <w:r w:rsidRPr="004B2A43">
        <w:rPr>
          <w:rFonts w:ascii="Century Gothic" w:hAnsi="Century Gothic" w:cs="Arial"/>
          <w:sz w:val="22"/>
          <w:szCs w:val="22"/>
        </w:rPr>
        <w:t xml:space="preserve">Natal the under-expenditure was </w:t>
      </w:r>
      <w:r w:rsidR="00C52315" w:rsidRPr="00C52315">
        <w:rPr>
          <w:rFonts w:ascii="Century Gothic" w:hAnsi="Century Gothic" w:cs="Arial"/>
          <w:sz w:val="22"/>
          <w:szCs w:val="22"/>
        </w:rPr>
        <w:t xml:space="preserve">especially </w:t>
      </w:r>
      <w:r w:rsidRPr="004B2A43">
        <w:rPr>
          <w:rFonts w:ascii="Century Gothic" w:hAnsi="Century Gothic" w:cs="Arial"/>
          <w:sz w:val="22"/>
          <w:szCs w:val="22"/>
        </w:rPr>
        <w:t>huge</w:t>
      </w:r>
      <w:r w:rsidR="004506E6" w:rsidRPr="004506E6">
        <w:rPr>
          <w:rFonts w:ascii="Century Gothic" w:hAnsi="Century Gothic"/>
          <w:sz w:val="22"/>
          <w:szCs w:val="22"/>
        </w:rPr>
        <w:t xml:space="preserve"> </w:t>
      </w:r>
      <w:r w:rsidR="004506E6">
        <w:rPr>
          <w:rFonts w:ascii="Century Gothic" w:hAnsi="Century Gothic"/>
          <w:sz w:val="22"/>
          <w:szCs w:val="22"/>
        </w:rPr>
        <w:t>during 2007/08 and 2008/09</w:t>
      </w:r>
      <w:r w:rsidRPr="004B2A43">
        <w:rPr>
          <w:rFonts w:ascii="Century Gothic" w:hAnsi="Century Gothic" w:cs="Arial"/>
          <w:sz w:val="22"/>
          <w:szCs w:val="22"/>
        </w:rPr>
        <w:t xml:space="preserve">.  </w:t>
      </w:r>
      <w:r w:rsidRPr="004B2A43">
        <w:rPr>
          <w:rFonts w:ascii="Century Gothic" w:hAnsi="Century Gothic"/>
          <w:sz w:val="22"/>
          <w:szCs w:val="22"/>
        </w:rPr>
        <w:t xml:space="preserve">Although the under-expenditure has been narrowing in KwaZulu-Natal, the trend </w:t>
      </w:r>
      <w:r w:rsidR="00C52315">
        <w:rPr>
          <w:rFonts w:ascii="Century Gothic" w:hAnsi="Century Gothic"/>
          <w:sz w:val="22"/>
          <w:szCs w:val="22"/>
        </w:rPr>
        <w:t xml:space="preserve">should </w:t>
      </w:r>
      <w:r w:rsidRPr="004B2A43">
        <w:rPr>
          <w:rFonts w:ascii="Century Gothic" w:hAnsi="Century Gothic"/>
          <w:sz w:val="22"/>
          <w:szCs w:val="22"/>
        </w:rPr>
        <w:t xml:space="preserve">remain a cause for concern.  </w:t>
      </w:r>
      <w:r w:rsidR="00C52315">
        <w:rPr>
          <w:rFonts w:ascii="Century Gothic" w:hAnsi="Century Gothic"/>
          <w:sz w:val="22"/>
          <w:szCs w:val="22"/>
        </w:rPr>
        <w:t>From the interviews conducted, the PSC established that the under-expending is l</w:t>
      </w:r>
      <w:r w:rsidR="004506E6">
        <w:rPr>
          <w:rFonts w:ascii="Century Gothic" w:hAnsi="Century Gothic"/>
          <w:sz w:val="22"/>
          <w:szCs w:val="22"/>
        </w:rPr>
        <w:t>argely attributed to inefficient</w:t>
      </w:r>
      <w:r w:rsidR="00C52315">
        <w:rPr>
          <w:rFonts w:ascii="Century Gothic" w:hAnsi="Century Gothic"/>
          <w:sz w:val="22"/>
          <w:szCs w:val="22"/>
        </w:rPr>
        <w:t xml:space="preserve"> procurement processes.</w:t>
      </w:r>
      <w:r w:rsidRPr="004B2A43">
        <w:rPr>
          <w:rFonts w:ascii="Century Gothic" w:hAnsi="Century Gothic"/>
          <w:sz w:val="22"/>
          <w:szCs w:val="22"/>
          <w:vertAlign w:val="superscript"/>
        </w:rPr>
        <w:footnoteReference w:id="1"/>
      </w:r>
    </w:p>
    <w:p w:rsidR="004B2A43" w:rsidRDefault="004B2A43" w:rsidP="004B2A43">
      <w:pPr>
        <w:spacing w:line="276" w:lineRule="auto"/>
        <w:jc w:val="both"/>
        <w:rPr>
          <w:rFonts w:ascii="Century Gothic" w:hAnsi="Century Gothic" w:cs="Arial"/>
          <w:sz w:val="22"/>
          <w:szCs w:val="22"/>
        </w:rPr>
        <w:sectPr w:rsidR="004B2A43" w:rsidSect="001C6274">
          <w:pgSz w:w="11906" w:h="16838"/>
          <w:pgMar w:top="1440" w:right="1440" w:bottom="1440" w:left="1440" w:header="708" w:footer="708" w:gutter="0"/>
          <w:pgNumType w:fmt="lowerRoman"/>
          <w:cols w:space="708"/>
          <w:docGrid w:linePitch="360"/>
        </w:sectPr>
      </w:pPr>
    </w:p>
    <w:p w:rsidR="004B2A43" w:rsidRPr="004B2A43" w:rsidRDefault="001B3418" w:rsidP="004B2A43">
      <w:pPr>
        <w:spacing w:line="276" w:lineRule="auto"/>
        <w:jc w:val="both"/>
        <w:rPr>
          <w:rFonts w:ascii="Century Gothic" w:hAnsi="Century Gothic" w:cs="Arial"/>
          <w:b/>
          <w:sz w:val="22"/>
          <w:szCs w:val="22"/>
        </w:rPr>
      </w:pPr>
      <w:r>
        <w:rPr>
          <w:rFonts w:ascii="Century Gothic" w:hAnsi="Century Gothic"/>
          <w:b/>
          <w:sz w:val="22"/>
          <w:szCs w:val="22"/>
        </w:rPr>
        <w:lastRenderedPageBreak/>
        <w:t>5.3</w:t>
      </w:r>
      <w:r w:rsidR="004B2A43" w:rsidRPr="004B2A43">
        <w:rPr>
          <w:rFonts w:ascii="Century Gothic" w:hAnsi="Century Gothic"/>
          <w:b/>
          <w:sz w:val="22"/>
          <w:szCs w:val="22"/>
        </w:rPr>
        <w:tab/>
        <w:t>IMPLEMENTATION OF THE PILLARS (PRIORITY AREAS OF CASP)</w:t>
      </w:r>
    </w:p>
    <w:p w:rsidR="004B2A43" w:rsidRPr="001C6274" w:rsidRDefault="004B2A43" w:rsidP="004B2A43">
      <w:pPr>
        <w:spacing w:line="276" w:lineRule="auto"/>
        <w:jc w:val="both"/>
        <w:rPr>
          <w:rFonts w:ascii="Century Gothic" w:hAnsi="Century Gothic" w:cs="Arial"/>
          <w:b/>
          <w:sz w:val="22"/>
          <w:szCs w:val="22"/>
        </w:rPr>
      </w:pPr>
    </w:p>
    <w:p w:rsidR="004B2A43" w:rsidRDefault="00C52315" w:rsidP="001B3418">
      <w:pPr>
        <w:spacing w:line="276" w:lineRule="auto"/>
        <w:jc w:val="both"/>
        <w:rPr>
          <w:rFonts w:ascii="Century Gothic" w:hAnsi="Century Gothic" w:cs="Arial"/>
          <w:sz w:val="22"/>
          <w:szCs w:val="22"/>
        </w:rPr>
      </w:pPr>
      <w:r>
        <w:rPr>
          <w:rFonts w:ascii="Century Gothic" w:hAnsi="Century Gothic" w:cs="Arial"/>
          <w:sz w:val="22"/>
          <w:szCs w:val="22"/>
        </w:rPr>
        <w:t>The model on which the progra</w:t>
      </w:r>
      <w:r w:rsidR="00A92E64">
        <w:rPr>
          <w:rFonts w:ascii="Century Gothic" w:hAnsi="Century Gothic" w:cs="Arial"/>
          <w:sz w:val="22"/>
          <w:szCs w:val="22"/>
        </w:rPr>
        <w:t xml:space="preserve">mme is </w:t>
      </w:r>
      <w:r w:rsidR="004506E6">
        <w:rPr>
          <w:rFonts w:ascii="Century Gothic" w:hAnsi="Century Gothic" w:cs="Arial"/>
          <w:sz w:val="22"/>
          <w:szCs w:val="22"/>
        </w:rPr>
        <w:t>based comprises 6 pillars</w:t>
      </w:r>
      <w:r>
        <w:rPr>
          <w:rFonts w:ascii="Century Gothic" w:hAnsi="Century Gothic" w:cs="Arial"/>
          <w:sz w:val="22"/>
          <w:szCs w:val="22"/>
        </w:rPr>
        <w:t>, namely:</w:t>
      </w:r>
      <w:r w:rsidR="004506E6">
        <w:rPr>
          <w:rFonts w:ascii="Century Gothic" w:hAnsi="Century Gothic" w:cs="Arial"/>
          <w:sz w:val="22"/>
          <w:szCs w:val="22"/>
        </w:rPr>
        <w:t xml:space="preserve"> </w:t>
      </w:r>
      <w:r>
        <w:rPr>
          <w:rFonts w:ascii="Century Gothic" w:hAnsi="Century Gothic" w:cs="Arial"/>
          <w:sz w:val="22"/>
          <w:szCs w:val="22"/>
        </w:rPr>
        <w:t>On-</w:t>
      </w:r>
      <w:r w:rsidR="00A20544">
        <w:rPr>
          <w:rFonts w:ascii="Century Gothic" w:hAnsi="Century Gothic" w:cs="Arial"/>
          <w:sz w:val="22"/>
          <w:szCs w:val="22"/>
        </w:rPr>
        <w:t xml:space="preserve"> </w:t>
      </w:r>
      <w:r w:rsidRPr="00C52315">
        <w:rPr>
          <w:rFonts w:ascii="Century Gothic" w:hAnsi="Century Gothic" w:cs="Arial"/>
          <w:sz w:val="22"/>
          <w:szCs w:val="22"/>
        </w:rPr>
        <w:t>and Off-farm Infrastructure</w:t>
      </w:r>
      <w:r>
        <w:rPr>
          <w:rFonts w:ascii="Century Gothic" w:hAnsi="Century Gothic" w:cs="Arial"/>
          <w:sz w:val="22"/>
          <w:szCs w:val="22"/>
        </w:rPr>
        <w:t xml:space="preserve">, </w:t>
      </w:r>
      <w:r w:rsidRPr="00C52315">
        <w:rPr>
          <w:rFonts w:ascii="Century Gothic" w:hAnsi="Century Gothic" w:cs="Arial"/>
          <w:sz w:val="22"/>
          <w:szCs w:val="22"/>
        </w:rPr>
        <w:t>Technical and Advisory Assistance</w:t>
      </w:r>
      <w:r>
        <w:rPr>
          <w:rFonts w:ascii="Century Gothic" w:hAnsi="Century Gothic" w:cs="Arial"/>
          <w:sz w:val="22"/>
          <w:szCs w:val="22"/>
        </w:rPr>
        <w:t xml:space="preserve">, </w:t>
      </w:r>
      <w:r w:rsidRPr="00C52315">
        <w:rPr>
          <w:rFonts w:ascii="Century Gothic" w:hAnsi="Century Gothic" w:cs="Arial"/>
          <w:sz w:val="22"/>
          <w:szCs w:val="22"/>
        </w:rPr>
        <w:t>Information and Knowledge Management</w:t>
      </w:r>
      <w:r w:rsidR="004506E6">
        <w:rPr>
          <w:rFonts w:ascii="Century Gothic" w:hAnsi="Century Gothic" w:cs="Arial"/>
          <w:sz w:val="22"/>
          <w:szCs w:val="22"/>
        </w:rPr>
        <w:t>,</w:t>
      </w:r>
      <w:r>
        <w:rPr>
          <w:rFonts w:ascii="Century Gothic" w:hAnsi="Century Gothic" w:cs="Arial"/>
          <w:sz w:val="22"/>
          <w:szCs w:val="22"/>
        </w:rPr>
        <w:t xml:space="preserve"> </w:t>
      </w:r>
      <w:r w:rsidRPr="00C52315">
        <w:rPr>
          <w:rFonts w:ascii="Century Gothic" w:hAnsi="Century Gothic" w:cs="Arial"/>
          <w:sz w:val="22"/>
          <w:szCs w:val="22"/>
        </w:rPr>
        <w:t>Training and Capacity Building</w:t>
      </w:r>
      <w:r>
        <w:rPr>
          <w:rFonts w:ascii="Century Gothic" w:hAnsi="Century Gothic" w:cs="Arial"/>
          <w:sz w:val="22"/>
          <w:szCs w:val="22"/>
        </w:rPr>
        <w:t xml:space="preserve">, </w:t>
      </w:r>
      <w:r w:rsidRPr="00C52315">
        <w:rPr>
          <w:rFonts w:ascii="Century Gothic" w:hAnsi="Century Gothic" w:cs="Arial"/>
          <w:sz w:val="22"/>
          <w:szCs w:val="22"/>
        </w:rPr>
        <w:t>Marketing and Business Development</w:t>
      </w:r>
      <w:r w:rsidR="00DB2C0D">
        <w:rPr>
          <w:rFonts w:ascii="Century Gothic" w:hAnsi="Century Gothic" w:cs="Arial"/>
          <w:sz w:val="22"/>
          <w:szCs w:val="22"/>
        </w:rPr>
        <w:t xml:space="preserve"> and </w:t>
      </w:r>
      <w:r w:rsidR="00DB2C0D" w:rsidRPr="00DB2C0D">
        <w:rPr>
          <w:rFonts w:ascii="Century Gothic" w:hAnsi="Century Gothic" w:cs="Arial"/>
          <w:sz w:val="22"/>
          <w:szCs w:val="22"/>
        </w:rPr>
        <w:t>Financing Support</w:t>
      </w:r>
      <w:r w:rsidR="00DB2C0D">
        <w:rPr>
          <w:rFonts w:ascii="Century Gothic" w:hAnsi="Century Gothic" w:cs="Arial"/>
          <w:sz w:val="22"/>
          <w:szCs w:val="22"/>
        </w:rPr>
        <w:t xml:space="preserve">. However, </w:t>
      </w:r>
      <w:r w:rsidR="00DB2C0D" w:rsidRPr="00DB2C0D">
        <w:rPr>
          <w:rFonts w:ascii="Century Gothic" w:hAnsi="Century Gothic" w:cs="Arial"/>
          <w:sz w:val="22"/>
          <w:szCs w:val="22"/>
        </w:rPr>
        <w:t>since the inception of the programme in 2004</w:t>
      </w:r>
      <w:r w:rsidR="004B2A43" w:rsidRPr="004B2A43">
        <w:rPr>
          <w:rFonts w:ascii="Century Gothic" w:hAnsi="Century Gothic" w:cs="Arial"/>
          <w:sz w:val="22"/>
          <w:szCs w:val="22"/>
        </w:rPr>
        <w:t xml:space="preserve"> implementation has been biased in favour of the infrastructure pillar</w:t>
      </w:r>
      <w:r w:rsidR="00DB2C0D">
        <w:rPr>
          <w:rFonts w:ascii="Century Gothic" w:hAnsi="Century Gothic" w:cs="Arial"/>
          <w:sz w:val="22"/>
          <w:szCs w:val="22"/>
        </w:rPr>
        <w:t>.</w:t>
      </w:r>
      <w:r w:rsidR="004B2A43">
        <w:rPr>
          <w:rFonts w:ascii="Century Gothic" w:hAnsi="Century Gothic" w:cs="Arial"/>
          <w:sz w:val="22"/>
          <w:szCs w:val="22"/>
        </w:rPr>
        <w:t xml:space="preserve"> </w:t>
      </w:r>
      <w:r w:rsidR="004B2A43" w:rsidRPr="004B2A43">
        <w:rPr>
          <w:rFonts w:ascii="Century Gothic" w:hAnsi="Century Gothic" w:cs="Arial"/>
          <w:sz w:val="22"/>
          <w:szCs w:val="22"/>
        </w:rPr>
        <w:t>This has been to the detriment of the other pillars and ultimately to the detriment of the integrated and comprehensi</w:t>
      </w:r>
      <w:r w:rsidR="004F20C4">
        <w:rPr>
          <w:rFonts w:ascii="Century Gothic" w:hAnsi="Century Gothic" w:cs="Arial"/>
          <w:sz w:val="22"/>
          <w:szCs w:val="22"/>
        </w:rPr>
        <w:t>ve approach of the programme.</w:t>
      </w:r>
    </w:p>
    <w:p w:rsidR="00522115" w:rsidRDefault="00522115" w:rsidP="001B3418">
      <w:pPr>
        <w:spacing w:line="276" w:lineRule="auto"/>
        <w:jc w:val="both"/>
        <w:rPr>
          <w:rFonts w:ascii="Century Gothic" w:hAnsi="Century Gothic" w:cs="Arial"/>
          <w:sz w:val="22"/>
          <w:szCs w:val="22"/>
        </w:rPr>
      </w:pPr>
    </w:p>
    <w:p w:rsidR="00522115" w:rsidRPr="004B2A43" w:rsidRDefault="00522115" w:rsidP="00522115">
      <w:pPr>
        <w:spacing w:line="276" w:lineRule="auto"/>
        <w:jc w:val="both"/>
        <w:rPr>
          <w:rFonts w:ascii="Century Gothic" w:hAnsi="Century Gothic" w:cs="Arial"/>
          <w:b/>
          <w:sz w:val="22"/>
          <w:szCs w:val="22"/>
        </w:rPr>
      </w:pPr>
      <w:r>
        <w:rPr>
          <w:rFonts w:ascii="Century Gothic" w:hAnsi="Century Gothic" w:cs="Arial"/>
          <w:b/>
          <w:sz w:val="22"/>
          <w:szCs w:val="22"/>
        </w:rPr>
        <w:t>5.3.1</w:t>
      </w:r>
      <w:r w:rsidRPr="004B2A43">
        <w:rPr>
          <w:rFonts w:ascii="Century Gothic" w:hAnsi="Century Gothic" w:cs="Arial"/>
          <w:b/>
          <w:sz w:val="22"/>
          <w:szCs w:val="22"/>
        </w:rPr>
        <w:tab/>
        <w:t xml:space="preserve"> Information and Knowledge Management</w:t>
      </w:r>
    </w:p>
    <w:p w:rsidR="00522115" w:rsidRPr="001B3418" w:rsidRDefault="00522115" w:rsidP="00522115">
      <w:pPr>
        <w:spacing w:line="276" w:lineRule="auto"/>
        <w:jc w:val="both"/>
        <w:rPr>
          <w:rFonts w:ascii="Century Gothic" w:hAnsi="Century Gothic" w:cs="Arial"/>
          <w:b/>
          <w:sz w:val="22"/>
          <w:szCs w:val="22"/>
        </w:rPr>
      </w:pPr>
    </w:p>
    <w:p w:rsidR="00522115" w:rsidRPr="004B2A43" w:rsidDel="003679D2" w:rsidRDefault="00522115" w:rsidP="00522115">
      <w:pPr>
        <w:spacing w:line="276" w:lineRule="auto"/>
        <w:jc w:val="both"/>
        <w:rPr>
          <w:rFonts w:ascii="Century Gothic" w:hAnsi="Century Gothic"/>
          <w:sz w:val="22"/>
          <w:szCs w:val="22"/>
          <w:lang w:eastAsia="en-ZA"/>
        </w:rPr>
      </w:pPr>
      <w:r w:rsidRPr="001B3418">
        <w:rPr>
          <w:rFonts w:ascii="Century Gothic" w:hAnsi="Century Gothic"/>
          <w:sz w:val="22"/>
          <w:szCs w:val="22"/>
          <w:lang w:eastAsia="en-ZA"/>
        </w:rPr>
        <w:t>This</w:t>
      </w:r>
      <w:r>
        <w:rPr>
          <w:rFonts w:ascii="Century Gothic" w:hAnsi="Century Gothic"/>
          <w:sz w:val="22"/>
          <w:szCs w:val="22"/>
          <w:lang w:eastAsia="en-ZA"/>
        </w:rPr>
        <w:t xml:space="preserve"> pillar</w:t>
      </w:r>
      <w:r w:rsidRPr="004B2A43">
        <w:rPr>
          <w:rFonts w:ascii="Century Gothic" w:hAnsi="Century Gothic"/>
          <w:sz w:val="22"/>
          <w:szCs w:val="22"/>
          <w:lang w:eastAsia="en-ZA"/>
        </w:rPr>
        <w:t xml:space="preserve"> aims at creating </w:t>
      </w:r>
      <w:r>
        <w:rPr>
          <w:rFonts w:ascii="Century Gothic" w:hAnsi="Century Gothic"/>
          <w:sz w:val="22"/>
          <w:szCs w:val="22"/>
          <w:lang w:eastAsia="en-ZA"/>
        </w:rPr>
        <w:t xml:space="preserve">the knowledge resources and technical knowhow that is needed to support emerging farmers. The pillar also includes raising </w:t>
      </w:r>
      <w:r w:rsidRPr="004B2A43">
        <w:rPr>
          <w:rFonts w:ascii="Century Gothic" w:hAnsi="Century Gothic"/>
          <w:sz w:val="22"/>
          <w:szCs w:val="22"/>
          <w:lang w:eastAsia="en-ZA"/>
        </w:rPr>
        <w:t>awareness in order to ensure that CASP reaches all categories of beneficiaries in all geographic areas of the country. This includes the use of technology and community centres.</w:t>
      </w:r>
      <w:r>
        <w:rPr>
          <w:rFonts w:ascii="Century Gothic" w:hAnsi="Century Gothic"/>
          <w:sz w:val="22"/>
          <w:szCs w:val="22"/>
          <w:lang w:eastAsia="en-ZA"/>
        </w:rPr>
        <w:t xml:space="preserve"> </w:t>
      </w:r>
      <w:r w:rsidRPr="007E78D8">
        <w:rPr>
          <w:rFonts w:ascii="Century Gothic" w:hAnsi="Century Gothic"/>
          <w:sz w:val="22"/>
          <w:szCs w:val="22"/>
          <w:lang w:eastAsia="en-ZA"/>
        </w:rPr>
        <w:t xml:space="preserve"> In addition, this </w:t>
      </w:r>
      <w:r>
        <w:rPr>
          <w:rFonts w:ascii="Century Gothic" w:hAnsi="Century Gothic"/>
          <w:sz w:val="22"/>
          <w:szCs w:val="22"/>
          <w:lang w:eastAsia="en-ZA"/>
        </w:rPr>
        <w:t>pillar</w:t>
      </w:r>
      <w:r w:rsidRPr="007E78D8">
        <w:rPr>
          <w:rFonts w:ascii="Century Gothic" w:hAnsi="Century Gothic"/>
          <w:sz w:val="22"/>
          <w:szCs w:val="22"/>
          <w:lang w:eastAsia="en-ZA"/>
        </w:rPr>
        <w:t xml:space="preserve"> pr</w:t>
      </w:r>
      <w:r w:rsidRPr="001874E0">
        <w:rPr>
          <w:rFonts w:ascii="Century Gothic" w:hAnsi="Century Gothic"/>
          <w:sz w:val="22"/>
          <w:szCs w:val="22"/>
          <w:lang w:eastAsia="en-ZA"/>
        </w:rPr>
        <w:t xml:space="preserve">ovides for the development of a </w:t>
      </w:r>
      <w:r w:rsidRPr="006D2F75">
        <w:rPr>
          <w:rFonts w:ascii="Century Gothic" w:hAnsi="Century Gothic"/>
          <w:sz w:val="22"/>
          <w:szCs w:val="22"/>
          <w:lang w:eastAsia="en-ZA"/>
        </w:rPr>
        <w:t>beneficiary database and farmer register for planning, budgeting and reporting</w:t>
      </w:r>
      <w:r w:rsidRPr="001C6274">
        <w:rPr>
          <w:rFonts w:ascii="Century Gothic" w:hAnsi="Century Gothic"/>
          <w:sz w:val="22"/>
          <w:szCs w:val="22"/>
          <w:lang w:eastAsia="en-ZA"/>
        </w:rPr>
        <w:t xml:space="preserve"> purposes.</w:t>
      </w:r>
      <w:r w:rsidRPr="001C6274">
        <w:rPr>
          <w:rFonts w:ascii="Century Gothic" w:hAnsi="Century Gothic"/>
          <w:sz w:val="22"/>
          <w:szCs w:val="22"/>
          <w:vertAlign w:val="superscript"/>
          <w:lang w:eastAsia="en-ZA"/>
        </w:rPr>
        <w:footnoteReference w:id="2"/>
      </w:r>
    </w:p>
    <w:p w:rsidR="00522115" w:rsidRPr="001C6274" w:rsidRDefault="00522115" w:rsidP="00522115">
      <w:pPr>
        <w:spacing w:line="276" w:lineRule="auto"/>
        <w:jc w:val="both"/>
        <w:rPr>
          <w:rFonts w:ascii="Century Gothic" w:hAnsi="Century Gothic" w:cs="Arial"/>
          <w:sz w:val="22"/>
          <w:szCs w:val="22"/>
        </w:rPr>
      </w:pPr>
    </w:p>
    <w:p w:rsidR="00522115" w:rsidRDefault="00522115" w:rsidP="00522115">
      <w:pPr>
        <w:spacing w:line="276" w:lineRule="auto"/>
        <w:jc w:val="both"/>
        <w:rPr>
          <w:rFonts w:ascii="Century Gothic" w:hAnsi="Century Gothic" w:cs="Arial"/>
          <w:sz w:val="22"/>
          <w:szCs w:val="22"/>
        </w:rPr>
      </w:pPr>
      <w:r w:rsidRPr="004B2A43">
        <w:rPr>
          <w:rFonts w:ascii="Century Gothic" w:hAnsi="Century Gothic" w:cs="Arial"/>
          <w:sz w:val="22"/>
          <w:szCs w:val="22"/>
        </w:rPr>
        <w:t xml:space="preserve">The study found that the National and Provincial Departments do not have reliable information management systems for recording project data.  Databases of farmer information and their operations are not easy to access. </w:t>
      </w:r>
      <w:r w:rsidRPr="007E78D8">
        <w:rPr>
          <w:rFonts w:ascii="Century Gothic" w:hAnsi="Century Gothic" w:cs="Arial"/>
          <w:sz w:val="22"/>
          <w:szCs w:val="22"/>
        </w:rPr>
        <w:t xml:space="preserve">It was difficult for </w:t>
      </w:r>
      <w:r w:rsidRPr="001874E0">
        <w:rPr>
          <w:rFonts w:ascii="Century Gothic" w:hAnsi="Century Gothic" w:cs="Arial"/>
          <w:sz w:val="22"/>
          <w:szCs w:val="22"/>
        </w:rPr>
        <w:t xml:space="preserve">example, for </w:t>
      </w:r>
      <w:r w:rsidRPr="006D2F75">
        <w:rPr>
          <w:rFonts w:ascii="Century Gothic" w:hAnsi="Century Gothic" w:cs="Arial"/>
          <w:sz w:val="22"/>
          <w:szCs w:val="22"/>
        </w:rPr>
        <w:t xml:space="preserve">the PSC evaluators to solicit accurate information on the turnaround times for </w:t>
      </w:r>
      <w:r>
        <w:rPr>
          <w:rFonts w:ascii="Century Gothic" w:hAnsi="Century Gothic" w:cs="Arial"/>
          <w:sz w:val="22"/>
          <w:szCs w:val="22"/>
        </w:rPr>
        <w:t xml:space="preserve">the </w:t>
      </w:r>
      <w:r w:rsidRPr="006D2F75">
        <w:rPr>
          <w:rFonts w:ascii="Century Gothic" w:hAnsi="Century Gothic" w:cs="Arial"/>
          <w:sz w:val="22"/>
          <w:szCs w:val="22"/>
        </w:rPr>
        <w:t>delivery of CASP projects, and the planned versus achie</w:t>
      </w:r>
      <w:r>
        <w:rPr>
          <w:rFonts w:ascii="Century Gothic" w:hAnsi="Century Gothic" w:cs="Arial"/>
          <w:sz w:val="22"/>
          <w:szCs w:val="22"/>
        </w:rPr>
        <w:t>ved outputs per CASP pillar.</w:t>
      </w:r>
    </w:p>
    <w:p w:rsidR="00522115" w:rsidRDefault="00522115" w:rsidP="00522115">
      <w:pPr>
        <w:spacing w:line="276" w:lineRule="auto"/>
        <w:jc w:val="both"/>
        <w:rPr>
          <w:rFonts w:ascii="Century Gothic" w:hAnsi="Century Gothic" w:cs="Arial"/>
          <w:sz w:val="22"/>
          <w:szCs w:val="22"/>
        </w:rPr>
      </w:pPr>
    </w:p>
    <w:p w:rsidR="00522115" w:rsidRPr="001B3418" w:rsidRDefault="00522115" w:rsidP="00522115">
      <w:pPr>
        <w:pStyle w:val="ListParagraph"/>
        <w:numPr>
          <w:ilvl w:val="2"/>
          <w:numId w:val="48"/>
        </w:numPr>
        <w:spacing w:after="0"/>
        <w:ind w:left="0" w:firstLine="0"/>
        <w:jc w:val="both"/>
        <w:rPr>
          <w:rFonts w:ascii="Century Gothic" w:hAnsi="Century Gothic" w:cs="Arial"/>
          <w:b/>
        </w:rPr>
      </w:pPr>
      <w:r w:rsidRPr="001B3418">
        <w:rPr>
          <w:rFonts w:ascii="Century Gothic" w:hAnsi="Century Gothic" w:cs="Arial"/>
          <w:b/>
        </w:rPr>
        <w:t>Technical and Advisory Assistance</w:t>
      </w:r>
    </w:p>
    <w:p w:rsidR="00522115" w:rsidRPr="001C6274" w:rsidRDefault="00522115" w:rsidP="00522115">
      <w:pPr>
        <w:spacing w:line="276" w:lineRule="auto"/>
        <w:jc w:val="both"/>
        <w:rPr>
          <w:rFonts w:ascii="Century Gothic" w:hAnsi="Century Gothic" w:cs="Arial"/>
          <w:i/>
          <w:sz w:val="22"/>
          <w:szCs w:val="22"/>
        </w:rPr>
      </w:pPr>
    </w:p>
    <w:p w:rsidR="00522115" w:rsidRPr="004B2A43" w:rsidRDefault="00522115" w:rsidP="00522115">
      <w:pPr>
        <w:spacing w:line="276" w:lineRule="auto"/>
        <w:jc w:val="both"/>
        <w:rPr>
          <w:rFonts w:ascii="Century Gothic" w:hAnsi="Century Gothic"/>
          <w:sz w:val="22"/>
          <w:szCs w:val="22"/>
          <w:lang w:eastAsia="en-ZA"/>
        </w:rPr>
      </w:pPr>
      <w:r w:rsidRPr="004B2A43">
        <w:rPr>
          <w:rFonts w:ascii="Century Gothic" w:hAnsi="Century Gothic"/>
          <w:sz w:val="22"/>
          <w:szCs w:val="22"/>
          <w:lang w:eastAsia="en-ZA"/>
        </w:rPr>
        <w:t xml:space="preserve">The purpose of this </w:t>
      </w:r>
      <w:r>
        <w:rPr>
          <w:rFonts w:ascii="Century Gothic" w:hAnsi="Century Gothic"/>
          <w:sz w:val="22"/>
          <w:szCs w:val="22"/>
          <w:lang w:eastAsia="en-ZA"/>
        </w:rPr>
        <w:t>pillar</w:t>
      </w:r>
      <w:r w:rsidRPr="004B2A43">
        <w:rPr>
          <w:rFonts w:ascii="Century Gothic" w:hAnsi="Century Gothic"/>
          <w:sz w:val="22"/>
          <w:szCs w:val="22"/>
          <w:lang w:eastAsia="en-ZA"/>
        </w:rPr>
        <w:t xml:space="preserve"> is to</w:t>
      </w:r>
      <w:r>
        <w:rPr>
          <w:rFonts w:ascii="Century Gothic" w:hAnsi="Century Gothic"/>
          <w:sz w:val="22"/>
          <w:szCs w:val="22"/>
          <w:lang w:eastAsia="en-ZA"/>
        </w:rPr>
        <w:t xml:space="preserve"> provide technical advice, or extension services, to the farmers on all production and business processes on the farm.</w:t>
      </w:r>
      <w:r w:rsidRPr="004B2A43">
        <w:rPr>
          <w:rFonts w:ascii="Century Gothic" w:hAnsi="Century Gothic"/>
          <w:sz w:val="22"/>
          <w:szCs w:val="22"/>
          <w:lang w:eastAsia="en-ZA"/>
        </w:rPr>
        <w:t xml:space="preserve"> </w:t>
      </w:r>
      <w:r w:rsidRPr="004B2A43">
        <w:rPr>
          <w:rFonts w:ascii="Century Gothic" w:hAnsi="Century Gothic"/>
          <w:sz w:val="22"/>
          <w:szCs w:val="22"/>
          <w:vertAlign w:val="superscript"/>
          <w:lang w:eastAsia="en-ZA"/>
        </w:rPr>
        <w:footnoteReference w:id="3"/>
      </w:r>
    </w:p>
    <w:p w:rsidR="00522115" w:rsidRPr="001C6274" w:rsidRDefault="00522115" w:rsidP="00522115">
      <w:pPr>
        <w:spacing w:line="276" w:lineRule="auto"/>
        <w:jc w:val="both"/>
        <w:rPr>
          <w:rFonts w:ascii="Century Gothic" w:hAnsi="Century Gothic"/>
          <w:sz w:val="22"/>
          <w:szCs w:val="22"/>
          <w:lang w:eastAsia="en-ZA"/>
        </w:rPr>
      </w:pPr>
    </w:p>
    <w:p w:rsidR="00522115" w:rsidRDefault="00522115" w:rsidP="00522115">
      <w:pPr>
        <w:spacing w:line="276" w:lineRule="auto"/>
        <w:jc w:val="both"/>
        <w:rPr>
          <w:rFonts w:ascii="Century Gothic" w:hAnsi="Century Gothic"/>
          <w:sz w:val="22"/>
          <w:szCs w:val="22"/>
        </w:rPr>
      </w:pPr>
      <w:r>
        <w:rPr>
          <w:rFonts w:ascii="Century Gothic" w:hAnsi="Century Gothic"/>
          <w:sz w:val="22"/>
          <w:szCs w:val="22"/>
          <w:lang w:eastAsia="en-ZA"/>
        </w:rPr>
        <w:t>It is</w:t>
      </w:r>
      <w:r w:rsidRPr="004B2A43">
        <w:rPr>
          <w:rFonts w:ascii="Century Gothic" w:hAnsi="Century Gothic"/>
          <w:sz w:val="22"/>
          <w:szCs w:val="22"/>
          <w:lang w:eastAsia="en-ZA"/>
        </w:rPr>
        <w:t xml:space="preserve"> important that both the quantity (number of visits to farms) and the quality of extension </w:t>
      </w:r>
      <w:r>
        <w:rPr>
          <w:rFonts w:ascii="Century Gothic" w:hAnsi="Century Gothic"/>
          <w:sz w:val="22"/>
          <w:szCs w:val="22"/>
          <w:lang w:eastAsia="en-ZA"/>
        </w:rPr>
        <w:t xml:space="preserve">services are closely monitored. </w:t>
      </w:r>
      <w:r w:rsidRPr="004B2A43">
        <w:rPr>
          <w:rFonts w:ascii="Century Gothic" w:hAnsi="Century Gothic"/>
          <w:sz w:val="22"/>
          <w:szCs w:val="22"/>
        </w:rPr>
        <w:t>T</w:t>
      </w:r>
      <w:r w:rsidRPr="004B2A43">
        <w:rPr>
          <w:rFonts w:ascii="Century Gothic" w:hAnsi="Century Gothic" w:cs="Helvetica"/>
          <w:color w:val="000000"/>
          <w:sz w:val="22"/>
          <w:szCs w:val="22"/>
        </w:rPr>
        <w:t xml:space="preserve">he Department of Agriculture, Forestry and Fisheries promotes </w:t>
      </w:r>
      <w:r>
        <w:rPr>
          <w:rFonts w:ascii="Century Gothic" w:hAnsi="Century Gothic" w:cs="Helvetica"/>
          <w:color w:val="000000"/>
          <w:sz w:val="22"/>
          <w:szCs w:val="22"/>
        </w:rPr>
        <w:t xml:space="preserve">the </w:t>
      </w:r>
      <w:r w:rsidRPr="004B2A43">
        <w:rPr>
          <w:rFonts w:ascii="Century Gothic" w:hAnsi="Century Gothic" w:cs="Helvetica"/>
          <w:color w:val="000000"/>
          <w:sz w:val="22"/>
          <w:szCs w:val="22"/>
        </w:rPr>
        <w:t xml:space="preserve">use of </w:t>
      </w:r>
      <w:r>
        <w:rPr>
          <w:rFonts w:ascii="Century Gothic" w:hAnsi="Century Gothic" w:cs="Helvetica"/>
          <w:color w:val="000000"/>
          <w:sz w:val="22"/>
          <w:szCs w:val="22"/>
        </w:rPr>
        <w:t xml:space="preserve">what is called </w:t>
      </w:r>
      <w:r w:rsidRPr="004B2A43">
        <w:rPr>
          <w:rFonts w:ascii="Century Gothic" w:hAnsi="Century Gothic" w:cs="Helvetica"/>
          <w:color w:val="000000"/>
          <w:sz w:val="22"/>
          <w:szCs w:val="22"/>
        </w:rPr>
        <w:t xml:space="preserve">the </w:t>
      </w:r>
      <w:r>
        <w:rPr>
          <w:rFonts w:ascii="Century Gothic" w:hAnsi="Century Gothic" w:cs="Helvetica"/>
          <w:color w:val="000000"/>
          <w:sz w:val="22"/>
          <w:szCs w:val="22"/>
        </w:rPr>
        <w:t>“</w:t>
      </w:r>
      <w:r w:rsidRPr="004B2A43">
        <w:rPr>
          <w:rFonts w:ascii="Century Gothic" w:hAnsi="Century Gothic" w:cs="Helvetica"/>
          <w:color w:val="000000"/>
          <w:sz w:val="22"/>
          <w:szCs w:val="22"/>
        </w:rPr>
        <w:t>Green Book</w:t>
      </w:r>
      <w:r>
        <w:rPr>
          <w:rFonts w:ascii="Century Gothic" w:hAnsi="Century Gothic" w:cs="Helvetica"/>
          <w:color w:val="000000"/>
          <w:sz w:val="22"/>
          <w:szCs w:val="22"/>
        </w:rPr>
        <w:t>”</w:t>
      </w:r>
      <w:r w:rsidRPr="004B2A43">
        <w:rPr>
          <w:rFonts w:ascii="Century Gothic" w:hAnsi="Century Gothic" w:cs="Helvetica"/>
          <w:color w:val="000000"/>
          <w:sz w:val="22"/>
          <w:szCs w:val="22"/>
        </w:rPr>
        <w:t xml:space="preserve"> as a mechanism to monitor the work of extension officers and to ensure accountability. The purpose of the Green Book is to record the farmer’s daily interactions with </w:t>
      </w:r>
      <w:r w:rsidR="005B6D73">
        <w:rPr>
          <w:rFonts w:ascii="Century Gothic" w:hAnsi="Century Gothic" w:cs="Helvetica"/>
          <w:color w:val="000000"/>
          <w:sz w:val="22"/>
          <w:szCs w:val="22"/>
        </w:rPr>
        <w:t>Extension O</w:t>
      </w:r>
      <w:r w:rsidR="000414A1">
        <w:rPr>
          <w:rFonts w:ascii="Century Gothic" w:hAnsi="Century Gothic" w:cs="Helvetica"/>
          <w:color w:val="000000"/>
          <w:sz w:val="22"/>
          <w:szCs w:val="22"/>
        </w:rPr>
        <w:t xml:space="preserve">fficers </w:t>
      </w:r>
      <w:r>
        <w:rPr>
          <w:rFonts w:ascii="Century Gothic" w:hAnsi="Century Gothic" w:cs="Helvetica"/>
          <w:color w:val="000000"/>
          <w:sz w:val="22"/>
          <w:szCs w:val="22"/>
        </w:rPr>
        <w:t xml:space="preserve">and other </w:t>
      </w:r>
      <w:r w:rsidRPr="007E78D8">
        <w:rPr>
          <w:rFonts w:ascii="Century Gothic" w:hAnsi="Century Gothic" w:cs="Helvetica"/>
          <w:color w:val="000000"/>
          <w:sz w:val="22"/>
          <w:szCs w:val="22"/>
        </w:rPr>
        <w:t>stakeholders.</w:t>
      </w:r>
      <w:r w:rsidRPr="001C6274">
        <w:rPr>
          <w:rFonts w:ascii="Century Gothic" w:eastAsiaTheme="majorEastAsia" w:hAnsi="Century Gothic" w:cs="Helvetica"/>
          <w:color w:val="000000"/>
          <w:sz w:val="22"/>
          <w:szCs w:val="22"/>
          <w:vertAlign w:val="superscript"/>
        </w:rPr>
        <w:footnoteReference w:id="4"/>
      </w:r>
      <w:r w:rsidRPr="004B2A43">
        <w:rPr>
          <w:rFonts w:ascii="Century Gothic" w:hAnsi="Century Gothic" w:cs="Helvetica"/>
          <w:color w:val="000000"/>
          <w:sz w:val="22"/>
          <w:szCs w:val="22"/>
        </w:rPr>
        <w:t xml:space="preserve"> However, the s</w:t>
      </w:r>
      <w:r>
        <w:rPr>
          <w:rFonts w:ascii="Century Gothic" w:hAnsi="Century Gothic" w:cs="Helvetica"/>
          <w:color w:val="000000"/>
          <w:sz w:val="22"/>
          <w:szCs w:val="22"/>
        </w:rPr>
        <w:t>ampled</w:t>
      </w:r>
      <w:r w:rsidRPr="004B2A43">
        <w:rPr>
          <w:rFonts w:ascii="Century Gothic" w:hAnsi="Century Gothic" w:cs="Helvetica"/>
          <w:color w:val="000000"/>
          <w:sz w:val="22"/>
          <w:szCs w:val="22"/>
        </w:rPr>
        <w:t xml:space="preserve"> </w:t>
      </w:r>
      <w:r w:rsidRPr="004B2A43">
        <w:rPr>
          <w:rFonts w:ascii="Century Gothic" w:hAnsi="Century Gothic" w:cs="Arial"/>
          <w:sz w:val="22"/>
          <w:szCs w:val="22"/>
        </w:rPr>
        <w:t xml:space="preserve">provinces, with the exception of the Western Cape, </w:t>
      </w:r>
      <w:r w:rsidR="000414A1">
        <w:rPr>
          <w:rFonts w:ascii="Century Gothic" w:hAnsi="Century Gothic" w:cs="Arial"/>
          <w:sz w:val="22"/>
          <w:szCs w:val="22"/>
        </w:rPr>
        <w:t>had not started using</w:t>
      </w:r>
      <w:r w:rsidRPr="007E78D8">
        <w:rPr>
          <w:rFonts w:ascii="Century Gothic" w:hAnsi="Century Gothic" w:cs="Arial"/>
          <w:sz w:val="22"/>
          <w:szCs w:val="22"/>
        </w:rPr>
        <w:t xml:space="preserve"> the Green Book and</w:t>
      </w:r>
      <w:r>
        <w:rPr>
          <w:rFonts w:ascii="Century Gothic" w:hAnsi="Century Gothic" w:cs="Arial"/>
          <w:sz w:val="22"/>
          <w:szCs w:val="22"/>
        </w:rPr>
        <w:t xml:space="preserve"> this is a serious deficiency. </w:t>
      </w:r>
      <w:r w:rsidRPr="004B2A43">
        <w:rPr>
          <w:rFonts w:ascii="Century Gothic" w:hAnsi="Century Gothic" w:cs="Arial"/>
          <w:sz w:val="22"/>
          <w:szCs w:val="22"/>
        </w:rPr>
        <w:t xml:space="preserve">The Western Cape </w:t>
      </w:r>
      <w:r w:rsidRPr="004B2A43">
        <w:rPr>
          <w:rFonts w:ascii="Century Gothic" w:hAnsi="Century Gothic"/>
          <w:sz w:val="22"/>
          <w:szCs w:val="22"/>
        </w:rPr>
        <w:t xml:space="preserve">Department of Agriculture is the first Department in </w:t>
      </w:r>
      <w:r>
        <w:rPr>
          <w:rFonts w:ascii="Century Gothic" w:hAnsi="Century Gothic"/>
          <w:sz w:val="22"/>
          <w:szCs w:val="22"/>
        </w:rPr>
        <w:t>the country to adopt Smart Pen t</w:t>
      </w:r>
      <w:r w:rsidRPr="004B2A43">
        <w:rPr>
          <w:rFonts w:ascii="Century Gothic" w:hAnsi="Century Gothic"/>
          <w:sz w:val="22"/>
          <w:szCs w:val="22"/>
        </w:rPr>
        <w:t>echnology (</w:t>
      </w:r>
      <w:r>
        <w:rPr>
          <w:rFonts w:ascii="Century Gothic" w:hAnsi="Century Gothic"/>
          <w:sz w:val="22"/>
          <w:szCs w:val="22"/>
        </w:rPr>
        <w:t xml:space="preserve">a </w:t>
      </w:r>
      <w:r w:rsidRPr="004B2A43">
        <w:rPr>
          <w:rFonts w:ascii="Century Gothic" w:hAnsi="Century Gothic"/>
          <w:sz w:val="22"/>
          <w:szCs w:val="22"/>
        </w:rPr>
        <w:t xml:space="preserve">digital Green Book) in order to strengthen its project </w:t>
      </w:r>
      <w:r w:rsidRPr="004B2A43">
        <w:rPr>
          <w:rFonts w:ascii="Century Gothic" w:hAnsi="Century Gothic"/>
          <w:sz w:val="22"/>
          <w:szCs w:val="22"/>
        </w:rPr>
        <w:lastRenderedPageBreak/>
        <w:t>management and monitoring capacity.</w:t>
      </w:r>
      <w:r w:rsidRPr="001C6274">
        <w:rPr>
          <w:rFonts w:ascii="Century Gothic" w:hAnsi="Century Gothic"/>
          <w:sz w:val="22"/>
          <w:szCs w:val="22"/>
          <w:vertAlign w:val="superscript"/>
        </w:rPr>
        <w:footnoteReference w:id="5"/>
      </w:r>
      <w:r>
        <w:rPr>
          <w:rFonts w:ascii="Century Gothic" w:hAnsi="Century Gothic"/>
          <w:sz w:val="22"/>
          <w:szCs w:val="22"/>
        </w:rPr>
        <w:t xml:space="preserve"> </w:t>
      </w:r>
      <w:r w:rsidRPr="004B2A43">
        <w:rPr>
          <w:rFonts w:ascii="Century Gothic" w:hAnsi="Century Gothic"/>
          <w:sz w:val="22"/>
          <w:szCs w:val="22"/>
        </w:rPr>
        <w:t>Through this technology, the location of each officer, and the advice he/she provides to the farmer is instantaneously monitored by head office officials.</w:t>
      </w:r>
    </w:p>
    <w:p w:rsidR="00522115" w:rsidRPr="007E78D8" w:rsidRDefault="00522115" w:rsidP="00522115">
      <w:pPr>
        <w:spacing w:line="276" w:lineRule="auto"/>
        <w:jc w:val="both"/>
        <w:rPr>
          <w:rFonts w:ascii="Century Gothic" w:hAnsi="Century Gothic"/>
          <w:sz w:val="22"/>
          <w:szCs w:val="22"/>
          <w:lang w:eastAsia="en-ZA"/>
        </w:rPr>
      </w:pPr>
    </w:p>
    <w:p w:rsidR="00522115" w:rsidRPr="004B2A43" w:rsidRDefault="00522115" w:rsidP="00522115">
      <w:pPr>
        <w:spacing w:line="276" w:lineRule="auto"/>
        <w:jc w:val="both"/>
        <w:rPr>
          <w:rFonts w:ascii="Century Gothic" w:hAnsi="Century Gothic"/>
          <w:b/>
          <w:sz w:val="22"/>
          <w:szCs w:val="22"/>
        </w:rPr>
      </w:pPr>
      <w:r>
        <w:rPr>
          <w:rFonts w:ascii="Century Gothic" w:hAnsi="Century Gothic"/>
          <w:b/>
          <w:sz w:val="22"/>
          <w:szCs w:val="22"/>
        </w:rPr>
        <w:t>5.3.3</w:t>
      </w:r>
      <w:r w:rsidRPr="004B2A43">
        <w:rPr>
          <w:rFonts w:ascii="Century Gothic" w:hAnsi="Century Gothic"/>
          <w:b/>
          <w:sz w:val="22"/>
          <w:szCs w:val="22"/>
        </w:rPr>
        <w:tab/>
        <w:t>Training and Capacity Building</w:t>
      </w:r>
    </w:p>
    <w:p w:rsidR="00522115" w:rsidRPr="001C6274" w:rsidRDefault="00522115" w:rsidP="00522115">
      <w:pPr>
        <w:spacing w:line="276" w:lineRule="auto"/>
        <w:jc w:val="both"/>
        <w:rPr>
          <w:rFonts w:ascii="Century Gothic" w:hAnsi="Century Gothic"/>
          <w:sz w:val="22"/>
          <w:szCs w:val="22"/>
        </w:rPr>
      </w:pPr>
    </w:p>
    <w:p w:rsidR="00522115" w:rsidRPr="004B2A43" w:rsidRDefault="00522115" w:rsidP="00522115">
      <w:pPr>
        <w:spacing w:line="276" w:lineRule="auto"/>
        <w:jc w:val="both"/>
        <w:rPr>
          <w:rFonts w:ascii="Century Gothic" w:hAnsi="Century Gothic"/>
          <w:sz w:val="22"/>
          <w:szCs w:val="22"/>
          <w:lang w:eastAsia="en-ZA"/>
        </w:rPr>
      </w:pPr>
      <w:r w:rsidRPr="004B2A43">
        <w:rPr>
          <w:rFonts w:ascii="Century Gothic" w:hAnsi="Century Gothic"/>
          <w:sz w:val="22"/>
          <w:szCs w:val="22"/>
          <w:lang w:eastAsia="en-ZA"/>
        </w:rPr>
        <w:t xml:space="preserve">This </w:t>
      </w:r>
      <w:r>
        <w:rPr>
          <w:rFonts w:ascii="Century Gothic" w:hAnsi="Century Gothic"/>
          <w:sz w:val="22"/>
          <w:szCs w:val="22"/>
          <w:lang w:eastAsia="en-ZA"/>
        </w:rPr>
        <w:t xml:space="preserve">pillar </w:t>
      </w:r>
      <w:r w:rsidRPr="004B2A43">
        <w:rPr>
          <w:rFonts w:ascii="Century Gothic" w:hAnsi="Century Gothic"/>
          <w:sz w:val="22"/>
          <w:szCs w:val="22"/>
          <w:lang w:eastAsia="en-ZA"/>
        </w:rPr>
        <w:t>includes training and capacity building of the beneficiaries, particularly in p</w:t>
      </w:r>
      <w:r>
        <w:rPr>
          <w:rFonts w:ascii="Century Gothic" w:hAnsi="Century Gothic"/>
          <w:sz w:val="22"/>
          <w:szCs w:val="22"/>
          <w:lang w:eastAsia="en-ZA"/>
        </w:rPr>
        <w:t>ractical marketing and financial</w:t>
      </w:r>
      <w:r w:rsidRPr="004B2A43">
        <w:rPr>
          <w:rFonts w:ascii="Century Gothic" w:hAnsi="Century Gothic"/>
          <w:sz w:val="22"/>
          <w:szCs w:val="22"/>
          <w:lang w:eastAsia="en-ZA"/>
        </w:rPr>
        <w:t xml:space="preserve"> management.</w:t>
      </w:r>
      <w:r w:rsidRPr="001C6274">
        <w:rPr>
          <w:rFonts w:ascii="Century Gothic" w:hAnsi="Century Gothic"/>
          <w:sz w:val="22"/>
          <w:szCs w:val="22"/>
          <w:vertAlign w:val="superscript"/>
          <w:lang w:eastAsia="en-ZA"/>
        </w:rPr>
        <w:footnoteReference w:id="6"/>
      </w:r>
    </w:p>
    <w:p w:rsidR="00522115" w:rsidRPr="001C6274" w:rsidRDefault="00522115" w:rsidP="00522115">
      <w:pPr>
        <w:spacing w:line="276" w:lineRule="auto"/>
        <w:jc w:val="both"/>
        <w:rPr>
          <w:rFonts w:ascii="Century Gothic" w:hAnsi="Century Gothic"/>
          <w:sz w:val="22"/>
          <w:szCs w:val="22"/>
        </w:rPr>
      </w:pPr>
    </w:p>
    <w:p w:rsidR="00522115" w:rsidRPr="001C6274" w:rsidRDefault="00522115" w:rsidP="00522115">
      <w:pPr>
        <w:spacing w:line="276" w:lineRule="auto"/>
        <w:jc w:val="both"/>
        <w:rPr>
          <w:rFonts w:ascii="Century Gothic" w:hAnsi="Century Gothic"/>
          <w:sz w:val="22"/>
          <w:szCs w:val="22"/>
        </w:rPr>
      </w:pPr>
      <w:r w:rsidRPr="004B2A43">
        <w:rPr>
          <w:rFonts w:ascii="Century Gothic" w:hAnsi="Century Gothic"/>
          <w:sz w:val="22"/>
          <w:szCs w:val="22"/>
        </w:rPr>
        <w:t>The study found that departments provided training without any prior skills needs asses</w:t>
      </w:r>
      <w:r>
        <w:rPr>
          <w:rFonts w:ascii="Century Gothic" w:hAnsi="Century Gothic"/>
          <w:sz w:val="22"/>
          <w:szCs w:val="22"/>
        </w:rPr>
        <w:t xml:space="preserve">sment. </w:t>
      </w:r>
      <w:r w:rsidRPr="004B2A43">
        <w:rPr>
          <w:rFonts w:ascii="Century Gothic" w:hAnsi="Century Gothic"/>
          <w:sz w:val="22"/>
          <w:szCs w:val="22"/>
        </w:rPr>
        <w:t>Training is offered by agricultural colleges and accredited service providers</w:t>
      </w:r>
      <w:r w:rsidRPr="007E78D8">
        <w:rPr>
          <w:rFonts w:ascii="Century Gothic" w:hAnsi="Century Gothic"/>
          <w:sz w:val="22"/>
          <w:szCs w:val="22"/>
        </w:rPr>
        <w:t>.  On average, the duration of courses is five days.  In addition,</w:t>
      </w:r>
      <w:r w:rsidRPr="001874E0">
        <w:rPr>
          <w:rFonts w:ascii="Century Gothic" w:hAnsi="Century Gothic"/>
          <w:sz w:val="22"/>
          <w:szCs w:val="22"/>
        </w:rPr>
        <w:t xml:space="preserve"> provinces have </w:t>
      </w:r>
      <w:r w:rsidR="0084153A">
        <w:rPr>
          <w:rFonts w:ascii="Century Gothic" w:hAnsi="Century Gothic"/>
          <w:sz w:val="22"/>
          <w:szCs w:val="22"/>
        </w:rPr>
        <w:t>organised</w:t>
      </w:r>
      <w:r w:rsidRPr="001874E0">
        <w:rPr>
          <w:rFonts w:ascii="Century Gothic" w:hAnsi="Century Gothic"/>
          <w:sz w:val="22"/>
          <w:szCs w:val="22"/>
        </w:rPr>
        <w:t xml:space="preserve"> mentorship programmes between exp</w:t>
      </w:r>
      <w:r w:rsidRPr="006D2F75">
        <w:rPr>
          <w:rFonts w:ascii="Century Gothic" w:hAnsi="Century Gothic"/>
          <w:sz w:val="22"/>
          <w:szCs w:val="22"/>
        </w:rPr>
        <w:t>erienced commercial farmers and the emerging farmers. Training is also provided in the form of on-the-job training by extension officers.</w:t>
      </w:r>
      <w:r w:rsidRPr="001C6274">
        <w:rPr>
          <w:rFonts w:ascii="Century Gothic" w:hAnsi="Century Gothic"/>
          <w:sz w:val="22"/>
          <w:szCs w:val="22"/>
        </w:rPr>
        <w:t xml:space="preserve"> The study also found that seventy two percent (72%) of the beneficiaries in the four s</w:t>
      </w:r>
      <w:r>
        <w:rPr>
          <w:rFonts w:ascii="Century Gothic" w:hAnsi="Century Gothic"/>
          <w:sz w:val="22"/>
          <w:szCs w:val="22"/>
        </w:rPr>
        <w:t>ampled</w:t>
      </w:r>
      <w:r w:rsidRPr="001C6274">
        <w:rPr>
          <w:rFonts w:ascii="Century Gothic" w:hAnsi="Century Gothic"/>
          <w:sz w:val="22"/>
          <w:szCs w:val="22"/>
        </w:rPr>
        <w:t xml:space="preserve"> provinces have been trained. KwaZulu-Natal reported that all CASP beneficiaries (100%) were trained between the 2007/08 and 2009/10 financial years. Western Cape stated that 50% were trained, followed by </w:t>
      </w:r>
      <w:r w:rsidRPr="000A578A">
        <w:rPr>
          <w:rFonts w:ascii="Century Gothic" w:hAnsi="Century Gothic"/>
          <w:sz w:val="22"/>
          <w:szCs w:val="22"/>
        </w:rPr>
        <w:t>Mpumalanga province with 24%</w:t>
      </w:r>
      <w:r w:rsidRPr="001C6274">
        <w:rPr>
          <w:rFonts w:ascii="Century Gothic" w:hAnsi="Century Gothic"/>
          <w:sz w:val="22"/>
          <w:szCs w:val="22"/>
        </w:rPr>
        <w:t xml:space="preserve"> and lastly Eastern Cape with 4%. At</w:t>
      </w:r>
      <w:r>
        <w:rPr>
          <w:rFonts w:ascii="Century Gothic" w:hAnsi="Century Gothic"/>
          <w:sz w:val="22"/>
          <w:szCs w:val="22"/>
        </w:rPr>
        <w:t xml:space="preserve"> the time of the evaluation, none of</w:t>
      </w:r>
      <w:r w:rsidRPr="001C6274">
        <w:rPr>
          <w:rFonts w:ascii="Century Gothic" w:hAnsi="Century Gothic"/>
          <w:sz w:val="22"/>
          <w:szCs w:val="22"/>
        </w:rPr>
        <w:t xml:space="preserve"> the </w:t>
      </w:r>
      <w:r>
        <w:rPr>
          <w:rFonts w:ascii="Century Gothic" w:hAnsi="Century Gothic"/>
          <w:sz w:val="22"/>
          <w:szCs w:val="22"/>
        </w:rPr>
        <w:t>sampled provinces had</w:t>
      </w:r>
      <w:r w:rsidRPr="001C6274">
        <w:rPr>
          <w:rFonts w:ascii="Century Gothic" w:hAnsi="Century Gothic"/>
          <w:sz w:val="22"/>
          <w:szCs w:val="22"/>
        </w:rPr>
        <w:t xml:space="preserve"> conducted an impact assessment of their training activities, which suggests that the value of these activities for farming operations had not been assessed. </w:t>
      </w:r>
    </w:p>
    <w:p w:rsidR="004F20C4" w:rsidRPr="001C6274" w:rsidRDefault="004F20C4" w:rsidP="001B3418">
      <w:pPr>
        <w:spacing w:line="276" w:lineRule="auto"/>
        <w:jc w:val="both"/>
        <w:rPr>
          <w:rFonts w:ascii="Century Gothic" w:hAnsi="Century Gothic"/>
          <w:b/>
          <w:sz w:val="22"/>
          <w:szCs w:val="22"/>
        </w:rPr>
      </w:pPr>
    </w:p>
    <w:p w:rsidR="004B2A43" w:rsidRPr="002642C0" w:rsidRDefault="004B2A43" w:rsidP="002642C0">
      <w:pPr>
        <w:pStyle w:val="ListParagraph"/>
        <w:numPr>
          <w:ilvl w:val="2"/>
          <w:numId w:val="65"/>
        </w:numPr>
        <w:jc w:val="both"/>
        <w:rPr>
          <w:rFonts w:ascii="Century Gothic" w:hAnsi="Century Gothic" w:cs="Arial"/>
          <w:b/>
        </w:rPr>
      </w:pPr>
      <w:r w:rsidRPr="002642C0">
        <w:rPr>
          <w:rFonts w:ascii="Century Gothic" w:hAnsi="Century Gothic" w:cs="Arial"/>
          <w:b/>
        </w:rPr>
        <w:t>On- and Off-farm Infrastructure</w:t>
      </w:r>
    </w:p>
    <w:p w:rsidR="004B2A43" w:rsidRPr="006D2F75" w:rsidRDefault="002438DD" w:rsidP="004B2A43">
      <w:pPr>
        <w:spacing w:line="276" w:lineRule="auto"/>
        <w:jc w:val="both"/>
        <w:rPr>
          <w:rFonts w:ascii="Century Gothic" w:hAnsi="Century Gothic"/>
          <w:sz w:val="22"/>
          <w:szCs w:val="22"/>
          <w:lang w:eastAsia="en-ZA"/>
        </w:rPr>
      </w:pPr>
      <w:r>
        <w:rPr>
          <w:rFonts w:ascii="Century Gothic" w:hAnsi="Century Gothic"/>
          <w:sz w:val="22"/>
          <w:szCs w:val="22"/>
          <w:lang w:eastAsia="en-ZA"/>
        </w:rPr>
        <w:t xml:space="preserve">This </w:t>
      </w:r>
      <w:r w:rsidR="004506E6">
        <w:rPr>
          <w:rFonts w:ascii="Century Gothic" w:hAnsi="Century Gothic"/>
          <w:sz w:val="22"/>
          <w:szCs w:val="22"/>
          <w:lang w:eastAsia="en-ZA"/>
        </w:rPr>
        <w:t>pillar</w:t>
      </w:r>
      <w:r w:rsidR="00FC20F8">
        <w:rPr>
          <w:rFonts w:ascii="Century Gothic" w:hAnsi="Century Gothic"/>
          <w:sz w:val="22"/>
          <w:szCs w:val="22"/>
          <w:lang w:eastAsia="en-ZA"/>
        </w:rPr>
        <w:t xml:space="preserve"> of the programme involves the provision of enabling infrastructure </w:t>
      </w:r>
      <w:r w:rsidR="004B2A43" w:rsidRPr="007E78D8">
        <w:rPr>
          <w:rFonts w:ascii="Century Gothic" w:hAnsi="Century Gothic"/>
          <w:sz w:val="22"/>
          <w:szCs w:val="22"/>
          <w:lang w:eastAsia="en-ZA"/>
        </w:rPr>
        <w:t>such as tractors, pr</w:t>
      </w:r>
      <w:r w:rsidR="001776BE">
        <w:rPr>
          <w:rFonts w:ascii="Century Gothic" w:hAnsi="Century Gothic"/>
          <w:sz w:val="22"/>
          <w:szCs w:val="22"/>
          <w:lang w:eastAsia="en-ZA"/>
        </w:rPr>
        <w:t>oduction inputs such as fertilis</w:t>
      </w:r>
      <w:r w:rsidR="004B2A43" w:rsidRPr="007E78D8">
        <w:rPr>
          <w:rFonts w:ascii="Century Gothic" w:hAnsi="Century Gothic"/>
          <w:sz w:val="22"/>
          <w:szCs w:val="22"/>
          <w:lang w:eastAsia="en-ZA"/>
        </w:rPr>
        <w:t>er and seeds and marketing/preparation facilities such</w:t>
      </w:r>
      <w:r w:rsidR="004B2A43" w:rsidRPr="001874E0">
        <w:rPr>
          <w:rFonts w:ascii="Century Gothic" w:hAnsi="Century Gothic"/>
          <w:sz w:val="22"/>
          <w:szCs w:val="22"/>
          <w:lang w:eastAsia="en-ZA"/>
        </w:rPr>
        <w:t xml:space="preserve"> as sorting, packaging, </w:t>
      </w:r>
      <w:r w:rsidR="004506E6">
        <w:rPr>
          <w:rFonts w:ascii="Century Gothic" w:hAnsi="Century Gothic"/>
          <w:sz w:val="22"/>
          <w:szCs w:val="22"/>
          <w:lang w:eastAsia="en-ZA"/>
        </w:rPr>
        <w:t xml:space="preserve">and </w:t>
      </w:r>
      <w:r w:rsidR="004B2A43" w:rsidRPr="001874E0">
        <w:rPr>
          <w:rFonts w:ascii="Century Gothic" w:hAnsi="Century Gothic"/>
          <w:sz w:val="22"/>
          <w:szCs w:val="22"/>
          <w:lang w:eastAsia="en-ZA"/>
        </w:rPr>
        <w:t>storage</w:t>
      </w:r>
      <w:r w:rsidR="004506E6">
        <w:rPr>
          <w:rFonts w:ascii="Century Gothic" w:hAnsi="Century Gothic"/>
          <w:sz w:val="22"/>
          <w:szCs w:val="22"/>
          <w:lang w:eastAsia="en-ZA"/>
        </w:rPr>
        <w:t xml:space="preserve"> facilities</w:t>
      </w:r>
      <w:r w:rsidR="004B2A43" w:rsidRPr="006D2F75">
        <w:rPr>
          <w:rFonts w:ascii="Century Gothic" w:hAnsi="Century Gothic"/>
          <w:sz w:val="22"/>
          <w:szCs w:val="22"/>
          <w:lang w:eastAsia="en-ZA"/>
        </w:rPr>
        <w:t>.</w:t>
      </w:r>
      <w:r w:rsidR="00FC20F8">
        <w:rPr>
          <w:rFonts w:ascii="Century Gothic" w:hAnsi="Century Gothic"/>
          <w:sz w:val="22"/>
          <w:szCs w:val="22"/>
          <w:lang w:eastAsia="en-ZA"/>
        </w:rPr>
        <w:t xml:space="preserve">  The ma</w:t>
      </w:r>
      <w:r w:rsidR="004F20C4">
        <w:rPr>
          <w:rFonts w:ascii="Century Gothic" w:hAnsi="Century Gothic"/>
          <w:sz w:val="22"/>
          <w:szCs w:val="22"/>
          <w:lang w:eastAsia="en-ZA"/>
        </w:rPr>
        <w:t>in purpose of this pillar</w:t>
      </w:r>
      <w:r w:rsidR="00FC20F8">
        <w:rPr>
          <w:rFonts w:ascii="Century Gothic" w:hAnsi="Century Gothic"/>
          <w:sz w:val="22"/>
          <w:szCs w:val="22"/>
          <w:lang w:eastAsia="en-ZA"/>
        </w:rPr>
        <w:t xml:space="preserve"> is to ensure that through the infrastructure provided, beneficiaries can use their land productively. </w:t>
      </w:r>
    </w:p>
    <w:p w:rsidR="004B2A43" w:rsidRPr="001C6274" w:rsidRDefault="004B2A43" w:rsidP="004B2A43">
      <w:pPr>
        <w:spacing w:line="276" w:lineRule="auto"/>
        <w:jc w:val="both"/>
        <w:rPr>
          <w:rFonts w:ascii="Century Gothic" w:hAnsi="Century Gothic"/>
          <w:sz w:val="22"/>
          <w:szCs w:val="22"/>
          <w:lang w:eastAsia="en-ZA"/>
        </w:rPr>
      </w:pPr>
    </w:p>
    <w:p w:rsidR="008C6097" w:rsidRPr="008C6097" w:rsidRDefault="004B2A43" w:rsidP="004F20C4">
      <w:pPr>
        <w:tabs>
          <w:tab w:val="left" w:pos="1560"/>
        </w:tabs>
        <w:spacing w:line="276" w:lineRule="auto"/>
        <w:jc w:val="both"/>
        <w:rPr>
          <w:rFonts w:ascii="Century Gothic" w:hAnsi="Century Gothic"/>
          <w:sz w:val="22"/>
          <w:szCs w:val="22"/>
        </w:rPr>
      </w:pPr>
      <w:r w:rsidRPr="004B2A43">
        <w:rPr>
          <w:rFonts w:ascii="Century Gothic" w:hAnsi="Century Gothic"/>
          <w:sz w:val="22"/>
          <w:szCs w:val="22"/>
          <w:lang w:eastAsia="en-ZA"/>
        </w:rPr>
        <w:t>The evaluation found that the bulk of CASP funding is allocated to infra</w:t>
      </w:r>
      <w:r w:rsidRPr="004B2A43">
        <w:rPr>
          <w:rFonts w:ascii="Century Gothic" w:hAnsi="Century Gothic" w:cs="Arial"/>
          <w:sz w:val="22"/>
          <w:szCs w:val="22"/>
        </w:rPr>
        <w:t>structural projects.  Provincial managers indicated that they received a directive from the national Department that they should concentrate on the infrastructure p</w:t>
      </w:r>
      <w:r w:rsidR="004F20C4">
        <w:rPr>
          <w:rFonts w:ascii="Century Gothic" w:hAnsi="Century Gothic" w:cs="Arial"/>
          <w:sz w:val="22"/>
          <w:szCs w:val="22"/>
        </w:rPr>
        <w:t>illar</w:t>
      </w:r>
      <w:r w:rsidRPr="004B2A43">
        <w:rPr>
          <w:rFonts w:ascii="Century Gothic" w:hAnsi="Century Gothic" w:cs="Arial"/>
          <w:sz w:val="22"/>
          <w:szCs w:val="22"/>
        </w:rPr>
        <w:t xml:space="preserve">.  However, since 2008 they were informed that </w:t>
      </w:r>
      <w:r w:rsidRPr="007E78D8">
        <w:rPr>
          <w:rFonts w:ascii="Century Gothic" w:hAnsi="Century Gothic" w:cs="Arial"/>
          <w:sz w:val="22"/>
          <w:szCs w:val="22"/>
        </w:rPr>
        <w:t xml:space="preserve">other pillars could be implemented </w:t>
      </w:r>
      <w:r w:rsidR="004F20C4">
        <w:rPr>
          <w:rFonts w:ascii="Century Gothic" w:hAnsi="Century Gothic" w:cs="Arial"/>
          <w:sz w:val="22"/>
          <w:szCs w:val="22"/>
        </w:rPr>
        <w:t xml:space="preserve">as well. </w:t>
      </w:r>
      <w:r w:rsidRPr="006D2F75">
        <w:rPr>
          <w:rFonts w:ascii="Century Gothic" w:hAnsi="Century Gothic" w:cs="Arial"/>
          <w:sz w:val="22"/>
          <w:szCs w:val="22"/>
        </w:rPr>
        <w:t>Notwithstanding the latest directive</w:t>
      </w:r>
      <w:r w:rsidR="004F20C4">
        <w:rPr>
          <w:rFonts w:ascii="Century Gothic" w:hAnsi="Century Gothic" w:cs="Arial"/>
          <w:sz w:val="22"/>
          <w:szCs w:val="22"/>
        </w:rPr>
        <w:t>, the earlier approach created white elephants,</w:t>
      </w:r>
      <w:r w:rsidRPr="006D2F75">
        <w:rPr>
          <w:rFonts w:ascii="Century Gothic" w:hAnsi="Century Gothic" w:cs="Arial"/>
          <w:sz w:val="22"/>
          <w:szCs w:val="22"/>
        </w:rPr>
        <w:t xml:space="preserve"> i.e. structures that were erected but not operational either due to, amongst others, lack of production </w:t>
      </w:r>
      <w:r w:rsidRPr="001C6274">
        <w:rPr>
          <w:rFonts w:ascii="Century Gothic" w:hAnsi="Century Gothic" w:cs="Arial"/>
          <w:sz w:val="22"/>
          <w:szCs w:val="22"/>
        </w:rPr>
        <w:t>inputs, lack of financial support, failure to access markets and l</w:t>
      </w:r>
      <w:r w:rsidR="003470BA">
        <w:rPr>
          <w:rFonts w:ascii="Century Gothic" w:hAnsi="Century Gothic" w:cs="Arial"/>
          <w:sz w:val="22"/>
          <w:szCs w:val="22"/>
        </w:rPr>
        <w:t>ack of training opportunities</w:t>
      </w:r>
      <w:r w:rsidR="004F20C4">
        <w:rPr>
          <w:rFonts w:ascii="Century Gothic" w:hAnsi="Century Gothic" w:cs="Arial"/>
          <w:sz w:val="22"/>
          <w:szCs w:val="22"/>
        </w:rPr>
        <w:t xml:space="preserve">. </w:t>
      </w:r>
      <w:r w:rsidR="008C6097">
        <w:rPr>
          <w:rFonts w:ascii="Century Gothic" w:hAnsi="Century Gothic"/>
          <w:sz w:val="22"/>
          <w:szCs w:val="22"/>
        </w:rPr>
        <w:t>A</w:t>
      </w:r>
      <w:r w:rsidR="00130BE8">
        <w:rPr>
          <w:rFonts w:ascii="Century Gothic" w:hAnsi="Century Gothic"/>
          <w:sz w:val="22"/>
          <w:szCs w:val="22"/>
        </w:rPr>
        <w:t xml:space="preserve"> copy of the directives could not be obtained from the national and s</w:t>
      </w:r>
      <w:r w:rsidR="00DD3113">
        <w:rPr>
          <w:rFonts w:ascii="Century Gothic" w:hAnsi="Century Gothic"/>
          <w:sz w:val="22"/>
          <w:szCs w:val="22"/>
        </w:rPr>
        <w:t xml:space="preserve">ampled provincial departments. </w:t>
      </w:r>
      <w:r w:rsidR="00130BE8">
        <w:rPr>
          <w:rFonts w:ascii="Century Gothic" w:hAnsi="Century Gothic"/>
          <w:sz w:val="22"/>
          <w:szCs w:val="22"/>
        </w:rPr>
        <w:t>T</w:t>
      </w:r>
      <w:r w:rsidR="00FC20F8">
        <w:rPr>
          <w:rFonts w:ascii="Century Gothic" w:hAnsi="Century Gothic"/>
          <w:sz w:val="22"/>
          <w:szCs w:val="22"/>
        </w:rPr>
        <w:t xml:space="preserve">he former CASP programme manager </w:t>
      </w:r>
      <w:r w:rsidR="008C6097">
        <w:rPr>
          <w:rFonts w:ascii="Century Gothic" w:hAnsi="Century Gothic"/>
          <w:sz w:val="22"/>
          <w:szCs w:val="22"/>
        </w:rPr>
        <w:t>also denied knowledge of</w:t>
      </w:r>
      <w:r w:rsidR="004F4A9D">
        <w:rPr>
          <w:rFonts w:ascii="Century Gothic" w:hAnsi="Century Gothic"/>
          <w:sz w:val="22"/>
          <w:szCs w:val="22"/>
        </w:rPr>
        <w:t xml:space="preserve"> these </w:t>
      </w:r>
      <w:r w:rsidR="008C6097">
        <w:rPr>
          <w:rFonts w:ascii="Century Gothic" w:hAnsi="Century Gothic"/>
          <w:sz w:val="22"/>
          <w:szCs w:val="22"/>
        </w:rPr>
        <w:t>directive</w:t>
      </w:r>
      <w:r w:rsidR="004F4A9D">
        <w:rPr>
          <w:rFonts w:ascii="Century Gothic" w:hAnsi="Century Gothic"/>
          <w:sz w:val="22"/>
          <w:szCs w:val="22"/>
        </w:rPr>
        <w:t>s</w:t>
      </w:r>
      <w:r w:rsidR="008C6097">
        <w:rPr>
          <w:rFonts w:ascii="Century Gothic" w:hAnsi="Century Gothic"/>
          <w:sz w:val="22"/>
          <w:szCs w:val="22"/>
        </w:rPr>
        <w:t>.</w:t>
      </w:r>
      <w:r w:rsidR="008C6097">
        <w:rPr>
          <w:rStyle w:val="FootnoteReference"/>
          <w:rFonts w:ascii="Century Gothic" w:hAnsi="Century Gothic"/>
          <w:sz w:val="22"/>
          <w:szCs w:val="22"/>
        </w:rPr>
        <w:footnoteReference w:id="7"/>
      </w:r>
      <w:r w:rsidR="00DD3113">
        <w:rPr>
          <w:rFonts w:ascii="Century Gothic" w:hAnsi="Century Gothic"/>
          <w:sz w:val="22"/>
          <w:szCs w:val="22"/>
        </w:rPr>
        <w:t xml:space="preserve"> </w:t>
      </w:r>
      <w:r w:rsidR="008C6097" w:rsidRPr="008C6097">
        <w:rPr>
          <w:rFonts w:ascii="Century Gothic" w:hAnsi="Century Gothic"/>
          <w:sz w:val="22"/>
          <w:szCs w:val="22"/>
        </w:rPr>
        <w:t xml:space="preserve">However, the </w:t>
      </w:r>
      <w:r w:rsidR="008C6097" w:rsidRPr="008C6097">
        <w:rPr>
          <w:rFonts w:ascii="Century Gothic" w:hAnsi="Century Gothic"/>
          <w:sz w:val="22"/>
          <w:szCs w:val="22"/>
        </w:rPr>
        <w:lastRenderedPageBreak/>
        <w:t xml:space="preserve">trend across all the sampled provinces is that most projects are </w:t>
      </w:r>
      <w:r w:rsidR="004F20C4">
        <w:rPr>
          <w:rFonts w:ascii="Century Gothic" w:hAnsi="Century Gothic"/>
          <w:sz w:val="22"/>
          <w:szCs w:val="22"/>
        </w:rPr>
        <w:t xml:space="preserve">still </w:t>
      </w:r>
      <w:r w:rsidR="008C6097" w:rsidRPr="008C6097">
        <w:rPr>
          <w:rFonts w:ascii="Century Gothic" w:hAnsi="Century Gothic"/>
          <w:sz w:val="22"/>
          <w:szCs w:val="22"/>
        </w:rPr>
        <w:t xml:space="preserve">supported mainly through infrastructure.  </w:t>
      </w:r>
    </w:p>
    <w:p w:rsidR="009C62C2" w:rsidRDefault="009C62C2" w:rsidP="004B2A43">
      <w:pPr>
        <w:spacing w:line="276" w:lineRule="auto"/>
        <w:jc w:val="both"/>
        <w:rPr>
          <w:rFonts w:ascii="Century Gothic" w:hAnsi="Century Gothic"/>
          <w:sz w:val="22"/>
          <w:szCs w:val="22"/>
        </w:rPr>
      </w:pPr>
    </w:p>
    <w:p w:rsidR="004B2A43" w:rsidRPr="004B2A43" w:rsidRDefault="001B3418" w:rsidP="004B2A43">
      <w:pPr>
        <w:spacing w:line="276" w:lineRule="auto"/>
        <w:jc w:val="both"/>
        <w:rPr>
          <w:rFonts w:ascii="Century Gothic" w:hAnsi="Century Gothic" w:cs="Arial"/>
          <w:b/>
          <w:sz w:val="22"/>
          <w:szCs w:val="22"/>
        </w:rPr>
      </w:pPr>
      <w:r>
        <w:rPr>
          <w:rFonts w:ascii="Century Gothic" w:hAnsi="Century Gothic" w:cs="Arial"/>
          <w:b/>
          <w:sz w:val="22"/>
          <w:szCs w:val="22"/>
        </w:rPr>
        <w:t>5.3</w:t>
      </w:r>
      <w:r w:rsidR="004B2A43" w:rsidRPr="004B2A43">
        <w:rPr>
          <w:rFonts w:ascii="Century Gothic" w:hAnsi="Century Gothic" w:cs="Arial"/>
          <w:b/>
          <w:sz w:val="22"/>
          <w:szCs w:val="22"/>
        </w:rPr>
        <w:t>.5</w:t>
      </w:r>
      <w:r w:rsidR="004B2A43" w:rsidRPr="004B2A43">
        <w:rPr>
          <w:rFonts w:ascii="Century Gothic" w:hAnsi="Century Gothic" w:cs="Arial"/>
          <w:b/>
          <w:sz w:val="22"/>
          <w:szCs w:val="22"/>
        </w:rPr>
        <w:tab/>
        <w:t>Marketing and Business Development</w:t>
      </w:r>
    </w:p>
    <w:p w:rsidR="004B2A43" w:rsidRPr="001C6274" w:rsidRDefault="004B2A43" w:rsidP="004B2A43">
      <w:pPr>
        <w:spacing w:line="276" w:lineRule="auto"/>
        <w:jc w:val="both"/>
        <w:rPr>
          <w:rFonts w:ascii="Century Gothic" w:hAnsi="Century Gothic" w:cs="Arial"/>
          <w:b/>
          <w:sz w:val="22"/>
          <w:szCs w:val="22"/>
        </w:rPr>
      </w:pPr>
    </w:p>
    <w:p w:rsidR="004B2A43" w:rsidRPr="006D2F75" w:rsidRDefault="004B2A43" w:rsidP="004B2A43">
      <w:pPr>
        <w:spacing w:line="276" w:lineRule="auto"/>
        <w:jc w:val="both"/>
        <w:rPr>
          <w:rFonts w:ascii="Century Gothic" w:hAnsi="Century Gothic"/>
          <w:sz w:val="22"/>
          <w:szCs w:val="22"/>
          <w:lang w:eastAsia="en-ZA"/>
        </w:rPr>
      </w:pPr>
      <w:r w:rsidRPr="004B2A43">
        <w:rPr>
          <w:rFonts w:ascii="Century Gothic" w:hAnsi="Century Gothic"/>
          <w:sz w:val="22"/>
          <w:szCs w:val="22"/>
          <w:lang w:eastAsia="en-ZA"/>
        </w:rPr>
        <w:t>There are various programmes that are target</w:t>
      </w:r>
      <w:r w:rsidR="00F00D65">
        <w:rPr>
          <w:rFonts w:ascii="Century Gothic" w:hAnsi="Century Gothic"/>
          <w:sz w:val="22"/>
          <w:szCs w:val="22"/>
          <w:lang w:eastAsia="en-ZA"/>
        </w:rPr>
        <w:t>ed to set this pillar in place</w:t>
      </w:r>
      <w:r w:rsidRPr="004B2A43">
        <w:rPr>
          <w:rFonts w:ascii="Century Gothic" w:hAnsi="Century Gothic"/>
          <w:sz w:val="22"/>
          <w:szCs w:val="22"/>
          <w:lang w:eastAsia="en-ZA"/>
        </w:rPr>
        <w:t>, namely</w:t>
      </w:r>
      <w:r w:rsidRPr="001C6274">
        <w:rPr>
          <w:rFonts w:ascii="Century Gothic" w:hAnsi="Century Gothic"/>
          <w:sz w:val="22"/>
          <w:szCs w:val="22"/>
          <w:vertAlign w:val="superscript"/>
          <w:lang w:eastAsia="en-ZA"/>
        </w:rPr>
        <w:footnoteReference w:id="8"/>
      </w:r>
      <w:r w:rsidRPr="004B2A43">
        <w:rPr>
          <w:rFonts w:ascii="Century Gothic" w:hAnsi="Century Gothic"/>
          <w:sz w:val="22"/>
          <w:szCs w:val="22"/>
          <w:lang w:eastAsia="en-ZA"/>
        </w:rPr>
        <w:t xml:space="preserve"> </w:t>
      </w:r>
      <w:r w:rsidR="00F00D65">
        <w:rPr>
          <w:rFonts w:ascii="Century Gothic" w:hAnsi="Century Gothic"/>
          <w:sz w:val="22"/>
          <w:szCs w:val="22"/>
          <w:lang w:eastAsia="en-ZA"/>
        </w:rPr>
        <w:t>t</w:t>
      </w:r>
      <w:r w:rsidR="009C62C2">
        <w:rPr>
          <w:rFonts w:ascii="Century Gothic" w:hAnsi="Century Gothic"/>
          <w:sz w:val="22"/>
          <w:szCs w:val="22"/>
          <w:lang w:eastAsia="en-ZA"/>
        </w:rPr>
        <w:t xml:space="preserve">he </w:t>
      </w:r>
      <w:r w:rsidRPr="004B2A43">
        <w:rPr>
          <w:rFonts w:ascii="Century Gothic" w:hAnsi="Century Gothic"/>
          <w:sz w:val="22"/>
          <w:szCs w:val="22"/>
          <w:lang w:eastAsia="en-ZA"/>
        </w:rPr>
        <w:t>provision of marketing services and information to small scale farmers</w:t>
      </w:r>
      <w:r w:rsidR="00AE0DD8">
        <w:rPr>
          <w:rFonts w:ascii="Century Gothic" w:hAnsi="Century Gothic"/>
          <w:sz w:val="22"/>
          <w:szCs w:val="22"/>
          <w:lang w:eastAsia="en-ZA"/>
        </w:rPr>
        <w:t>,</w:t>
      </w:r>
      <w:r w:rsidRPr="004B2A43">
        <w:rPr>
          <w:rFonts w:ascii="Century Gothic" w:hAnsi="Century Gothic"/>
          <w:sz w:val="22"/>
          <w:szCs w:val="22"/>
          <w:lang w:eastAsia="en-ZA"/>
        </w:rPr>
        <w:t xml:space="preserve"> a focus on specific commodity markets</w:t>
      </w:r>
      <w:r w:rsidRPr="007E78D8">
        <w:rPr>
          <w:rFonts w:ascii="Century Gothic" w:hAnsi="Century Gothic"/>
          <w:sz w:val="22"/>
          <w:szCs w:val="22"/>
          <w:lang w:eastAsia="en-ZA"/>
        </w:rPr>
        <w:t xml:space="preserve"> and the promotion of community-private-public </w:t>
      </w:r>
      <w:r w:rsidRPr="001874E0">
        <w:rPr>
          <w:rFonts w:ascii="Century Gothic" w:hAnsi="Century Gothic"/>
          <w:sz w:val="22"/>
          <w:szCs w:val="22"/>
          <w:lang w:eastAsia="en-ZA"/>
        </w:rPr>
        <w:t>partnership</w:t>
      </w:r>
      <w:r w:rsidRPr="006D2F75">
        <w:rPr>
          <w:rFonts w:ascii="Century Gothic" w:hAnsi="Century Gothic"/>
          <w:sz w:val="22"/>
          <w:szCs w:val="22"/>
          <w:lang w:eastAsia="en-ZA"/>
        </w:rPr>
        <w:t>s.</w:t>
      </w:r>
    </w:p>
    <w:p w:rsidR="004B2A43" w:rsidRPr="001C6274" w:rsidRDefault="004B2A43" w:rsidP="001C6274">
      <w:pPr>
        <w:spacing w:line="276" w:lineRule="auto"/>
        <w:jc w:val="both"/>
        <w:rPr>
          <w:rFonts w:ascii="Century Gothic" w:hAnsi="Century Gothic"/>
          <w:sz w:val="22"/>
          <w:szCs w:val="22"/>
        </w:rPr>
      </w:pPr>
    </w:p>
    <w:p w:rsidR="004B2A43" w:rsidRPr="007E78D8" w:rsidRDefault="004B2A43" w:rsidP="004B2A43">
      <w:pPr>
        <w:spacing w:line="276" w:lineRule="auto"/>
        <w:jc w:val="both"/>
        <w:rPr>
          <w:rFonts w:ascii="Century Gothic" w:hAnsi="Century Gothic"/>
          <w:sz w:val="22"/>
          <w:szCs w:val="22"/>
        </w:rPr>
      </w:pPr>
      <w:r w:rsidRPr="004B2A43">
        <w:rPr>
          <w:rFonts w:ascii="Century Gothic" w:hAnsi="Century Gothic"/>
          <w:sz w:val="22"/>
          <w:szCs w:val="22"/>
        </w:rPr>
        <w:t>In the Western Cape, the department planned to organise access to markets for farmers (facilitate business linkages) for 65 agri-businesses/emerging farmers between 2007/08 and 2009/10 and they managed to achieve facilitation for 61 such agri-businesses/</w:t>
      </w:r>
      <w:r w:rsidRPr="007E78D8">
        <w:rPr>
          <w:rFonts w:ascii="Century Gothic" w:hAnsi="Century Gothic"/>
          <w:sz w:val="22"/>
          <w:szCs w:val="22"/>
        </w:rPr>
        <w:t>emerging farmers</w:t>
      </w:r>
      <w:r w:rsidRPr="001874E0">
        <w:rPr>
          <w:rFonts w:ascii="Century Gothic" w:hAnsi="Century Gothic"/>
          <w:sz w:val="22"/>
          <w:szCs w:val="22"/>
        </w:rPr>
        <w:t xml:space="preserve">. </w:t>
      </w:r>
      <w:r w:rsidRPr="006D2F75">
        <w:rPr>
          <w:rFonts w:ascii="Century Gothic" w:hAnsi="Century Gothic"/>
          <w:sz w:val="22"/>
          <w:szCs w:val="22"/>
        </w:rPr>
        <w:t>Emerging farmers who were interviewed acknowledged that they were assisted by the relevant industries.</w:t>
      </w:r>
      <w:r w:rsidRPr="001C6274">
        <w:rPr>
          <w:rFonts w:ascii="Century Gothic" w:hAnsi="Century Gothic"/>
          <w:sz w:val="22"/>
          <w:szCs w:val="22"/>
          <w:vertAlign w:val="superscript"/>
        </w:rPr>
        <w:footnoteReference w:id="9"/>
      </w:r>
      <w:r w:rsidR="00A83B49">
        <w:rPr>
          <w:rFonts w:ascii="Century Gothic" w:hAnsi="Century Gothic"/>
          <w:sz w:val="22"/>
          <w:szCs w:val="22"/>
        </w:rPr>
        <w:t>I</w:t>
      </w:r>
      <w:r w:rsidRPr="004B2A43">
        <w:rPr>
          <w:rFonts w:ascii="Century Gothic" w:hAnsi="Century Gothic" w:cs="Arial"/>
          <w:sz w:val="22"/>
          <w:szCs w:val="22"/>
        </w:rPr>
        <w:t xml:space="preserve">n KwaZulu-Natal, CASP projects specialising in sugar cane were selling their produce to Illovo and Tongaat-Hulett, the two implementing agencies for the province. In Mpumalanga Province beneficiaries in five of the nine projects that were visited stated that </w:t>
      </w:r>
      <w:r w:rsidRPr="001C6274">
        <w:rPr>
          <w:rFonts w:ascii="Century Gothic" w:hAnsi="Century Gothic"/>
          <w:sz w:val="22"/>
          <w:szCs w:val="22"/>
        </w:rPr>
        <w:t xml:space="preserve">the </w:t>
      </w:r>
      <w:r w:rsidRPr="004B2A43">
        <w:rPr>
          <w:rFonts w:ascii="Century Gothic" w:hAnsi="Century Gothic"/>
          <w:sz w:val="22"/>
          <w:szCs w:val="22"/>
        </w:rPr>
        <w:t xml:space="preserve">department had assisted them to find their markets and to forge partnerships with private companies that resulted in improving the marketing of produce and business development. Across </w:t>
      </w:r>
      <w:r w:rsidR="009C62C2">
        <w:rPr>
          <w:rFonts w:ascii="Century Gothic" w:hAnsi="Century Gothic"/>
          <w:sz w:val="22"/>
          <w:szCs w:val="22"/>
        </w:rPr>
        <w:t>the sampled</w:t>
      </w:r>
      <w:r w:rsidR="00A20B55">
        <w:rPr>
          <w:rFonts w:ascii="Century Gothic" w:hAnsi="Century Gothic"/>
          <w:sz w:val="22"/>
          <w:szCs w:val="22"/>
        </w:rPr>
        <w:t xml:space="preserve"> </w:t>
      </w:r>
      <w:r w:rsidRPr="004B2A43">
        <w:rPr>
          <w:rFonts w:ascii="Century Gothic" w:hAnsi="Century Gothic"/>
          <w:sz w:val="22"/>
          <w:szCs w:val="22"/>
        </w:rPr>
        <w:t xml:space="preserve">provinces, most emerging farmers are making their own arrangements to access markets. However, the guidance of extension officers was generally acknowledged. </w:t>
      </w:r>
    </w:p>
    <w:p w:rsidR="004B2A43" w:rsidRPr="001874E0" w:rsidRDefault="004B2A43" w:rsidP="004B2A43">
      <w:pPr>
        <w:spacing w:line="276" w:lineRule="auto"/>
        <w:jc w:val="both"/>
        <w:rPr>
          <w:rFonts w:ascii="Century Gothic" w:hAnsi="Century Gothic"/>
          <w:sz w:val="22"/>
          <w:szCs w:val="22"/>
        </w:rPr>
      </w:pPr>
    </w:p>
    <w:p w:rsidR="004B2A43" w:rsidRPr="004B2A43" w:rsidRDefault="001B3418" w:rsidP="004B2A43">
      <w:pPr>
        <w:spacing w:line="276" w:lineRule="auto"/>
        <w:jc w:val="both"/>
        <w:rPr>
          <w:rFonts w:ascii="Century Gothic" w:hAnsi="Century Gothic" w:cs="Arial"/>
          <w:b/>
          <w:sz w:val="22"/>
          <w:szCs w:val="22"/>
        </w:rPr>
      </w:pPr>
      <w:r>
        <w:rPr>
          <w:rFonts w:ascii="Century Gothic" w:hAnsi="Century Gothic" w:cs="Arial"/>
          <w:b/>
          <w:sz w:val="22"/>
          <w:szCs w:val="22"/>
        </w:rPr>
        <w:t>5.3</w:t>
      </w:r>
      <w:r w:rsidR="004B2A43" w:rsidRPr="004B2A43">
        <w:rPr>
          <w:rFonts w:ascii="Century Gothic" w:hAnsi="Century Gothic" w:cs="Arial"/>
          <w:b/>
          <w:sz w:val="22"/>
          <w:szCs w:val="22"/>
        </w:rPr>
        <w:t>.6</w:t>
      </w:r>
      <w:r w:rsidR="004B2A43" w:rsidRPr="004B2A43">
        <w:rPr>
          <w:rFonts w:ascii="Century Gothic" w:hAnsi="Century Gothic" w:cs="Arial"/>
          <w:b/>
          <w:sz w:val="22"/>
          <w:szCs w:val="22"/>
        </w:rPr>
        <w:tab/>
        <w:t>Financing Support/</w:t>
      </w:r>
      <w:r w:rsidR="004B2A43" w:rsidRPr="004B2A43">
        <w:rPr>
          <w:rFonts w:ascii="Century Gothic" w:eastAsiaTheme="minorHAnsi" w:hAnsi="Century Gothic" w:cstheme="minorBidi"/>
          <w:b/>
          <w:bCs/>
          <w:sz w:val="22"/>
          <w:szCs w:val="22"/>
        </w:rPr>
        <w:t>Micro Finance Institute of South Africa (MAFISA)</w:t>
      </w:r>
    </w:p>
    <w:p w:rsidR="004B2A43" w:rsidRPr="001C6274" w:rsidRDefault="004B2A43" w:rsidP="004B2A43">
      <w:pPr>
        <w:spacing w:line="276" w:lineRule="auto"/>
        <w:jc w:val="both"/>
        <w:rPr>
          <w:rFonts w:ascii="Century Gothic" w:hAnsi="Century Gothic" w:cs="Arial"/>
          <w:sz w:val="22"/>
          <w:szCs w:val="22"/>
        </w:rPr>
      </w:pPr>
    </w:p>
    <w:p w:rsidR="004B2A43" w:rsidRPr="006D2F75" w:rsidRDefault="004B2A43" w:rsidP="004B2A43">
      <w:pPr>
        <w:spacing w:line="276" w:lineRule="auto"/>
        <w:jc w:val="both"/>
        <w:rPr>
          <w:rFonts w:ascii="Century Gothic" w:hAnsi="Century Gothic"/>
          <w:sz w:val="22"/>
          <w:szCs w:val="22"/>
        </w:rPr>
      </w:pPr>
      <w:r w:rsidRPr="004B2A43">
        <w:rPr>
          <w:rFonts w:ascii="Century Gothic" w:hAnsi="Century Gothic"/>
          <w:sz w:val="22"/>
          <w:szCs w:val="22"/>
        </w:rPr>
        <w:t xml:space="preserve">The </w:t>
      </w:r>
      <w:r w:rsidR="00A20B55">
        <w:rPr>
          <w:rFonts w:ascii="Century Gothic" w:hAnsi="Century Gothic"/>
          <w:sz w:val="22"/>
          <w:szCs w:val="22"/>
        </w:rPr>
        <w:t>aim of the finance pillar of CASP is to deliver</w:t>
      </w:r>
      <w:r w:rsidRPr="004B2A43">
        <w:rPr>
          <w:rFonts w:ascii="Century Gothic" w:hAnsi="Century Gothic"/>
          <w:sz w:val="22"/>
          <w:szCs w:val="22"/>
        </w:rPr>
        <w:t xml:space="preserve"> financial services to </w:t>
      </w:r>
      <w:r w:rsidR="00A20B55">
        <w:rPr>
          <w:rFonts w:ascii="Century Gothic" w:hAnsi="Century Gothic"/>
          <w:sz w:val="22"/>
          <w:szCs w:val="22"/>
        </w:rPr>
        <w:t xml:space="preserve">farmers </w:t>
      </w:r>
      <w:r w:rsidRPr="004B2A43">
        <w:rPr>
          <w:rFonts w:ascii="Century Gothic" w:hAnsi="Century Gothic"/>
          <w:sz w:val="22"/>
          <w:szCs w:val="22"/>
        </w:rPr>
        <w:t xml:space="preserve">in order to </w:t>
      </w:r>
      <w:r w:rsidRPr="004B2A43">
        <w:rPr>
          <w:rFonts w:ascii="Century Gothic" w:hAnsi="Century Gothic" w:cs="Arial"/>
          <w:sz w:val="22"/>
          <w:szCs w:val="22"/>
        </w:rPr>
        <w:t xml:space="preserve">broaden </w:t>
      </w:r>
      <w:r w:rsidR="00A20B55">
        <w:rPr>
          <w:rFonts w:ascii="Century Gothic" w:hAnsi="Century Gothic" w:cs="Arial"/>
          <w:sz w:val="22"/>
          <w:szCs w:val="22"/>
        </w:rPr>
        <w:t>access to finance</w:t>
      </w:r>
      <w:r w:rsidRPr="001874E0">
        <w:rPr>
          <w:rFonts w:ascii="Century Gothic" w:hAnsi="Century Gothic" w:cs="Arial"/>
          <w:sz w:val="22"/>
          <w:szCs w:val="22"/>
        </w:rPr>
        <w:t>.</w:t>
      </w:r>
      <w:r w:rsidR="007833C8">
        <w:rPr>
          <w:rStyle w:val="FootnoteReference"/>
          <w:rFonts w:ascii="Century Gothic" w:hAnsi="Century Gothic" w:cs="Arial"/>
          <w:sz w:val="22"/>
          <w:szCs w:val="22"/>
        </w:rPr>
        <w:footnoteReference w:id="10"/>
      </w:r>
      <w:r w:rsidR="00F77328">
        <w:rPr>
          <w:rFonts w:ascii="Century Gothic" w:hAnsi="Century Gothic" w:cs="Arial"/>
          <w:sz w:val="22"/>
          <w:szCs w:val="22"/>
        </w:rPr>
        <w:t xml:space="preserve"> </w:t>
      </w:r>
      <w:r w:rsidR="00A20B55">
        <w:rPr>
          <w:rFonts w:ascii="Century Gothic" w:hAnsi="Century Gothic" w:cs="Arial"/>
          <w:sz w:val="22"/>
          <w:szCs w:val="22"/>
        </w:rPr>
        <w:t>This pillar</w:t>
      </w:r>
      <w:r w:rsidR="009C62C2">
        <w:rPr>
          <w:rFonts w:ascii="Century Gothic" w:hAnsi="Century Gothic" w:cs="Arial"/>
          <w:sz w:val="22"/>
          <w:szCs w:val="22"/>
        </w:rPr>
        <w:t xml:space="preserve"> is implemented through the </w:t>
      </w:r>
      <w:r w:rsidR="009C62C2" w:rsidRPr="009C62C2">
        <w:rPr>
          <w:rFonts w:ascii="Century Gothic" w:hAnsi="Century Gothic" w:cs="Arial"/>
          <w:sz w:val="22"/>
          <w:szCs w:val="22"/>
        </w:rPr>
        <w:t>Micro Finance Institute of South Africa (MAFISA)</w:t>
      </w:r>
      <w:r w:rsidR="007833C8">
        <w:rPr>
          <w:rFonts w:ascii="Century Gothic" w:hAnsi="Century Gothic" w:cs="Arial"/>
          <w:sz w:val="22"/>
          <w:szCs w:val="22"/>
        </w:rPr>
        <w:t>, which aims at providing</w:t>
      </w:r>
      <w:r w:rsidR="007833C8" w:rsidRPr="007833C8">
        <w:rPr>
          <w:rFonts w:ascii="Century Gothic" w:hAnsi="Century Gothic" w:cs="Arial"/>
          <w:sz w:val="22"/>
          <w:szCs w:val="22"/>
        </w:rPr>
        <w:t xml:space="preserve"> micro and retail agricultural financial services to economically active rural poor people</w:t>
      </w:r>
      <w:r w:rsidR="007833C8">
        <w:rPr>
          <w:rFonts w:ascii="Century Gothic" w:hAnsi="Century Gothic" w:cs="Arial"/>
          <w:sz w:val="22"/>
          <w:szCs w:val="22"/>
        </w:rPr>
        <w:t xml:space="preserve"> on a sustainable and affordable basis.</w:t>
      </w:r>
    </w:p>
    <w:p w:rsidR="004B2A43" w:rsidRPr="001C6274" w:rsidRDefault="004B2A43" w:rsidP="001C6274">
      <w:pPr>
        <w:spacing w:line="276" w:lineRule="auto"/>
        <w:jc w:val="both"/>
        <w:rPr>
          <w:rFonts w:ascii="Century Gothic" w:hAnsi="Century Gothic"/>
          <w:sz w:val="22"/>
          <w:szCs w:val="22"/>
        </w:rPr>
      </w:pPr>
    </w:p>
    <w:p w:rsidR="00F262A6" w:rsidRDefault="004B2A43" w:rsidP="004B2A43">
      <w:pPr>
        <w:spacing w:line="276" w:lineRule="auto"/>
        <w:jc w:val="both"/>
        <w:rPr>
          <w:rFonts w:ascii="Century Gothic" w:hAnsi="Century Gothic" w:cs="Arial"/>
          <w:sz w:val="22"/>
          <w:szCs w:val="22"/>
        </w:rPr>
      </w:pPr>
      <w:r w:rsidRPr="004B2A43">
        <w:rPr>
          <w:rFonts w:ascii="Century Gothic" w:hAnsi="Century Gothic"/>
          <w:sz w:val="22"/>
          <w:szCs w:val="22"/>
        </w:rPr>
        <w:t>The study found that MAFISA is implemented by eight intermediaries/ agents appointed by the National Department of Agricu</w:t>
      </w:r>
      <w:r w:rsidR="006F3949">
        <w:rPr>
          <w:rFonts w:ascii="Century Gothic" w:hAnsi="Century Gothic"/>
          <w:sz w:val="22"/>
          <w:szCs w:val="22"/>
        </w:rPr>
        <w:t xml:space="preserve">lture, Forestry and Fisheries. </w:t>
      </w:r>
      <w:r w:rsidRPr="004B2A43">
        <w:rPr>
          <w:rFonts w:ascii="Century Gothic" w:hAnsi="Century Gothic"/>
          <w:sz w:val="22"/>
          <w:szCs w:val="22"/>
        </w:rPr>
        <w:t xml:space="preserve">The </w:t>
      </w:r>
      <w:r w:rsidR="00F262A6" w:rsidRPr="004B2A43">
        <w:rPr>
          <w:rFonts w:ascii="Century Gothic" w:hAnsi="Century Gothic"/>
          <w:sz w:val="22"/>
          <w:szCs w:val="22"/>
        </w:rPr>
        <w:t>agents</w:t>
      </w:r>
      <w:r w:rsidR="00F262A6">
        <w:rPr>
          <w:rFonts w:ascii="Century Gothic" w:hAnsi="Century Gothic"/>
          <w:sz w:val="22"/>
          <w:szCs w:val="22"/>
        </w:rPr>
        <w:t xml:space="preserve"> are said to </w:t>
      </w:r>
      <w:r w:rsidRPr="004B2A43">
        <w:rPr>
          <w:rFonts w:ascii="Century Gothic" w:hAnsi="Century Gothic"/>
          <w:sz w:val="22"/>
          <w:szCs w:val="22"/>
        </w:rPr>
        <w:t>interact directly with the farmers to the exclusion of the pr</w:t>
      </w:r>
      <w:r>
        <w:rPr>
          <w:rFonts w:ascii="Century Gothic" w:hAnsi="Century Gothic"/>
          <w:sz w:val="22"/>
          <w:szCs w:val="22"/>
        </w:rPr>
        <w:t xml:space="preserve">ovincial and district offices. </w:t>
      </w:r>
      <w:r w:rsidRPr="004B2A43">
        <w:rPr>
          <w:rFonts w:ascii="Century Gothic" w:hAnsi="Century Gothic" w:cs="Arial"/>
          <w:sz w:val="22"/>
          <w:szCs w:val="22"/>
        </w:rPr>
        <w:t xml:space="preserve">Provincial managers stated </w:t>
      </w:r>
      <w:r w:rsidR="006F3949">
        <w:rPr>
          <w:rFonts w:ascii="Century Gothic" w:hAnsi="Century Gothic" w:cs="Arial"/>
          <w:sz w:val="22"/>
          <w:szCs w:val="22"/>
        </w:rPr>
        <w:t xml:space="preserve">that </w:t>
      </w:r>
      <w:r w:rsidRPr="004B2A43">
        <w:rPr>
          <w:rFonts w:ascii="Century Gothic" w:hAnsi="Century Gothic" w:cs="Arial"/>
          <w:sz w:val="22"/>
          <w:szCs w:val="22"/>
        </w:rPr>
        <w:t>the National Department does not directly involve them in</w:t>
      </w:r>
      <w:r w:rsidR="006F3949">
        <w:rPr>
          <w:rFonts w:ascii="Century Gothic" w:hAnsi="Century Gothic" w:cs="Arial"/>
          <w:sz w:val="22"/>
          <w:szCs w:val="22"/>
        </w:rPr>
        <w:t xml:space="preserve"> the implementation of MAFISA. T</w:t>
      </w:r>
      <w:r w:rsidRPr="004B2A43">
        <w:rPr>
          <w:rFonts w:ascii="Century Gothic" w:hAnsi="Century Gothic" w:cs="Arial"/>
          <w:sz w:val="22"/>
          <w:szCs w:val="22"/>
        </w:rPr>
        <w:t xml:space="preserve">hey could </w:t>
      </w:r>
      <w:r w:rsidR="006F3949">
        <w:rPr>
          <w:rFonts w:ascii="Century Gothic" w:hAnsi="Century Gothic" w:cs="Arial"/>
          <w:sz w:val="22"/>
          <w:szCs w:val="22"/>
        </w:rPr>
        <w:t xml:space="preserve">therefore </w:t>
      </w:r>
      <w:r w:rsidRPr="004B2A43">
        <w:rPr>
          <w:rFonts w:ascii="Century Gothic" w:hAnsi="Century Gothic" w:cs="Arial"/>
          <w:sz w:val="22"/>
          <w:szCs w:val="22"/>
        </w:rPr>
        <w:t xml:space="preserve">not provide details </w:t>
      </w:r>
      <w:r w:rsidR="006F3949">
        <w:rPr>
          <w:rFonts w:ascii="Century Gothic" w:hAnsi="Century Gothic" w:cs="Arial"/>
          <w:sz w:val="22"/>
          <w:szCs w:val="22"/>
        </w:rPr>
        <w:t>on</w:t>
      </w:r>
      <w:r w:rsidRPr="004B2A43">
        <w:rPr>
          <w:rFonts w:ascii="Century Gothic" w:hAnsi="Century Gothic" w:cs="Arial"/>
          <w:sz w:val="22"/>
          <w:szCs w:val="22"/>
        </w:rPr>
        <w:t xml:space="preserve"> the number of beneficiaries and the amount of loans that ha</w:t>
      </w:r>
      <w:r w:rsidR="00F262A6">
        <w:rPr>
          <w:rFonts w:ascii="Century Gothic" w:hAnsi="Century Gothic" w:cs="Arial"/>
          <w:sz w:val="22"/>
          <w:szCs w:val="22"/>
        </w:rPr>
        <w:t>d</w:t>
      </w:r>
      <w:r w:rsidR="00DD3113">
        <w:rPr>
          <w:rFonts w:ascii="Century Gothic" w:hAnsi="Century Gothic" w:cs="Arial"/>
          <w:sz w:val="22"/>
          <w:szCs w:val="22"/>
        </w:rPr>
        <w:t xml:space="preserve"> been allocated. </w:t>
      </w:r>
      <w:r w:rsidR="006F3949">
        <w:rPr>
          <w:rFonts w:ascii="Century Gothic" w:hAnsi="Century Gothic" w:cs="Arial"/>
          <w:sz w:val="22"/>
          <w:szCs w:val="22"/>
        </w:rPr>
        <w:t>The PSC’s a</w:t>
      </w:r>
      <w:r w:rsidR="00F262A6" w:rsidRPr="00F262A6">
        <w:rPr>
          <w:rFonts w:ascii="Century Gothic" w:hAnsi="Century Gothic" w:cs="Arial"/>
          <w:sz w:val="22"/>
          <w:szCs w:val="22"/>
        </w:rPr>
        <w:t xml:space="preserve">ttempts to </w:t>
      </w:r>
      <w:r w:rsidR="006F3949">
        <w:rPr>
          <w:rFonts w:ascii="Century Gothic" w:hAnsi="Century Gothic" w:cs="Arial"/>
          <w:sz w:val="22"/>
          <w:szCs w:val="22"/>
        </w:rPr>
        <w:t>verify the above concerns</w:t>
      </w:r>
      <w:r w:rsidR="00F262A6">
        <w:rPr>
          <w:rFonts w:ascii="Century Gothic" w:hAnsi="Century Gothic" w:cs="Arial"/>
          <w:sz w:val="22"/>
          <w:szCs w:val="22"/>
        </w:rPr>
        <w:t xml:space="preserve"> with the responsible directorate</w:t>
      </w:r>
      <w:r w:rsidR="00F262A6" w:rsidRPr="00F262A6">
        <w:rPr>
          <w:rFonts w:ascii="Century Gothic" w:hAnsi="Century Gothic" w:cs="Arial"/>
          <w:sz w:val="22"/>
          <w:szCs w:val="22"/>
        </w:rPr>
        <w:t xml:space="preserve"> </w:t>
      </w:r>
      <w:r w:rsidR="00A20B55">
        <w:rPr>
          <w:rFonts w:ascii="Century Gothic" w:hAnsi="Century Gothic" w:cs="Arial"/>
          <w:sz w:val="22"/>
          <w:szCs w:val="22"/>
        </w:rPr>
        <w:t>at the National Department of</w:t>
      </w:r>
      <w:r w:rsidR="00F262A6" w:rsidRPr="00F262A6">
        <w:rPr>
          <w:rFonts w:ascii="Century Gothic" w:hAnsi="Century Gothic" w:cs="Arial"/>
          <w:sz w:val="22"/>
          <w:szCs w:val="22"/>
        </w:rPr>
        <w:t xml:space="preserve"> Agriculture, Forestry and </w:t>
      </w:r>
      <w:r w:rsidR="00F262A6" w:rsidRPr="00F262A6">
        <w:rPr>
          <w:rFonts w:ascii="Century Gothic" w:hAnsi="Century Gothic" w:cs="Arial"/>
          <w:sz w:val="22"/>
          <w:szCs w:val="22"/>
        </w:rPr>
        <w:lastRenderedPageBreak/>
        <w:t>Fisheries</w:t>
      </w:r>
      <w:r w:rsidR="00A20B55">
        <w:rPr>
          <w:rFonts w:ascii="Century Gothic" w:hAnsi="Century Gothic" w:cs="Arial"/>
          <w:sz w:val="22"/>
          <w:szCs w:val="22"/>
        </w:rPr>
        <w:t xml:space="preserve"> </w:t>
      </w:r>
      <w:r w:rsidR="00F262A6" w:rsidRPr="00F262A6">
        <w:rPr>
          <w:rFonts w:ascii="Century Gothic" w:hAnsi="Century Gothic" w:cs="Arial"/>
          <w:sz w:val="22"/>
          <w:szCs w:val="22"/>
        </w:rPr>
        <w:t>failed. Documentation on MAFISA could not be obtained</w:t>
      </w:r>
      <w:r w:rsidR="00A20B55">
        <w:rPr>
          <w:rFonts w:ascii="Century Gothic" w:hAnsi="Century Gothic" w:cs="Arial"/>
          <w:sz w:val="22"/>
          <w:szCs w:val="22"/>
        </w:rPr>
        <w:t xml:space="preserve"> from </w:t>
      </w:r>
      <w:r w:rsidR="00F262A6">
        <w:rPr>
          <w:rFonts w:ascii="Century Gothic" w:hAnsi="Century Gothic" w:cs="Arial"/>
          <w:sz w:val="22"/>
          <w:szCs w:val="22"/>
        </w:rPr>
        <w:t>this directorate</w:t>
      </w:r>
      <w:r w:rsidR="00A20B55">
        <w:rPr>
          <w:rFonts w:ascii="Century Gothic" w:hAnsi="Century Gothic" w:cs="Arial"/>
          <w:sz w:val="22"/>
          <w:szCs w:val="22"/>
        </w:rPr>
        <w:t>.</w:t>
      </w:r>
    </w:p>
    <w:p w:rsidR="00A20B55" w:rsidRDefault="00A20B55" w:rsidP="004B2A43">
      <w:pPr>
        <w:spacing w:line="276" w:lineRule="auto"/>
        <w:jc w:val="both"/>
        <w:rPr>
          <w:rFonts w:ascii="Century Gothic" w:hAnsi="Century Gothic" w:cs="Arial"/>
          <w:sz w:val="22"/>
          <w:szCs w:val="22"/>
        </w:rPr>
      </w:pPr>
    </w:p>
    <w:p w:rsidR="004B2A43" w:rsidRDefault="004B2A43" w:rsidP="004B2A43">
      <w:pPr>
        <w:spacing w:line="276" w:lineRule="auto"/>
        <w:jc w:val="both"/>
        <w:rPr>
          <w:rFonts w:ascii="Century Gothic" w:hAnsi="Century Gothic"/>
          <w:sz w:val="22"/>
          <w:szCs w:val="22"/>
        </w:rPr>
      </w:pPr>
      <w:r w:rsidRPr="004B2A43">
        <w:rPr>
          <w:rFonts w:ascii="Century Gothic" w:hAnsi="Century Gothic" w:cs="Arial"/>
          <w:sz w:val="22"/>
          <w:szCs w:val="22"/>
        </w:rPr>
        <w:t xml:space="preserve">MAFISA is also generally not </w:t>
      </w:r>
      <w:r w:rsidR="00A20B55">
        <w:rPr>
          <w:rFonts w:ascii="Century Gothic" w:hAnsi="Century Gothic" w:cs="Arial"/>
          <w:sz w:val="22"/>
          <w:szCs w:val="22"/>
        </w:rPr>
        <w:t>well-</w:t>
      </w:r>
      <w:r w:rsidRPr="004B2A43">
        <w:rPr>
          <w:rFonts w:ascii="Century Gothic" w:hAnsi="Century Gothic" w:cs="Arial"/>
          <w:sz w:val="22"/>
          <w:szCs w:val="22"/>
        </w:rPr>
        <w:t xml:space="preserve">known at project level. This was evidenced by the fact that </w:t>
      </w:r>
      <w:r w:rsidRPr="007E78D8">
        <w:rPr>
          <w:rFonts w:ascii="Century Gothic" w:hAnsi="Century Gothic"/>
          <w:sz w:val="22"/>
          <w:szCs w:val="22"/>
        </w:rPr>
        <w:t>all thirty s</w:t>
      </w:r>
      <w:r w:rsidR="00A55B48">
        <w:rPr>
          <w:rFonts w:ascii="Century Gothic" w:hAnsi="Century Gothic"/>
          <w:sz w:val="22"/>
          <w:szCs w:val="22"/>
        </w:rPr>
        <w:t>ix</w:t>
      </w:r>
      <w:r w:rsidRPr="007E78D8">
        <w:rPr>
          <w:rFonts w:ascii="Century Gothic" w:hAnsi="Century Gothic"/>
          <w:sz w:val="22"/>
          <w:szCs w:val="22"/>
        </w:rPr>
        <w:t xml:space="preserve"> projects that were visited had not received MAFISA finance</w:t>
      </w:r>
      <w:r w:rsidRPr="001874E0">
        <w:rPr>
          <w:rFonts w:ascii="Century Gothic" w:hAnsi="Century Gothic"/>
          <w:sz w:val="22"/>
          <w:szCs w:val="22"/>
        </w:rPr>
        <w:t xml:space="preserve"> and o</w:t>
      </w:r>
      <w:r w:rsidR="00A20B55">
        <w:rPr>
          <w:rFonts w:ascii="Century Gothic" w:hAnsi="Century Gothic"/>
          <w:sz w:val="22"/>
          <w:szCs w:val="22"/>
        </w:rPr>
        <w:t>nly a few were aware of it.</w:t>
      </w:r>
    </w:p>
    <w:p w:rsidR="00A20B55" w:rsidRDefault="00A20B55" w:rsidP="004B2A43">
      <w:pPr>
        <w:spacing w:line="276" w:lineRule="auto"/>
        <w:jc w:val="both"/>
        <w:rPr>
          <w:rFonts w:ascii="Century Gothic" w:hAnsi="Century Gothic"/>
          <w:sz w:val="22"/>
          <w:szCs w:val="22"/>
        </w:rPr>
      </w:pPr>
    </w:p>
    <w:p w:rsidR="004B2A43" w:rsidRPr="004B2A43" w:rsidRDefault="004B2A43" w:rsidP="002642C0">
      <w:pPr>
        <w:numPr>
          <w:ilvl w:val="1"/>
          <w:numId w:val="65"/>
        </w:numPr>
        <w:spacing w:line="276" w:lineRule="auto"/>
        <w:ind w:left="0" w:firstLine="0"/>
        <w:contextualSpacing/>
        <w:jc w:val="both"/>
        <w:rPr>
          <w:rFonts w:ascii="Century Gothic" w:eastAsiaTheme="minorHAnsi" w:hAnsi="Century Gothic" w:cs="Arial"/>
          <w:b/>
          <w:sz w:val="22"/>
          <w:szCs w:val="22"/>
        </w:rPr>
      </w:pPr>
      <w:r w:rsidRPr="004B2A43">
        <w:rPr>
          <w:rFonts w:ascii="Century Gothic" w:eastAsiaTheme="minorHAnsi" w:hAnsi="Century Gothic" w:cs="Arial"/>
          <w:b/>
          <w:sz w:val="22"/>
          <w:szCs w:val="22"/>
        </w:rPr>
        <w:t>PROGRAMME ACCESS</w:t>
      </w:r>
    </w:p>
    <w:p w:rsidR="004B2A43" w:rsidRPr="001C6274" w:rsidRDefault="004B2A43" w:rsidP="001C6274">
      <w:pPr>
        <w:tabs>
          <w:tab w:val="left" w:pos="720"/>
        </w:tabs>
        <w:spacing w:line="276" w:lineRule="auto"/>
        <w:jc w:val="both"/>
        <w:rPr>
          <w:rFonts w:ascii="Century Gothic" w:hAnsi="Century Gothic" w:cs="Arial"/>
          <w:sz w:val="22"/>
          <w:szCs w:val="22"/>
          <w:lang w:val="en-GB"/>
        </w:rPr>
      </w:pPr>
    </w:p>
    <w:p w:rsidR="004B2A43" w:rsidRPr="004B2A43" w:rsidRDefault="004B2A43" w:rsidP="001C6274">
      <w:pPr>
        <w:tabs>
          <w:tab w:val="left" w:pos="720"/>
        </w:tabs>
        <w:spacing w:line="276" w:lineRule="auto"/>
        <w:jc w:val="both"/>
        <w:rPr>
          <w:rFonts w:ascii="Century Gothic" w:hAnsi="Century Gothic" w:cs="Arial"/>
          <w:sz w:val="22"/>
          <w:szCs w:val="22"/>
          <w:lang w:val="en-GB"/>
        </w:rPr>
      </w:pPr>
      <w:r w:rsidRPr="004B2A43">
        <w:rPr>
          <w:rFonts w:ascii="Century Gothic" w:hAnsi="Century Gothic" w:cs="Arial"/>
          <w:sz w:val="22"/>
          <w:szCs w:val="22"/>
          <w:lang w:val="en-GB"/>
        </w:rPr>
        <w:t xml:space="preserve">The evaluation </w:t>
      </w:r>
      <w:r w:rsidR="00ED07D8">
        <w:rPr>
          <w:rFonts w:ascii="Century Gothic" w:hAnsi="Century Gothic" w:cs="Arial"/>
          <w:sz w:val="22"/>
          <w:szCs w:val="22"/>
          <w:lang w:val="en-GB"/>
        </w:rPr>
        <w:t>sought to establish whether the intended services of the programme were indeed del</w:t>
      </w:r>
      <w:r w:rsidR="00BE6FFC">
        <w:rPr>
          <w:rFonts w:ascii="Century Gothic" w:hAnsi="Century Gothic" w:cs="Arial"/>
          <w:sz w:val="22"/>
          <w:szCs w:val="22"/>
          <w:lang w:val="en-GB"/>
        </w:rPr>
        <w:t>ivered to the intended beneficiaries, and whether</w:t>
      </w:r>
      <w:r w:rsidR="00ED07D8">
        <w:rPr>
          <w:rFonts w:ascii="Century Gothic" w:hAnsi="Century Gothic" w:cs="Arial"/>
          <w:sz w:val="22"/>
          <w:szCs w:val="22"/>
          <w:lang w:val="en-GB"/>
        </w:rPr>
        <w:t xml:space="preserve"> there were needy but unserved persons the programme was not reaching. </w:t>
      </w:r>
    </w:p>
    <w:p w:rsidR="004B2A43" w:rsidRPr="001C6274" w:rsidRDefault="004B2A43" w:rsidP="004B2A43">
      <w:pPr>
        <w:spacing w:line="276" w:lineRule="auto"/>
        <w:jc w:val="both"/>
        <w:rPr>
          <w:rFonts w:ascii="Century Gothic" w:hAnsi="Century Gothic" w:cs="Arial"/>
          <w:sz w:val="22"/>
          <w:szCs w:val="22"/>
        </w:rPr>
      </w:pPr>
    </w:p>
    <w:p w:rsidR="004B2A43" w:rsidRPr="006D2F75" w:rsidRDefault="004B2A43" w:rsidP="004B2A43">
      <w:pPr>
        <w:spacing w:line="276" w:lineRule="auto"/>
        <w:jc w:val="both"/>
        <w:rPr>
          <w:rFonts w:ascii="Century Gothic" w:hAnsi="Century Gothic"/>
          <w:sz w:val="22"/>
          <w:szCs w:val="22"/>
        </w:rPr>
      </w:pPr>
      <w:r w:rsidRPr="004B2A43">
        <w:rPr>
          <w:rFonts w:ascii="Century Gothic" w:hAnsi="Century Gothic"/>
          <w:sz w:val="22"/>
          <w:szCs w:val="22"/>
        </w:rPr>
        <w:t xml:space="preserve">In terms of the number of applications, the Eastern Cape received </w:t>
      </w:r>
      <w:r w:rsidR="00ED07D8">
        <w:rPr>
          <w:rFonts w:ascii="Century Gothic" w:hAnsi="Century Gothic"/>
          <w:sz w:val="22"/>
          <w:szCs w:val="22"/>
        </w:rPr>
        <w:t xml:space="preserve">the </w:t>
      </w:r>
      <w:r w:rsidRPr="004B2A43">
        <w:rPr>
          <w:rFonts w:ascii="Century Gothic" w:hAnsi="Century Gothic"/>
          <w:sz w:val="22"/>
          <w:szCs w:val="22"/>
        </w:rPr>
        <w:t>most applications (3210) but only approved 671 (21%), followed by Western Cape, which received 1265 but only approved 589 (46%), and lastly KwaZulu-Natal, which received 730 applications</w:t>
      </w:r>
      <w:r w:rsidR="00D52050">
        <w:rPr>
          <w:rFonts w:ascii="Century Gothic" w:hAnsi="Century Gothic"/>
          <w:sz w:val="22"/>
          <w:szCs w:val="22"/>
        </w:rPr>
        <w:t xml:space="preserve"> and approved 554 (76%). </w:t>
      </w:r>
      <w:r w:rsidRPr="004B2A43">
        <w:rPr>
          <w:rFonts w:ascii="Century Gothic" w:hAnsi="Century Gothic"/>
          <w:sz w:val="22"/>
          <w:szCs w:val="22"/>
        </w:rPr>
        <w:t xml:space="preserve">These statistics show </w:t>
      </w:r>
      <w:r w:rsidRPr="007E78D8">
        <w:rPr>
          <w:rFonts w:ascii="Century Gothic" w:hAnsi="Century Gothic"/>
          <w:sz w:val="22"/>
          <w:szCs w:val="22"/>
        </w:rPr>
        <w:t xml:space="preserve">that the demand for CASP </w:t>
      </w:r>
      <w:r w:rsidRPr="001874E0">
        <w:rPr>
          <w:rFonts w:ascii="Century Gothic" w:hAnsi="Century Gothic"/>
          <w:sz w:val="22"/>
          <w:szCs w:val="22"/>
        </w:rPr>
        <w:t xml:space="preserve">is clearly higher than </w:t>
      </w:r>
      <w:r w:rsidR="00D52050">
        <w:rPr>
          <w:rFonts w:ascii="Century Gothic" w:hAnsi="Century Gothic"/>
          <w:sz w:val="22"/>
          <w:szCs w:val="22"/>
        </w:rPr>
        <w:t xml:space="preserve">the number of funded projects. </w:t>
      </w:r>
      <w:r w:rsidR="00BE6FFC">
        <w:rPr>
          <w:rFonts w:ascii="Century Gothic" w:hAnsi="Century Gothic"/>
          <w:sz w:val="22"/>
          <w:szCs w:val="22"/>
        </w:rPr>
        <w:t>This low proportion of approved applications is largely due to the limited budget available for this purpose and not because beneficiaries did not meet the qualifying criteria, suggesting that</w:t>
      </w:r>
      <w:r w:rsidR="00BE6FFC" w:rsidRPr="00BE6FFC">
        <w:rPr>
          <w:rFonts w:ascii="Century Gothic" w:hAnsi="Century Gothic" w:cs="Arial"/>
          <w:sz w:val="22"/>
          <w:szCs w:val="22"/>
          <w:lang w:val="en-GB"/>
        </w:rPr>
        <w:t xml:space="preserve"> </w:t>
      </w:r>
      <w:r w:rsidR="00BE6FFC">
        <w:rPr>
          <w:rFonts w:ascii="Century Gothic" w:hAnsi="Century Gothic" w:cs="Arial"/>
          <w:sz w:val="22"/>
          <w:szCs w:val="22"/>
          <w:lang w:val="en-GB"/>
        </w:rPr>
        <w:t>there were needy but unserved persons the programme was not reaching.</w:t>
      </w:r>
    </w:p>
    <w:p w:rsidR="004B2A43" w:rsidRPr="006D2F75" w:rsidRDefault="004B2A43" w:rsidP="004B2A43">
      <w:pPr>
        <w:spacing w:line="276" w:lineRule="auto"/>
        <w:jc w:val="both"/>
        <w:rPr>
          <w:rFonts w:ascii="Century Gothic" w:hAnsi="Century Gothic"/>
          <w:b/>
          <w:sz w:val="22"/>
          <w:szCs w:val="22"/>
        </w:rPr>
      </w:pPr>
    </w:p>
    <w:p w:rsidR="004B2A43" w:rsidRPr="006D2F75" w:rsidRDefault="001B3418" w:rsidP="004B2A43">
      <w:pPr>
        <w:spacing w:line="276" w:lineRule="auto"/>
        <w:jc w:val="both"/>
        <w:rPr>
          <w:rFonts w:ascii="Century Gothic" w:hAnsi="Century Gothic"/>
          <w:b/>
          <w:sz w:val="22"/>
          <w:szCs w:val="22"/>
        </w:rPr>
      </w:pPr>
      <w:r>
        <w:rPr>
          <w:rFonts w:ascii="Century Gothic" w:hAnsi="Century Gothic"/>
          <w:b/>
          <w:sz w:val="22"/>
          <w:szCs w:val="22"/>
        </w:rPr>
        <w:t>5.5</w:t>
      </w:r>
      <w:r w:rsidR="004B2A43" w:rsidRPr="006D2F75">
        <w:rPr>
          <w:rFonts w:ascii="Century Gothic" w:hAnsi="Century Gothic"/>
          <w:b/>
          <w:sz w:val="22"/>
          <w:szCs w:val="22"/>
        </w:rPr>
        <w:tab/>
        <w:t>SUCCESS OF CASP</w:t>
      </w:r>
    </w:p>
    <w:p w:rsidR="004B2A43" w:rsidRPr="001C6274" w:rsidRDefault="004B2A43" w:rsidP="004B2A43">
      <w:pPr>
        <w:spacing w:line="276" w:lineRule="auto"/>
        <w:jc w:val="both"/>
        <w:rPr>
          <w:rFonts w:ascii="Century Gothic" w:hAnsi="Century Gothic" w:cs="Arial"/>
          <w:sz w:val="22"/>
          <w:szCs w:val="22"/>
        </w:rPr>
      </w:pPr>
    </w:p>
    <w:p w:rsidR="004B2A43" w:rsidRPr="001874E0" w:rsidRDefault="00A811DD" w:rsidP="007E78D8">
      <w:pPr>
        <w:spacing w:line="276" w:lineRule="auto"/>
        <w:jc w:val="both"/>
        <w:rPr>
          <w:rFonts w:ascii="Century Gothic" w:hAnsi="Century Gothic"/>
          <w:sz w:val="22"/>
          <w:szCs w:val="22"/>
        </w:rPr>
      </w:pPr>
      <w:r>
        <w:rPr>
          <w:rFonts w:ascii="Century Gothic" w:hAnsi="Century Gothic" w:cs="Arial"/>
          <w:sz w:val="22"/>
          <w:szCs w:val="22"/>
        </w:rPr>
        <w:t>The four sampled</w:t>
      </w:r>
      <w:r w:rsidR="004B2A43" w:rsidRPr="004B2A43">
        <w:rPr>
          <w:rFonts w:ascii="Century Gothic" w:hAnsi="Century Gothic" w:cs="Arial"/>
          <w:sz w:val="22"/>
          <w:szCs w:val="22"/>
        </w:rPr>
        <w:t xml:space="preserve"> provinces were requested to rate the performance of CASP projects that were funded between 2007/08 and 2009/10 and to provid</w:t>
      </w:r>
      <w:r w:rsidR="003470BA">
        <w:rPr>
          <w:rFonts w:ascii="Century Gothic" w:hAnsi="Century Gothic" w:cs="Arial"/>
          <w:sz w:val="22"/>
          <w:szCs w:val="22"/>
        </w:rPr>
        <w:t xml:space="preserve">e reasons for failed projects. </w:t>
      </w:r>
      <w:r w:rsidR="004B2A43" w:rsidRPr="004B2A43">
        <w:rPr>
          <w:rFonts w:ascii="Century Gothic" w:hAnsi="Century Gothic"/>
          <w:sz w:val="22"/>
          <w:szCs w:val="22"/>
        </w:rPr>
        <w:t>On a</w:t>
      </w:r>
      <w:r w:rsidR="0044657F">
        <w:rPr>
          <w:rFonts w:ascii="Century Gothic" w:hAnsi="Century Gothic"/>
          <w:sz w:val="22"/>
          <w:szCs w:val="22"/>
        </w:rPr>
        <w:t xml:space="preserve">verage, the success rate of </w:t>
      </w:r>
      <w:r w:rsidR="004B2A43" w:rsidRPr="004B2A43">
        <w:rPr>
          <w:rFonts w:ascii="Century Gothic" w:hAnsi="Century Gothic"/>
          <w:sz w:val="22"/>
          <w:szCs w:val="22"/>
        </w:rPr>
        <w:t>projects in the departments’ own estimation,</w:t>
      </w:r>
      <w:r w:rsidR="005D2683">
        <w:rPr>
          <w:rFonts w:ascii="Century Gothic" w:hAnsi="Century Gothic"/>
          <w:sz w:val="22"/>
          <w:szCs w:val="22"/>
        </w:rPr>
        <w:t xml:space="preserve"> which could not be verified</w:t>
      </w:r>
      <w:r w:rsidR="0044657F">
        <w:rPr>
          <w:rFonts w:ascii="Century Gothic" w:hAnsi="Century Gothic"/>
          <w:sz w:val="22"/>
          <w:szCs w:val="22"/>
        </w:rPr>
        <w:t xml:space="preserve"> and is highly dependent on the definition of success that is applied</w:t>
      </w:r>
      <w:r w:rsidR="005D2683">
        <w:rPr>
          <w:rFonts w:ascii="Century Gothic" w:hAnsi="Century Gothic"/>
          <w:sz w:val="22"/>
          <w:szCs w:val="22"/>
        </w:rPr>
        <w:t>,</w:t>
      </w:r>
      <w:r w:rsidR="003470BA">
        <w:rPr>
          <w:rFonts w:ascii="Century Gothic" w:hAnsi="Century Gothic"/>
          <w:sz w:val="22"/>
          <w:szCs w:val="22"/>
        </w:rPr>
        <w:t xml:space="preserve"> is 80%. </w:t>
      </w:r>
      <w:r w:rsidR="004B2A43" w:rsidRPr="007E78D8">
        <w:rPr>
          <w:rFonts w:ascii="Century Gothic" w:hAnsi="Century Gothic"/>
          <w:sz w:val="22"/>
          <w:szCs w:val="22"/>
        </w:rPr>
        <w:t>T</w:t>
      </w:r>
      <w:r w:rsidR="007908CD">
        <w:rPr>
          <w:rFonts w:ascii="Century Gothic" w:hAnsi="Century Gothic"/>
          <w:sz w:val="22"/>
          <w:szCs w:val="22"/>
        </w:rPr>
        <w:t>he following factors characteris</w:t>
      </w:r>
      <w:r w:rsidR="004B2A43" w:rsidRPr="007E78D8">
        <w:rPr>
          <w:rFonts w:ascii="Century Gothic" w:hAnsi="Century Gothic"/>
          <w:sz w:val="22"/>
          <w:szCs w:val="22"/>
        </w:rPr>
        <w:t>ed successful projects:</w:t>
      </w:r>
    </w:p>
    <w:p w:rsidR="004B2A43" w:rsidRPr="001C6274" w:rsidRDefault="004B2A43" w:rsidP="007E78D8">
      <w:pPr>
        <w:spacing w:line="276" w:lineRule="auto"/>
        <w:jc w:val="both"/>
        <w:rPr>
          <w:rFonts w:ascii="Century Gothic" w:hAnsi="Century Gothic"/>
          <w:sz w:val="22"/>
          <w:szCs w:val="22"/>
        </w:rPr>
      </w:pPr>
    </w:p>
    <w:p w:rsidR="004B2A43" w:rsidRPr="004B2A43" w:rsidRDefault="007908CD" w:rsidP="00194679">
      <w:pPr>
        <w:numPr>
          <w:ilvl w:val="0"/>
          <w:numId w:val="46"/>
        </w:numPr>
        <w:spacing w:line="276" w:lineRule="auto"/>
        <w:ind w:left="567" w:hanging="567"/>
        <w:contextualSpacing/>
        <w:jc w:val="both"/>
        <w:rPr>
          <w:rFonts w:ascii="Century Gothic" w:eastAsiaTheme="minorHAnsi" w:hAnsi="Century Gothic" w:cstheme="minorBidi"/>
          <w:sz w:val="22"/>
          <w:szCs w:val="22"/>
        </w:rPr>
      </w:pPr>
      <w:r>
        <w:rPr>
          <w:rFonts w:ascii="Century Gothic" w:eastAsiaTheme="minorHAnsi" w:hAnsi="Century Gothic" w:cstheme="minorBidi"/>
          <w:sz w:val="22"/>
          <w:szCs w:val="22"/>
        </w:rPr>
        <w:t>Commitment and hands-</w:t>
      </w:r>
      <w:r w:rsidR="004B2A43" w:rsidRPr="004B2A43">
        <w:rPr>
          <w:rFonts w:ascii="Century Gothic" w:eastAsiaTheme="minorHAnsi" w:hAnsi="Century Gothic" w:cstheme="minorBidi"/>
          <w:sz w:val="22"/>
          <w:szCs w:val="22"/>
        </w:rPr>
        <w:t xml:space="preserve">on approach of the farm managers, </w:t>
      </w:r>
    </w:p>
    <w:p w:rsidR="004B2A43" w:rsidRPr="004B2A43" w:rsidRDefault="004B2A43" w:rsidP="00194679">
      <w:pPr>
        <w:numPr>
          <w:ilvl w:val="0"/>
          <w:numId w:val="46"/>
        </w:numPr>
        <w:spacing w:line="276" w:lineRule="auto"/>
        <w:ind w:left="567" w:hanging="567"/>
        <w:contextualSpacing/>
        <w:jc w:val="both"/>
        <w:rPr>
          <w:rFonts w:ascii="Century Gothic" w:eastAsiaTheme="minorHAnsi" w:hAnsi="Century Gothic" w:cstheme="minorBidi"/>
          <w:sz w:val="22"/>
          <w:szCs w:val="22"/>
        </w:rPr>
      </w:pPr>
      <w:r w:rsidRPr="004B2A43">
        <w:rPr>
          <w:rFonts w:ascii="Century Gothic" w:eastAsiaTheme="minorHAnsi" w:hAnsi="Century Gothic" w:cstheme="minorBidi"/>
          <w:sz w:val="22"/>
          <w:szCs w:val="22"/>
        </w:rPr>
        <w:t>Relevant farming experience, business management and farming skills,</w:t>
      </w:r>
    </w:p>
    <w:p w:rsidR="004B2A43" w:rsidRPr="006D2F75" w:rsidRDefault="004B2A43" w:rsidP="00194679">
      <w:pPr>
        <w:numPr>
          <w:ilvl w:val="0"/>
          <w:numId w:val="46"/>
        </w:numPr>
        <w:spacing w:line="276" w:lineRule="auto"/>
        <w:ind w:left="567" w:hanging="567"/>
        <w:contextualSpacing/>
        <w:jc w:val="both"/>
        <w:rPr>
          <w:rFonts w:ascii="Century Gothic" w:eastAsiaTheme="minorHAnsi" w:hAnsi="Century Gothic" w:cstheme="minorBidi"/>
          <w:sz w:val="22"/>
          <w:szCs w:val="22"/>
        </w:rPr>
      </w:pPr>
      <w:r w:rsidRPr="007E78D8">
        <w:rPr>
          <w:rFonts w:ascii="Century Gothic" w:eastAsiaTheme="minorHAnsi" w:hAnsi="Century Gothic" w:cstheme="minorBidi"/>
          <w:sz w:val="22"/>
          <w:szCs w:val="22"/>
        </w:rPr>
        <w:t xml:space="preserve">Partnerships with mentors, </w:t>
      </w:r>
      <w:r w:rsidRPr="001874E0">
        <w:rPr>
          <w:rFonts w:ascii="Century Gothic" w:eastAsiaTheme="minorHAnsi" w:hAnsi="Century Gothic" w:cstheme="minorBidi"/>
          <w:sz w:val="22"/>
          <w:szCs w:val="22"/>
        </w:rPr>
        <w:t xml:space="preserve">who were </w:t>
      </w:r>
      <w:r w:rsidRPr="006D2F75">
        <w:rPr>
          <w:rFonts w:ascii="Century Gothic" w:eastAsiaTheme="minorHAnsi" w:hAnsi="Century Gothic" w:cstheme="minorBidi"/>
          <w:sz w:val="22"/>
          <w:szCs w:val="22"/>
        </w:rPr>
        <w:t>established commercial farmers,</w:t>
      </w:r>
    </w:p>
    <w:p w:rsidR="004B2A43" w:rsidRPr="006D2F75" w:rsidRDefault="004B2A43" w:rsidP="00194679">
      <w:pPr>
        <w:numPr>
          <w:ilvl w:val="0"/>
          <w:numId w:val="46"/>
        </w:numPr>
        <w:spacing w:line="276" w:lineRule="auto"/>
        <w:ind w:left="567" w:hanging="567"/>
        <w:contextualSpacing/>
        <w:jc w:val="both"/>
        <w:rPr>
          <w:rFonts w:ascii="Century Gothic" w:eastAsiaTheme="minorHAnsi" w:hAnsi="Century Gothic" w:cstheme="minorBidi"/>
          <w:sz w:val="22"/>
          <w:szCs w:val="22"/>
        </w:rPr>
      </w:pPr>
      <w:r w:rsidRPr="006D2F75">
        <w:rPr>
          <w:rFonts w:ascii="Century Gothic" w:eastAsiaTheme="minorHAnsi" w:hAnsi="Century Gothic" w:cstheme="minorBidi"/>
          <w:sz w:val="22"/>
          <w:szCs w:val="22"/>
        </w:rPr>
        <w:t xml:space="preserve">Formal training in agriculture, </w:t>
      </w:r>
    </w:p>
    <w:p w:rsidR="004B2A43" w:rsidRPr="001C6274" w:rsidRDefault="004B2A43" w:rsidP="00194679">
      <w:pPr>
        <w:numPr>
          <w:ilvl w:val="0"/>
          <w:numId w:val="46"/>
        </w:numPr>
        <w:spacing w:line="276" w:lineRule="auto"/>
        <w:ind w:left="567" w:hanging="567"/>
        <w:contextualSpacing/>
        <w:jc w:val="both"/>
        <w:rPr>
          <w:rFonts w:ascii="Century Gothic" w:eastAsiaTheme="minorHAnsi" w:hAnsi="Century Gothic" w:cstheme="minorBidi"/>
          <w:sz w:val="22"/>
          <w:szCs w:val="22"/>
        </w:rPr>
      </w:pPr>
      <w:r w:rsidRPr="001C6274">
        <w:rPr>
          <w:rFonts w:ascii="Century Gothic" w:eastAsiaTheme="minorHAnsi" w:hAnsi="Century Gothic" w:cstheme="minorBidi"/>
          <w:sz w:val="22"/>
          <w:szCs w:val="22"/>
        </w:rPr>
        <w:t>Record keeping ( including records on production and income levels),</w:t>
      </w:r>
    </w:p>
    <w:p w:rsidR="004B2A43" w:rsidRPr="001C6274" w:rsidRDefault="004B2A43" w:rsidP="00194679">
      <w:pPr>
        <w:numPr>
          <w:ilvl w:val="0"/>
          <w:numId w:val="46"/>
        </w:numPr>
        <w:spacing w:line="276" w:lineRule="auto"/>
        <w:ind w:left="567" w:hanging="567"/>
        <w:contextualSpacing/>
        <w:jc w:val="both"/>
        <w:rPr>
          <w:rFonts w:ascii="Century Gothic" w:eastAsiaTheme="minorHAnsi" w:hAnsi="Century Gothic" w:cstheme="minorBidi"/>
          <w:sz w:val="22"/>
          <w:szCs w:val="22"/>
        </w:rPr>
      </w:pPr>
      <w:r w:rsidRPr="001C6274">
        <w:rPr>
          <w:rFonts w:ascii="Century Gothic" w:eastAsiaTheme="minorHAnsi" w:hAnsi="Century Gothic" w:cstheme="minorBidi"/>
          <w:sz w:val="22"/>
          <w:szCs w:val="22"/>
        </w:rPr>
        <w:t xml:space="preserve">Access to markets, and </w:t>
      </w:r>
    </w:p>
    <w:p w:rsidR="004B2A43" w:rsidRPr="001C6274" w:rsidRDefault="004B2A43" w:rsidP="00194679">
      <w:pPr>
        <w:numPr>
          <w:ilvl w:val="0"/>
          <w:numId w:val="46"/>
        </w:numPr>
        <w:spacing w:line="276" w:lineRule="auto"/>
        <w:ind w:left="567" w:hanging="567"/>
        <w:contextualSpacing/>
        <w:jc w:val="both"/>
        <w:rPr>
          <w:rFonts w:ascii="Century Gothic" w:eastAsiaTheme="minorHAnsi" w:hAnsi="Century Gothic" w:cstheme="minorBidi"/>
          <w:sz w:val="22"/>
          <w:szCs w:val="22"/>
        </w:rPr>
      </w:pPr>
      <w:r w:rsidRPr="001C6274">
        <w:rPr>
          <w:rFonts w:ascii="Century Gothic" w:eastAsiaTheme="minorHAnsi" w:hAnsi="Century Gothic" w:cstheme="minorBidi"/>
          <w:sz w:val="22"/>
          <w:szCs w:val="22"/>
        </w:rPr>
        <w:t>Affiliation with farmer associations</w:t>
      </w:r>
      <w:r w:rsidR="003470BA">
        <w:rPr>
          <w:rFonts w:ascii="Century Gothic" w:eastAsiaTheme="minorHAnsi" w:hAnsi="Century Gothic" w:cstheme="minorBidi"/>
          <w:sz w:val="22"/>
          <w:szCs w:val="22"/>
        </w:rPr>
        <w:t>.</w:t>
      </w:r>
    </w:p>
    <w:p w:rsidR="004B2A43" w:rsidRDefault="004B2A43" w:rsidP="001C6274">
      <w:pPr>
        <w:spacing w:line="276" w:lineRule="auto"/>
        <w:jc w:val="both"/>
        <w:rPr>
          <w:rFonts w:ascii="Century Gothic" w:hAnsi="Century Gothic"/>
          <w:sz w:val="22"/>
          <w:szCs w:val="22"/>
        </w:rPr>
      </w:pPr>
    </w:p>
    <w:p w:rsidR="004B2A43" w:rsidRDefault="0044657F" w:rsidP="004B2A43">
      <w:pPr>
        <w:spacing w:line="276" w:lineRule="auto"/>
        <w:jc w:val="both"/>
        <w:rPr>
          <w:rFonts w:ascii="Century Gothic" w:hAnsi="Century Gothic"/>
          <w:sz w:val="22"/>
          <w:szCs w:val="22"/>
        </w:rPr>
      </w:pPr>
      <w:r>
        <w:rPr>
          <w:rFonts w:ascii="Century Gothic" w:hAnsi="Century Gothic"/>
          <w:sz w:val="22"/>
          <w:szCs w:val="22"/>
        </w:rPr>
        <w:t>These success factors were largely confirmed by interviews that the PSC conducted at the project level.</w:t>
      </w:r>
      <w:r w:rsidR="006534F2">
        <w:rPr>
          <w:rFonts w:ascii="Century Gothic" w:hAnsi="Century Gothic"/>
          <w:sz w:val="22"/>
          <w:szCs w:val="22"/>
        </w:rPr>
        <w:t xml:space="preserve"> </w:t>
      </w:r>
      <w:r w:rsidR="004B2A43" w:rsidRPr="004B2A43">
        <w:rPr>
          <w:rFonts w:ascii="Century Gothic" w:hAnsi="Century Gothic"/>
          <w:sz w:val="22"/>
          <w:szCs w:val="22"/>
        </w:rPr>
        <w:t>The definition of success that is applied by provinces with regard to CASP projects has important implications for</w:t>
      </w:r>
      <w:r w:rsidR="003470BA">
        <w:rPr>
          <w:rFonts w:ascii="Century Gothic" w:hAnsi="Century Gothic"/>
          <w:sz w:val="22"/>
          <w:szCs w:val="22"/>
        </w:rPr>
        <w:t xml:space="preserve"> how the programme is managed. </w:t>
      </w:r>
      <w:r w:rsidR="004B2A43" w:rsidRPr="004B2A43">
        <w:rPr>
          <w:rFonts w:ascii="Century Gothic" w:hAnsi="Century Gothic"/>
          <w:sz w:val="22"/>
          <w:szCs w:val="22"/>
        </w:rPr>
        <w:t xml:space="preserve">Currently the definition of success is largely focused on outputs, for example whether </w:t>
      </w:r>
      <w:r w:rsidR="004B2A43" w:rsidRPr="004B2A43">
        <w:rPr>
          <w:rFonts w:ascii="Century Gothic" w:hAnsi="Century Gothic"/>
          <w:sz w:val="22"/>
          <w:szCs w:val="22"/>
        </w:rPr>
        <w:lastRenderedPageBreak/>
        <w:t>the infrastructure has been completed on the farm and whether the project is rated as viable</w:t>
      </w:r>
      <w:r>
        <w:rPr>
          <w:rFonts w:ascii="Century Gothic" w:hAnsi="Century Gothic"/>
          <w:sz w:val="22"/>
          <w:szCs w:val="22"/>
        </w:rPr>
        <w:t xml:space="preserve"> at grant approval stage. This enabled the departments to rat</w:t>
      </w:r>
      <w:r w:rsidR="00873EB6">
        <w:rPr>
          <w:rFonts w:ascii="Century Gothic" w:hAnsi="Century Gothic"/>
          <w:sz w:val="22"/>
          <w:szCs w:val="22"/>
        </w:rPr>
        <w:t>e t</w:t>
      </w:r>
      <w:r w:rsidR="00DD3113">
        <w:rPr>
          <w:rFonts w:ascii="Century Gothic" w:hAnsi="Century Gothic"/>
          <w:sz w:val="22"/>
          <w:szCs w:val="22"/>
        </w:rPr>
        <w:t xml:space="preserve">he projects as 80% successful. </w:t>
      </w:r>
      <w:r w:rsidR="00873EB6">
        <w:rPr>
          <w:rFonts w:ascii="Century Gothic" w:hAnsi="Century Gothic"/>
          <w:sz w:val="22"/>
          <w:szCs w:val="22"/>
        </w:rPr>
        <w:t>I</w:t>
      </w:r>
      <w:r>
        <w:rPr>
          <w:rFonts w:ascii="Century Gothic" w:hAnsi="Century Gothic"/>
          <w:sz w:val="22"/>
          <w:szCs w:val="22"/>
        </w:rPr>
        <w:t>t also</w:t>
      </w:r>
      <w:r w:rsidR="004B2A43" w:rsidRPr="004B2A43">
        <w:rPr>
          <w:rFonts w:ascii="Century Gothic" w:hAnsi="Century Gothic"/>
          <w:sz w:val="22"/>
          <w:szCs w:val="22"/>
        </w:rPr>
        <w:t xml:space="preserve"> mean</w:t>
      </w:r>
      <w:r w:rsidR="005D2683">
        <w:rPr>
          <w:rFonts w:ascii="Century Gothic" w:hAnsi="Century Gothic"/>
          <w:sz w:val="22"/>
          <w:szCs w:val="22"/>
        </w:rPr>
        <w:t>s</w:t>
      </w:r>
      <w:r w:rsidR="004B2A43" w:rsidRPr="004B2A43">
        <w:rPr>
          <w:rFonts w:ascii="Century Gothic" w:hAnsi="Century Gothic"/>
          <w:sz w:val="22"/>
          <w:szCs w:val="22"/>
        </w:rPr>
        <w:t xml:space="preserve"> that the management of the programme is focused on the delivery of infrastructure and that even extension services </w:t>
      </w:r>
      <w:r w:rsidR="005D2683">
        <w:rPr>
          <w:rFonts w:ascii="Century Gothic" w:hAnsi="Century Gothic"/>
          <w:sz w:val="22"/>
          <w:szCs w:val="22"/>
        </w:rPr>
        <w:t>are</w:t>
      </w:r>
      <w:r w:rsidR="004B2A43" w:rsidRPr="004B2A43">
        <w:rPr>
          <w:rFonts w:ascii="Century Gothic" w:hAnsi="Century Gothic"/>
          <w:sz w:val="22"/>
          <w:szCs w:val="22"/>
        </w:rPr>
        <w:t xml:space="preserve"> focused on advice on what infrastructure the farm needs and what is needed to qualify for the CASP grant. However, as soon as outcome measures are applied, such as the production levels of the farms, income generated and jobs created, then the projects are less successful. Extension services and other support under CASP should, therefore, not be directed mai</w:t>
      </w:r>
      <w:r w:rsidR="004B2A43" w:rsidRPr="007E78D8">
        <w:rPr>
          <w:rFonts w:ascii="Century Gothic" w:hAnsi="Century Gothic"/>
          <w:sz w:val="22"/>
          <w:szCs w:val="22"/>
        </w:rPr>
        <w:t xml:space="preserve">nly </w:t>
      </w:r>
      <w:r w:rsidR="006534F2">
        <w:rPr>
          <w:rFonts w:ascii="Century Gothic" w:hAnsi="Century Gothic"/>
          <w:sz w:val="22"/>
          <w:szCs w:val="22"/>
        </w:rPr>
        <w:t>at</w:t>
      </w:r>
      <w:r w:rsidR="004B2A43" w:rsidRPr="007E78D8">
        <w:rPr>
          <w:rFonts w:ascii="Century Gothic" w:hAnsi="Century Gothic"/>
          <w:sz w:val="22"/>
          <w:szCs w:val="22"/>
        </w:rPr>
        <w:t xml:space="preserve"> the completion of the immediate CASP project but on the lon</w:t>
      </w:r>
      <w:r w:rsidR="004B2A43" w:rsidRPr="001874E0">
        <w:rPr>
          <w:rFonts w:ascii="Century Gothic" w:hAnsi="Century Gothic"/>
          <w:sz w:val="22"/>
          <w:szCs w:val="22"/>
        </w:rPr>
        <w:t>ger</w:t>
      </w:r>
      <w:r w:rsidR="005D2683">
        <w:rPr>
          <w:rFonts w:ascii="Century Gothic" w:hAnsi="Century Gothic"/>
          <w:sz w:val="22"/>
          <w:szCs w:val="22"/>
        </w:rPr>
        <w:t xml:space="preserve"> </w:t>
      </w:r>
      <w:r w:rsidR="004B2A43" w:rsidRPr="004B2A43">
        <w:rPr>
          <w:rFonts w:ascii="Century Gothic" w:hAnsi="Century Gothic"/>
          <w:sz w:val="22"/>
          <w:szCs w:val="22"/>
        </w:rPr>
        <w:t>term sustainability of the farm.</w:t>
      </w:r>
      <w:r w:rsidR="004E48FA">
        <w:rPr>
          <w:rFonts w:ascii="Century Gothic" w:hAnsi="Century Gothic"/>
          <w:sz w:val="22"/>
          <w:szCs w:val="22"/>
        </w:rPr>
        <w:t xml:space="preserve"> </w:t>
      </w:r>
      <w:r w:rsidR="00873EB6">
        <w:rPr>
          <w:rFonts w:ascii="Century Gothic" w:hAnsi="Century Gothic"/>
          <w:sz w:val="22"/>
          <w:szCs w:val="22"/>
        </w:rPr>
        <w:t xml:space="preserve">This means </w:t>
      </w:r>
      <w:r w:rsidR="006534F2">
        <w:rPr>
          <w:rFonts w:ascii="Century Gothic" w:hAnsi="Century Gothic"/>
          <w:sz w:val="22"/>
          <w:szCs w:val="22"/>
        </w:rPr>
        <w:t>among others,</w:t>
      </w:r>
      <w:r w:rsidR="00873EB6">
        <w:rPr>
          <w:rFonts w:ascii="Century Gothic" w:hAnsi="Century Gothic"/>
          <w:sz w:val="22"/>
          <w:szCs w:val="22"/>
        </w:rPr>
        <w:t xml:space="preserve"> that outcomes such as production levels and farm incomes need to be measured.</w:t>
      </w:r>
      <w:r w:rsidR="004E48FA">
        <w:rPr>
          <w:rFonts w:ascii="Century Gothic" w:hAnsi="Century Gothic"/>
          <w:sz w:val="22"/>
          <w:szCs w:val="22"/>
        </w:rPr>
        <w:t xml:space="preserve"> </w:t>
      </w:r>
      <w:r w:rsidR="006534F2">
        <w:rPr>
          <w:rFonts w:ascii="Century Gothic" w:hAnsi="Century Gothic"/>
          <w:sz w:val="22"/>
          <w:szCs w:val="22"/>
        </w:rPr>
        <w:t xml:space="preserve">What is required is thus </w:t>
      </w:r>
      <w:r w:rsidR="00A9338B">
        <w:rPr>
          <w:rFonts w:ascii="Century Gothic" w:hAnsi="Century Gothic"/>
          <w:sz w:val="22"/>
          <w:szCs w:val="22"/>
        </w:rPr>
        <w:t xml:space="preserve">a balance of effort between the immediate approval of a CASP grant and </w:t>
      </w:r>
      <w:r w:rsidR="006534F2">
        <w:rPr>
          <w:rFonts w:ascii="Century Gothic" w:hAnsi="Century Gothic"/>
          <w:sz w:val="22"/>
          <w:szCs w:val="22"/>
        </w:rPr>
        <w:t xml:space="preserve">the </w:t>
      </w:r>
      <w:r w:rsidR="00A9338B">
        <w:rPr>
          <w:rFonts w:ascii="Century Gothic" w:hAnsi="Century Gothic"/>
          <w:sz w:val="22"/>
          <w:szCs w:val="22"/>
        </w:rPr>
        <w:t xml:space="preserve">longer term success of </w:t>
      </w:r>
      <w:r w:rsidR="006534F2">
        <w:rPr>
          <w:rFonts w:ascii="Century Gothic" w:hAnsi="Century Gothic"/>
          <w:sz w:val="22"/>
          <w:szCs w:val="22"/>
        </w:rPr>
        <w:t xml:space="preserve">the </w:t>
      </w:r>
      <w:r w:rsidR="00A9338B">
        <w:rPr>
          <w:rFonts w:ascii="Century Gothic" w:hAnsi="Century Gothic"/>
          <w:sz w:val="22"/>
          <w:szCs w:val="22"/>
        </w:rPr>
        <w:t>farming operations.</w:t>
      </w:r>
    </w:p>
    <w:p w:rsidR="00BE6FFC" w:rsidRDefault="00BE6FFC" w:rsidP="001C6274">
      <w:pPr>
        <w:rPr>
          <w:rFonts w:ascii="Century Gothic" w:eastAsiaTheme="majorEastAsia" w:hAnsi="Century Gothic"/>
          <w:b/>
          <w:sz w:val="22"/>
          <w:szCs w:val="22"/>
        </w:rPr>
      </w:pPr>
    </w:p>
    <w:p w:rsidR="004B2A43" w:rsidRPr="001C6274" w:rsidRDefault="001B3418" w:rsidP="001C6274">
      <w:pPr>
        <w:rPr>
          <w:rFonts w:ascii="Century Gothic" w:eastAsiaTheme="majorEastAsia" w:hAnsi="Century Gothic"/>
          <w:b/>
          <w:sz w:val="22"/>
          <w:szCs w:val="22"/>
        </w:rPr>
      </w:pPr>
      <w:r>
        <w:rPr>
          <w:rFonts w:ascii="Century Gothic" w:eastAsiaTheme="majorEastAsia" w:hAnsi="Century Gothic"/>
          <w:b/>
          <w:sz w:val="22"/>
          <w:szCs w:val="22"/>
        </w:rPr>
        <w:t>5.6</w:t>
      </w:r>
      <w:r w:rsidR="004B2A43" w:rsidRPr="001C6274">
        <w:rPr>
          <w:rFonts w:ascii="Century Gothic" w:eastAsiaTheme="majorEastAsia" w:hAnsi="Century Gothic"/>
          <w:b/>
          <w:sz w:val="22"/>
          <w:szCs w:val="22"/>
        </w:rPr>
        <w:tab/>
        <w:t>FACTORS DETERMINING SUCCESS</w:t>
      </w:r>
    </w:p>
    <w:p w:rsidR="004B2A43" w:rsidRPr="001C6274" w:rsidRDefault="004B2A43" w:rsidP="001C6274">
      <w:pPr>
        <w:spacing w:line="276" w:lineRule="auto"/>
        <w:jc w:val="both"/>
        <w:rPr>
          <w:rFonts w:ascii="Century Gothic" w:hAnsi="Century Gothic"/>
          <w:b/>
          <w:sz w:val="22"/>
          <w:szCs w:val="22"/>
        </w:rPr>
      </w:pPr>
    </w:p>
    <w:p w:rsidR="004B2A43" w:rsidRDefault="00A9338B" w:rsidP="004B2A43">
      <w:pPr>
        <w:spacing w:line="276" w:lineRule="auto"/>
        <w:jc w:val="both"/>
        <w:rPr>
          <w:rFonts w:ascii="Century Gothic" w:hAnsi="Century Gothic"/>
          <w:sz w:val="22"/>
          <w:szCs w:val="22"/>
        </w:rPr>
      </w:pPr>
      <w:r>
        <w:rPr>
          <w:rFonts w:ascii="Century Gothic" w:hAnsi="Century Gothic"/>
          <w:sz w:val="22"/>
          <w:szCs w:val="22"/>
        </w:rPr>
        <w:t xml:space="preserve">The CASP programme was designed around six success factors, </w:t>
      </w:r>
      <w:r w:rsidR="006534F2">
        <w:rPr>
          <w:rFonts w:ascii="Century Gothic" w:hAnsi="Century Gothic"/>
          <w:sz w:val="22"/>
          <w:szCs w:val="22"/>
        </w:rPr>
        <w:t>as already discussed above (t</w:t>
      </w:r>
      <w:r>
        <w:rPr>
          <w:rFonts w:ascii="Century Gothic" w:hAnsi="Century Gothic"/>
          <w:sz w:val="22"/>
          <w:szCs w:val="22"/>
        </w:rPr>
        <w:t>he six pillars of th</w:t>
      </w:r>
      <w:r w:rsidR="004E48FA">
        <w:rPr>
          <w:rFonts w:ascii="Century Gothic" w:hAnsi="Century Gothic"/>
          <w:sz w:val="22"/>
          <w:szCs w:val="22"/>
        </w:rPr>
        <w:t>e programme</w:t>
      </w:r>
      <w:r w:rsidR="006534F2">
        <w:rPr>
          <w:rFonts w:ascii="Century Gothic" w:hAnsi="Century Gothic"/>
          <w:sz w:val="22"/>
          <w:szCs w:val="22"/>
        </w:rPr>
        <w:t>)</w:t>
      </w:r>
      <w:r w:rsidR="004E48FA">
        <w:rPr>
          <w:rFonts w:ascii="Century Gothic" w:hAnsi="Century Gothic"/>
          <w:sz w:val="22"/>
          <w:szCs w:val="22"/>
        </w:rPr>
        <w:t xml:space="preserve">. </w:t>
      </w:r>
      <w:r w:rsidR="004B2A43" w:rsidRPr="004B2A43">
        <w:rPr>
          <w:rFonts w:ascii="Century Gothic" w:hAnsi="Century Gothic"/>
          <w:sz w:val="22"/>
          <w:szCs w:val="22"/>
        </w:rPr>
        <w:t>A number of</w:t>
      </w:r>
      <w:r>
        <w:rPr>
          <w:rFonts w:ascii="Century Gothic" w:hAnsi="Century Gothic"/>
          <w:sz w:val="22"/>
          <w:szCs w:val="22"/>
        </w:rPr>
        <w:t xml:space="preserve"> additional success </w:t>
      </w:r>
      <w:r w:rsidR="004B2A43" w:rsidRPr="004B2A43">
        <w:rPr>
          <w:rFonts w:ascii="Century Gothic" w:hAnsi="Century Gothic"/>
          <w:sz w:val="22"/>
          <w:szCs w:val="22"/>
        </w:rPr>
        <w:t>factors associated, in the minds of programme and project managers, with successful projects, were listed in</w:t>
      </w:r>
      <w:r w:rsidR="004B2A43">
        <w:rPr>
          <w:rFonts w:ascii="Century Gothic" w:hAnsi="Century Gothic"/>
          <w:sz w:val="22"/>
          <w:szCs w:val="22"/>
        </w:rPr>
        <w:t xml:space="preserve"> the previous section. </w:t>
      </w:r>
      <w:r>
        <w:rPr>
          <w:rFonts w:ascii="Century Gothic" w:hAnsi="Century Gothic"/>
          <w:sz w:val="22"/>
          <w:szCs w:val="22"/>
        </w:rPr>
        <w:t xml:space="preserve"> </w:t>
      </w:r>
      <w:r w:rsidR="00EE02BF">
        <w:rPr>
          <w:rFonts w:ascii="Century Gothic" w:hAnsi="Century Gothic"/>
          <w:sz w:val="22"/>
          <w:szCs w:val="22"/>
        </w:rPr>
        <w:t>Howe</w:t>
      </w:r>
      <w:r>
        <w:rPr>
          <w:rFonts w:ascii="Century Gothic" w:hAnsi="Century Gothic"/>
          <w:sz w:val="22"/>
          <w:szCs w:val="22"/>
        </w:rPr>
        <w:t>ver, this</w:t>
      </w:r>
      <w:r w:rsidR="00EE02BF">
        <w:rPr>
          <w:rFonts w:ascii="Century Gothic" w:hAnsi="Century Gothic"/>
          <w:sz w:val="22"/>
          <w:szCs w:val="22"/>
        </w:rPr>
        <w:t xml:space="preserve"> study found that t</w:t>
      </w:r>
      <w:r>
        <w:rPr>
          <w:rFonts w:ascii="Century Gothic" w:hAnsi="Century Gothic"/>
          <w:sz w:val="22"/>
          <w:szCs w:val="22"/>
        </w:rPr>
        <w:t>he following four factors can</w:t>
      </w:r>
      <w:r w:rsidR="00EE02BF">
        <w:rPr>
          <w:rFonts w:ascii="Century Gothic" w:hAnsi="Century Gothic"/>
          <w:sz w:val="22"/>
          <w:szCs w:val="22"/>
        </w:rPr>
        <w:t xml:space="preserve"> </w:t>
      </w:r>
      <w:r>
        <w:rPr>
          <w:rFonts w:ascii="Century Gothic" w:hAnsi="Century Gothic"/>
          <w:sz w:val="22"/>
          <w:szCs w:val="22"/>
        </w:rPr>
        <w:t>have</w:t>
      </w:r>
      <w:r w:rsidR="004B2A43" w:rsidRPr="004B2A43">
        <w:rPr>
          <w:rFonts w:ascii="Century Gothic" w:hAnsi="Century Gothic"/>
          <w:sz w:val="22"/>
          <w:szCs w:val="22"/>
        </w:rPr>
        <w:t xml:space="preserve"> a significant impact on success:</w:t>
      </w:r>
    </w:p>
    <w:p w:rsidR="004B2A43" w:rsidRPr="004B2A43" w:rsidRDefault="004B2A43" w:rsidP="004B2A43">
      <w:pPr>
        <w:spacing w:line="276" w:lineRule="auto"/>
        <w:jc w:val="both"/>
        <w:rPr>
          <w:rFonts w:ascii="Century Gothic" w:hAnsi="Century Gothic"/>
          <w:sz w:val="22"/>
          <w:szCs w:val="22"/>
        </w:rPr>
      </w:pPr>
    </w:p>
    <w:p w:rsidR="004B2A43" w:rsidRPr="001C6274" w:rsidRDefault="001B3418" w:rsidP="00A9338B">
      <w:pPr>
        <w:tabs>
          <w:tab w:val="left" w:pos="709"/>
        </w:tabs>
        <w:ind w:left="709" w:hanging="709"/>
        <w:rPr>
          <w:rFonts w:ascii="Century Gothic" w:eastAsiaTheme="majorEastAsia" w:hAnsi="Century Gothic"/>
          <w:b/>
          <w:sz w:val="22"/>
          <w:szCs w:val="22"/>
        </w:rPr>
      </w:pPr>
      <w:r>
        <w:rPr>
          <w:rFonts w:ascii="Century Gothic" w:eastAsiaTheme="majorEastAsia" w:hAnsi="Century Gothic"/>
          <w:b/>
          <w:sz w:val="22"/>
          <w:szCs w:val="22"/>
        </w:rPr>
        <w:t>5.6</w:t>
      </w:r>
      <w:r w:rsidR="00A9338B">
        <w:rPr>
          <w:rFonts w:ascii="Century Gothic" w:eastAsiaTheme="majorEastAsia" w:hAnsi="Century Gothic"/>
          <w:b/>
          <w:sz w:val="22"/>
          <w:szCs w:val="22"/>
        </w:rPr>
        <w:t>.1</w:t>
      </w:r>
      <w:r w:rsidR="00A9338B">
        <w:rPr>
          <w:rFonts w:ascii="Century Gothic" w:eastAsiaTheme="majorEastAsia" w:hAnsi="Century Gothic"/>
          <w:b/>
          <w:sz w:val="22"/>
          <w:szCs w:val="22"/>
        </w:rPr>
        <w:tab/>
      </w:r>
      <w:r w:rsidR="004B2A43" w:rsidRPr="001C6274">
        <w:rPr>
          <w:rFonts w:ascii="Century Gothic" w:eastAsiaTheme="majorEastAsia" w:hAnsi="Century Gothic"/>
          <w:b/>
          <w:sz w:val="22"/>
          <w:szCs w:val="22"/>
        </w:rPr>
        <w:t>Turnaround times for CASP projects</w:t>
      </w:r>
    </w:p>
    <w:p w:rsidR="004B2A43" w:rsidRPr="001C6274" w:rsidRDefault="004B2A43" w:rsidP="004B2A43">
      <w:pPr>
        <w:spacing w:line="276" w:lineRule="auto"/>
        <w:jc w:val="both"/>
        <w:rPr>
          <w:rFonts w:ascii="Century Gothic" w:hAnsi="Century Gothic"/>
          <w:sz w:val="22"/>
          <w:szCs w:val="22"/>
        </w:rPr>
      </w:pPr>
    </w:p>
    <w:p w:rsidR="004B1229" w:rsidRDefault="000360A0" w:rsidP="004B2A43">
      <w:pPr>
        <w:spacing w:line="276" w:lineRule="auto"/>
        <w:jc w:val="both"/>
        <w:rPr>
          <w:rFonts w:ascii="Century Gothic" w:hAnsi="Century Gothic"/>
          <w:sz w:val="22"/>
          <w:szCs w:val="22"/>
        </w:rPr>
      </w:pPr>
      <w:r>
        <w:rPr>
          <w:rFonts w:ascii="Century Gothic" w:hAnsi="Century Gothic"/>
          <w:sz w:val="22"/>
          <w:szCs w:val="22"/>
        </w:rPr>
        <w:t xml:space="preserve">The </w:t>
      </w:r>
      <w:r w:rsidR="004B1229">
        <w:rPr>
          <w:rFonts w:ascii="Century Gothic" w:hAnsi="Century Gothic"/>
          <w:sz w:val="22"/>
          <w:szCs w:val="22"/>
        </w:rPr>
        <w:t>Western Cape and Mpumalanga provided details on the turnar</w:t>
      </w:r>
      <w:r w:rsidR="004E48FA">
        <w:rPr>
          <w:rFonts w:ascii="Century Gothic" w:hAnsi="Century Gothic"/>
          <w:sz w:val="22"/>
          <w:szCs w:val="22"/>
        </w:rPr>
        <w:t xml:space="preserve">ound times for their projects. </w:t>
      </w:r>
      <w:r w:rsidR="004B1229" w:rsidRPr="004B1229">
        <w:rPr>
          <w:rFonts w:ascii="Century Gothic" w:hAnsi="Century Gothic"/>
          <w:sz w:val="22"/>
          <w:szCs w:val="22"/>
        </w:rPr>
        <w:t xml:space="preserve">KwaZulu-Natal and </w:t>
      </w:r>
      <w:r>
        <w:rPr>
          <w:rFonts w:ascii="Century Gothic" w:hAnsi="Century Gothic"/>
          <w:sz w:val="22"/>
          <w:szCs w:val="22"/>
        </w:rPr>
        <w:t xml:space="preserve">the </w:t>
      </w:r>
      <w:r w:rsidR="004B1229" w:rsidRPr="004B1229">
        <w:rPr>
          <w:rFonts w:ascii="Century Gothic" w:hAnsi="Century Gothic"/>
          <w:sz w:val="22"/>
          <w:szCs w:val="22"/>
        </w:rPr>
        <w:t>Eastern Cape did not provide these details</w:t>
      </w:r>
      <w:r w:rsidR="004B1229">
        <w:rPr>
          <w:rFonts w:ascii="Century Gothic" w:hAnsi="Century Gothic"/>
          <w:sz w:val="22"/>
          <w:szCs w:val="22"/>
        </w:rPr>
        <w:t xml:space="preserve">. </w:t>
      </w:r>
      <w:r w:rsidR="00A73421">
        <w:rPr>
          <w:rFonts w:ascii="Century Gothic" w:hAnsi="Century Gothic"/>
          <w:sz w:val="22"/>
          <w:szCs w:val="22"/>
        </w:rPr>
        <w:t xml:space="preserve"> </w:t>
      </w:r>
      <w:r>
        <w:rPr>
          <w:rFonts w:ascii="Century Gothic" w:hAnsi="Century Gothic"/>
          <w:sz w:val="22"/>
          <w:szCs w:val="22"/>
        </w:rPr>
        <w:t xml:space="preserve">The </w:t>
      </w:r>
      <w:r w:rsidR="00985BDD">
        <w:rPr>
          <w:rFonts w:ascii="Century Gothic" w:hAnsi="Century Gothic"/>
          <w:sz w:val="22"/>
          <w:szCs w:val="22"/>
        </w:rPr>
        <w:t>Western Cape</w:t>
      </w:r>
      <w:r w:rsidR="004B1229">
        <w:rPr>
          <w:rFonts w:ascii="Century Gothic" w:hAnsi="Century Gothic"/>
          <w:sz w:val="22"/>
          <w:szCs w:val="22"/>
        </w:rPr>
        <w:t xml:space="preserve">, which </w:t>
      </w:r>
      <w:r w:rsidR="004B1229" w:rsidRPr="004B1229">
        <w:rPr>
          <w:rFonts w:ascii="Century Gothic" w:hAnsi="Century Gothic"/>
          <w:sz w:val="22"/>
          <w:szCs w:val="22"/>
        </w:rPr>
        <w:t>has enlisted the services of the Cape Agency for Sustainable Integrated Development in Rural Areas (CASIDRA</w:t>
      </w:r>
      <w:r w:rsidR="00A73421">
        <w:rPr>
          <w:rFonts w:ascii="Century Gothic" w:hAnsi="Century Gothic"/>
          <w:sz w:val="22"/>
          <w:szCs w:val="22"/>
        </w:rPr>
        <w:t>), takes on average</w:t>
      </w:r>
      <w:r w:rsidR="004B2A43" w:rsidRPr="006D2F75">
        <w:rPr>
          <w:rFonts w:ascii="Century Gothic" w:hAnsi="Century Gothic"/>
          <w:sz w:val="22"/>
          <w:szCs w:val="22"/>
        </w:rPr>
        <w:t>16 months</w:t>
      </w:r>
      <w:r w:rsidR="00985BDD">
        <w:rPr>
          <w:rFonts w:ascii="Century Gothic" w:hAnsi="Century Gothic"/>
          <w:sz w:val="22"/>
          <w:szCs w:val="22"/>
        </w:rPr>
        <w:t xml:space="preserve"> from date of application for a CASP grant till completion of the infrastructure, whereas</w:t>
      </w:r>
      <w:r w:rsidR="00745A26">
        <w:rPr>
          <w:rFonts w:ascii="Century Gothic" w:hAnsi="Century Gothic"/>
          <w:sz w:val="22"/>
          <w:szCs w:val="22"/>
        </w:rPr>
        <w:t xml:space="preserve"> Mpumalanga takes 28 months. </w:t>
      </w:r>
      <w:r w:rsidR="004B2A43" w:rsidRPr="006D2F75">
        <w:rPr>
          <w:rFonts w:ascii="Century Gothic" w:hAnsi="Century Gothic"/>
          <w:sz w:val="22"/>
          <w:szCs w:val="22"/>
        </w:rPr>
        <w:t>The long duration for finalisi</w:t>
      </w:r>
      <w:r w:rsidR="004B2A43" w:rsidRPr="001C6274">
        <w:rPr>
          <w:rFonts w:ascii="Century Gothic" w:hAnsi="Century Gothic"/>
          <w:sz w:val="22"/>
          <w:szCs w:val="22"/>
        </w:rPr>
        <w:t xml:space="preserve">ng CASP projects in Mpumalanga should be a cause for concern.  </w:t>
      </w:r>
    </w:p>
    <w:p w:rsidR="004B1229" w:rsidRPr="004B1229" w:rsidRDefault="004B1229" w:rsidP="004B2A43">
      <w:pPr>
        <w:spacing w:line="276" w:lineRule="auto"/>
        <w:jc w:val="both"/>
        <w:rPr>
          <w:rFonts w:ascii="Century Gothic" w:hAnsi="Century Gothic"/>
          <w:sz w:val="22"/>
          <w:szCs w:val="22"/>
        </w:rPr>
      </w:pPr>
    </w:p>
    <w:p w:rsidR="004B2A43" w:rsidRPr="004B2A43" w:rsidRDefault="004B2A43" w:rsidP="004B2A43">
      <w:pPr>
        <w:spacing w:line="276" w:lineRule="auto"/>
        <w:jc w:val="both"/>
        <w:rPr>
          <w:rFonts w:ascii="Century Gothic" w:hAnsi="Century Gothic"/>
          <w:sz w:val="22"/>
          <w:szCs w:val="22"/>
        </w:rPr>
      </w:pPr>
      <w:r w:rsidRPr="004B2A43">
        <w:rPr>
          <w:rFonts w:ascii="Century Gothic" w:hAnsi="Century Gothic"/>
          <w:sz w:val="22"/>
          <w:szCs w:val="22"/>
        </w:rPr>
        <w:t>Amongst others, the study found that the approval period does not always match the seasonal activities of the farmer and in practice a whole season, or even more than one season, may be lost in the absence of CASP infrastructure support.  Conditions of the farm might also have changed drastically in the intervening period such that it might affect the viability of the project.</w:t>
      </w:r>
      <w:r w:rsidRPr="004B2A43">
        <w:rPr>
          <w:rFonts w:ascii="Century Gothic" w:eastAsiaTheme="majorEastAsia" w:hAnsi="Century Gothic"/>
          <w:sz w:val="22"/>
          <w:szCs w:val="22"/>
          <w:vertAlign w:val="superscript"/>
        </w:rPr>
        <w:footnoteReference w:id="11"/>
      </w:r>
    </w:p>
    <w:p w:rsidR="004B2A43" w:rsidRDefault="004B2A43" w:rsidP="004B2A43">
      <w:pPr>
        <w:spacing w:line="276" w:lineRule="auto"/>
        <w:jc w:val="both"/>
        <w:rPr>
          <w:rFonts w:ascii="Century Gothic" w:hAnsi="Century Gothic"/>
          <w:sz w:val="22"/>
          <w:szCs w:val="22"/>
        </w:rPr>
      </w:pPr>
    </w:p>
    <w:p w:rsidR="00522115" w:rsidRDefault="00522115" w:rsidP="004B2A43">
      <w:pPr>
        <w:spacing w:line="276" w:lineRule="auto"/>
        <w:jc w:val="both"/>
        <w:rPr>
          <w:rFonts w:ascii="Century Gothic" w:hAnsi="Century Gothic"/>
          <w:sz w:val="22"/>
          <w:szCs w:val="22"/>
        </w:rPr>
      </w:pPr>
    </w:p>
    <w:p w:rsidR="00967538" w:rsidRDefault="00967538" w:rsidP="004B2A43">
      <w:pPr>
        <w:spacing w:line="276" w:lineRule="auto"/>
        <w:jc w:val="both"/>
        <w:rPr>
          <w:rFonts w:ascii="Century Gothic" w:hAnsi="Century Gothic"/>
          <w:sz w:val="22"/>
          <w:szCs w:val="22"/>
        </w:rPr>
        <w:sectPr w:rsidR="00967538" w:rsidSect="001C6274">
          <w:pgSz w:w="11906" w:h="16838"/>
          <w:pgMar w:top="1440" w:right="1440" w:bottom="1440" w:left="1440" w:header="708" w:footer="708" w:gutter="0"/>
          <w:pgNumType w:fmt="lowerRoman"/>
          <w:cols w:space="708"/>
          <w:docGrid w:linePitch="360"/>
        </w:sectPr>
      </w:pPr>
    </w:p>
    <w:p w:rsidR="004B2A43" w:rsidRPr="001C6274" w:rsidRDefault="001B3418" w:rsidP="006A73D2">
      <w:pPr>
        <w:tabs>
          <w:tab w:val="left" w:pos="567"/>
        </w:tabs>
        <w:rPr>
          <w:rFonts w:ascii="Century Gothic" w:eastAsiaTheme="majorEastAsia" w:hAnsi="Century Gothic"/>
          <w:b/>
          <w:sz w:val="22"/>
          <w:szCs w:val="22"/>
        </w:rPr>
      </w:pPr>
      <w:r>
        <w:rPr>
          <w:rFonts w:ascii="Century Gothic" w:eastAsiaTheme="majorEastAsia" w:hAnsi="Century Gothic"/>
          <w:b/>
          <w:sz w:val="22"/>
          <w:szCs w:val="22"/>
        </w:rPr>
        <w:lastRenderedPageBreak/>
        <w:t>5.6</w:t>
      </w:r>
      <w:r w:rsidR="004B2A43" w:rsidRPr="001C6274">
        <w:rPr>
          <w:rFonts w:ascii="Century Gothic" w:eastAsiaTheme="majorEastAsia" w:hAnsi="Century Gothic"/>
          <w:b/>
          <w:sz w:val="22"/>
          <w:szCs w:val="22"/>
        </w:rPr>
        <w:t>.2</w:t>
      </w:r>
      <w:r w:rsidR="004B2A43" w:rsidRPr="001C6274">
        <w:rPr>
          <w:rFonts w:ascii="Century Gothic" w:eastAsiaTheme="majorEastAsia" w:hAnsi="Century Gothic"/>
          <w:b/>
          <w:sz w:val="22"/>
          <w:szCs w:val="22"/>
        </w:rPr>
        <w:tab/>
      </w:r>
      <w:r w:rsidR="006A73D2">
        <w:rPr>
          <w:rFonts w:ascii="Century Gothic" w:eastAsiaTheme="majorEastAsia" w:hAnsi="Century Gothic"/>
          <w:b/>
          <w:sz w:val="22"/>
          <w:szCs w:val="22"/>
        </w:rPr>
        <w:tab/>
      </w:r>
      <w:r w:rsidR="004B2A43" w:rsidRPr="001C6274">
        <w:rPr>
          <w:rFonts w:ascii="Century Gothic" w:eastAsiaTheme="majorEastAsia" w:hAnsi="Century Gothic"/>
          <w:b/>
          <w:sz w:val="22"/>
          <w:szCs w:val="22"/>
        </w:rPr>
        <w:t>Business planning</w:t>
      </w:r>
    </w:p>
    <w:p w:rsidR="004B2A43" w:rsidRPr="001C6274" w:rsidRDefault="004B2A43" w:rsidP="004B2A43">
      <w:pPr>
        <w:spacing w:line="276" w:lineRule="auto"/>
        <w:contextualSpacing/>
        <w:jc w:val="both"/>
        <w:rPr>
          <w:rFonts w:ascii="Century Gothic" w:eastAsiaTheme="minorHAnsi" w:hAnsi="Century Gothic" w:cstheme="minorBidi"/>
          <w:b/>
          <w:sz w:val="22"/>
          <w:szCs w:val="22"/>
        </w:rPr>
      </w:pPr>
    </w:p>
    <w:p w:rsidR="004B2A43" w:rsidRPr="006D2F75" w:rsidRDefault="004B2A43" w:rsidP="004B2A43">
      <w:pPr>
        <w:spacing w:line="276" w:lineRule="auto"/>
        <w:jc w:val="both"/>
        <w:rPr>
          <w:rFonts w:ascii="Century Gothic" w:hAnsi="Century Gothic"/>
          <w:sz w:val="22"/>
          <w:szCs w:val="22"/>
        </w:rPr>
      </w:pPr>
      <w:r w:rsidRPr="004B2A43">
        <w:rPr>
          <w:rFonts w:ascii="Century Gothic" w:hAnsi="Century Gothic"/>
          <w:sz w:val="22"/>
          <w:szCs w:val="22"/>
        </w:rPr>
        <w:t xml:space="preserve">The business plan that </w:t>
      </w:r>
      <w:r w:rsidR="00EE02BF">
        <w:rPr>
          <w:rFonts w:ascii="Century Gothic" w:hAnsi="Century Gothic"/>
          <w:sz w:val="22"/>
          <w:szCs w:val="22"/>
        </w:rPr>
        <w:t>is</w:t>
      </w:r>
      <w:r w:rsidRPr="004B2A43">
        <w:rPr>
          <w:rFonts w:ascii="Century Gothic" w:hAnsi="Century Gothic"/>
          <w:sz w:val="22"/>
          <w:szCs w:val="22"/>
        </w:rPr>
        <w:t xml:space="preserve"> submitted for purposes of the application for a CASP grant mainly covers items that assess the need for infrastructure and estimates the cost of the infrastructure.</w:t>
      </w:r>
      <w:r w:rsidR="00EE02BF">
        <w:rPr>
          <w:rFonts w:ascii="Century Gothic" w:hAnsi="Century Gothic"/>
          <w:sz w:val="22"/>
          <w:szCs w:val="22"/>
        </w:rPr>
        <w:t xml:space="preserve"> </w:t>
      </w:r>
      <w:r w:rsidRPr="004B2A43">
        <w:rPr>
          <w:rFonts w:ascii="Century Gothic" w:hAnsi="Century Gothic"/>
          <w:sz w:val="22"/>
          <w:szCs w:val="22"/>
        </w:rPr>
        <w:t xml:space="preserve">Other items included in the business plan are project description, institutional and technical support, community involvement, governance structure, and implementation strategy.  It does not include financial projections for the farming business itself and is, therefore, not a </w:t>
      </w:r>
      <w:r w:rsidR="00EE02BF">
        <w:rPr>
          <w:rFonts w:ascii="Century Gothic" w:hAnsi="Century Gothic"/>
          <w:sz w:val="22"/>
          <w:szCs w:val="22"/>
        </w:rPr>
        <w:t>complete</w:t>
      </w:r>
      <w:r w:rsidRPr="004B2A43">
        <w:rPr>
          <w:rFonts w:ascii="Century Gothic" w:hAnsi="Century Gothic"/>
          <w:sz w:val="22"/>
          <w:szCs w:val="22"/>
        </w:rPr>
        <w:t xml:space="preserve"> business plan but mor</w:t>
      </w:r>
      <w:r w:rsidR="00985BDD">
        <w:rPr>
          <w:rFonts w:ascii="Century Gothic" w:hAnsi="Century Gothic"/>
          <w:sz w:val="22"/>
          <w:szCs w:val="22"/>
        </w:rPr>
        <w:t xml:space="preserve">e </w:t>
      </w:r>
      <w:r w:rsidRPr="001874E0">
        <w:rPr>
          <w:rFonts w:ascii="Century Gothic" w:hAnsi="Century Gothic"/>
          <w:sz w:val="22"/>
          <w:szCs w:val="22"/>
        </w:rPr>
        <w:t>a plan for the Department’s support of the project.</w:t>
      </w:r>
    </w:p>
    <w:p w:rsidR="004B2A43" w:rsidRPr="001C6274" w:rsidRDefault="004B2A43" w:rsidP="004B2A43">
      <w:pPr>
        <w:spacing w:line="276" w:lineRule="auto"/>
        <w:contextualSpacing/>
        <w:jc w:val="both"/>
        <w:rPr>
          <w:rFonts w:ascii="Century Gothic" w:eastAsiaTheme="minorHAnsi" w:hAnsi="Century Gothic" w:cstheme="minorBidi"/>
          <w:sz w:val="22"/>
          <w:szCs w:val="22"/>
        </w:rPr>
      </w:pPr>
    </w:p>
    <w:p w:rsidR="004B2A43" w:rsidRPr="004B2A43" w:rsidRDefault="004B2A43" w:rsidP="004B2A43">
      <w:pPr>
        <w:spacing w:line="276" w:lineRule="auto"/>
        <w:contextualSpacing/>
        <w:jc w:val="both"/>
        <w:rPr>
          <w:rFonts w:ascii="Century Gothic" w:eastAsiaTheme="minorHAnsi" w:hAnsi="Century Gothic" w:cstheme="minorBidi"/>
          <w:sz w:val="22"/>
          <w:szCs w:val="22"/>
        </w:rPr>
      </w:pPr>
      <w:r w:rsidRPr="004B2A43">
        <w:rPr>
          <w:rFonts w:ascii="Century Gothic" w:eastAsiaTheme="minorHAnsi" w:hAnsi="Century Gothic" w:cstheme="minorBidi"/>
          <w:sz w:val="22"/>
          <w:szCs w:val="22"/>
        </w:rPr>
        <w:t xml:space="preserve">A proper business plan </w:t>
      </w:r>
      <w:r w:rsidR="00410E47">
        <w:rPr>
          <w:rFonts w:ascii="Century Gothic" w:eastAsiaTheme="minorHAnsi" w:hAnsi="Century Gothic" w:cstheme="minorBidi"/>
          <w:sz w:val="22"/>
          <w:szCs w:val="22"/>
        </w:rPr>
        <w:t xml:space="preserve">should </w:t>
      </w:r>
      <w:r w:rsidR="004E48FA">
        <w:rPr>
          <w:rFonts w:ascii="Century Gothic" w:eastAsiaTheme="minorHAnsi" w:hAnsi="Century Gothic" w:cstheme="minorBidi"/>
          <w:sz w:val="22"/>
          <w:szCs w:val="22"/>
        </w:rPr>
        <w:t xml:space="preserve">include a feasibility study. </w:t>
      </w:r>
      <w:r w:rsidRPr="004B2A43">
        <w:rPr>
          <w:rFonts w:ascii="Century Gothic" w:eastAsiaTheme="minorHAnsi" w:hAnsi="Century Gothic" w:cstheme="minorBidi"/>
          <w:sz w:val="22"/>
          <w:szCs w:val="22"/>
        </w:rPr>
        <w:t>Feasibility studies are not conducted befo</w:t>
      </w:r>
      <w:r w:rsidR="004E48FA">
        <w:rPr>
          <w:rFonts w:ascii="Century Gothic" w:eastAsiaTheme="minorHAnsi" w:hAnsi="Century Gothic" w:cstheme="minorBidi"/>
          <w:sz w:val="22"/>
          <w:szCs w:val="22"/>
        </w:rPr>
        <w:t xml:space="preserve">re approval of the CASP grant. </w:t>
      </w:r>
      <w:r w:rsidRPr="004B2A43">
        <w:rPr>
          <w:rFonts w:ascii="Century Gothic" w:eastAsiaTheme="minorHAnsi" w:hAnsi="Century Gothic" w:cstheme="minorBidi"/>
          <w:sz w:val="22"/>
          <w:szCs w:val="22"/>
        </w:rPr>
        <w:t>A feasibility study will include an assessment of potential markets, an assessment of the viability of the farming operation itself, detailed financial projections, including projections of the initial capital (buildings, equipment) needed, the money needed to tie the business over until it generates its own cash (working capital) and projections of incomes and expenditures, and an assessment of the associated financial,</w:t>
      </w:r>
      <w:r w:rsidR="00745A26">
        <w:rPr>
          <w:rFonts w:ascii="Century Gothic" w:eastAsiaTheme="minorHAnsi" w:hAnsi="Century Gothic" w:cstheme="minorBidi"/>
          <w:sz w:val="22"/>
          <w:szCs w:val="22"/>
        </w:rPr>
        <w:t xml:space="preserve"> market and operational risks. </w:t>
      </w:r>
      <w:r w:rsidRPr="004B2A43">
        <w:rPr>
          <w:rFonts w:ascii="Century Gothic" w:eastAsiaTheme="minorHAnsi" w:hAnsi="Century Gothic" w:cstheme="minorBidi"/>
          <w:sz w:val="22"/>
          <w:szCs w:val="22"/>
        </w:rPr>
        <w:t xml:space="preserve">The </w:t>
      </w:r>
      <w:r w:rsidR="00392CFF">
        <w:rPr>
          <w:rFonts w:ascii="Century Gothic" w:eastAsiaTheme="minorHAnsi" w:hAnsi="Century Gothic" w:cstheme="minorBidi"/>
          <w:sz w:val="22"/>
          <w:szCs w:val="22"/>
        </w:rPr>
        <w:t>confusion between a CASP project plan (focused on infrastructure) and a proper business plan (or feasibility study)</w:t>
      </w:r>
      <w:r w:rsidRPr="004B2A43">
        <w:rPr>
          <w:rFonts w:ascii="Century Gothic" w:eastAsiaTheme="minorHAnsi" w:hAnsi="Century Gothic" w:cstheme="minorBidi"/>
          <w:sz w:val="22"/>
          <w:szCs w:val="22"/>
        </w:rPr>
        <w:t xml:space="preserve"> suggests that much of the effort of the CASP programme is directed at the immediate output, namely the immediate support in the form of extension services, infrastructure and the other forms of support provided by CASP, and not the longer t</w:t>
      </w:r>
      <w:r w:rsidR="00B63D26">
        <w:rPr>
          <w:rFonts w:ascii="Century Gothic" w:eastAsiaTheme="minorHAnsi" w:hAnsi="Century Gothic" w:cstheme="minorBidi"/>
          <w:sz w:val="22"/>
          <w:szCs w:val="22"/>
        </w:rPr>
        <w:t>erm</w:t>
      </w:r>
      <w:r w:rsidRPr="004B2A43">
        <w:rPr>
          <w:rFonts w:ascii="Century Gothic" w:eastAsiaTheme="minorHAnsi" w:hAnsi="Century Gothic" w:cstheme="minorBidi"/>
          <w:sz w:val="22"/>
          <w:szCs w:val="22"/>
        </w:rPr>
        <w:t xml:space="preserve"> outcome of sustainable farming businesses that provide a livelihood to beneficiar</w:t>
      </w:r>
      <w:r>
        <w:rPr>
          <w:rFonts w:ascii="Century Gothic" w:eastAsiaTheme="minorHAnsi" w:hAnsi="Century Gothic" w:cstheme="minorBidi"/>
          <w:sz w:val="22"/>
          <w:szCs w:val="22"/>
        </w:rPr>
        <w:t xml:space="preserve">ies and jobs for farm workers. </w:t>
      </w:r>
      <w:r w:rsidRPr="004B2A43">
        <w:rPr>
          <w:rFonts w:ascii="Century Gothic" w:eastAsiaTheme="minorHAnsi" w:hAnsi="Century Gothic" w:cstheme="minorBidi"/>
          <w:sz w:val="22"/>
          <w:szCs w:val="22"/>
        </w:rPr>
        <w:t>This is a se</w:t>
      </w:r>
      <w:r w:rsidR="00392CFF">
        <w:rPr>
          <w:rFonts w:ascii="Century Gothic" w:eastAsiaTheme="minorHAnsi" w:hAnsi="Century Gothic" w:cstheme="minorBidi"/>
          <w:sz w:val="22"/>
          <w:szCs w:val="22"/>
        </w:rPr>
        <w:t>rious weakness of the programme</w:t>
      </w:r>
      <w:r w:rsidRPr="004B2A43">
        <w:rPr>
          <w:rFonts w:ascii="Century Gothic" w:eastAsiaTheme="minorHAnsi" w:hAnsi="Century Gothic" w:cstheme="minorBidi"/>
          <w:sz w:val="22"/>
          <w:szCs w:val="22"/>
        </w:rPr>
        <w:t xml:space="preserve"> in the form that it is currently implemented.</w:t>
      </w:r>
    </w:p>
    <w:p w:rsidR="004B2A43" w:rsidRPr="001C6274" w:rsidRDefault="004B2A43" w:rsidP="006A73D2">
      <w:pPr>
        <w:spacing w:line="276" w:lineRule="auto"/>
        <w:contextualSpacing/>
        <w:jc w:val="both"/>
        <w:rPr>
          <w:rFonts w:ascii="Century Gothic" w:eastAsiaTheme="minorHAnsi" w:hAnsi="Century Gothic" w:cstheme="minorBidi"/>
          <w:sz w:val="22"/>
          <w:szCs w:val="22"/>
        </w:rPr>
      </w:pPr>
    </w:p>
    <w:p w:rsidR="004B2A43" w:rsidRPr="001B3418" w:rsidRDefault="004B2A43" w:rsidP="00194679">
      <w:pPr>
        <w:pStyle w:val="ListParagraph"/>
        <w:numPr>
          <w:ilvl w:val="2"/>
          <w:numId w:val="49"/>
        </w:numPr>
        <w:spacing w:after="0"/>
        <w:ind w:left="0" w:firstLine="0"/>
        <w:jc w:val="both"/>
        <w:rPr>
          <w:rFonts w:ascii="Century Gothic" w:hAnsi="Century Gothic"/>
        </w:rPr>
      </w:pPr>
      <w:r w:rsidRPr="001B3418">
        <w:rPr>
          <w:rFonts w:ascii="Century Gothic" w:hAnsi="Century Gothic"/>
          <w:b/>
        </w:rPr>
        <w:t>Affiliation to farmers associations</w:t>
      </w:r>
    </w:p>
    <w:p w:rsidR="004B2A43" w:rsidRPr="004B2A43" w:rsidRDefault="004B2A43" w:rsidP="006A73D2">
      <w:pPr>
        <w:spacing w:line="276" w:lineRule="auto"/>
        <w:contextualSpacing/>
        <w:jc w:val="both"/>
        <w:rPr>
          <w:rFonts w:ascii="Century Gothic" w:eastAsiaTheme="minorHAnsi" w:hAnsi="Century Gothic" w:cstheme="minorBidi"/>
          <w:sz w:val="22"/>
          <w:szCs w:val="22"/>
        </w:rPr>
      </w:pPr>
    </w:p>
    <w:p w:rsidR="004B2A43" w:rsidRPr="006D2F75" w:rsidRDefault="004B2A43" w:rsidP="004B2A43">
      <w:pPr>
        <w:spacing w:line="276" w:lineRule="auto"/>
        <w:jc w:val="both"/>
        <w:rPr>
          <w:rFonts w:ascii="Century Gothic" w:hAnsi="Century Gothic" w:cs="Arial"/>
          <w:color w:val="000000" w:themeColor="text1"/>
          <w:sz w:val="22"/>
          <w:szCs w:val="22"/>
        </w:rPr>
      </w:pPr>
      <w:r w:rsidRPr="004B2A43">
        <w:rPr>
          <w:rFonts w:ascii="Century Gothic" w:hAnsi="Century Gothic"/>
          <w:sz w:val="22"/>
          <w:szCs w:val="22"/>
        </w:rPr>
        <w:t>Successful projects were strongly associated with members of the projects being affili</w:t>
      </w:r>
      <w:r w:rsidR="00745A26">
        <w:rPr>
          <w:rFonts w:ascii="Century Gothic" w:hAnsi="Century Gothic"/>
          <w:sz w:val="22"/>
          <w:szCs w:val="22"/>
        </w:rPr>
        <w:t xml:space="preserve">ated to farmer’s associations. </w:t>
      </w:r>
      <w:r w:rsidRPr="004B2A43">
        <w:rPr>
          <w:rFonts w:ascii="Century Gothic" w:hAnsi="Century Gothic"/>
          <w:color w:val="000000" w:themeColor="text1"/>
          <w:sz w:val="22"/>
          <w:szCs w:val="22"/>
        </w:rPr>
        <w:t>F</w:t>
      </w:r>
      <w:r w:rsidRPr="004B2A43">
        <w:rPr>
          <w:rFonts w:ascii="Century Gothic" w:hAnsi="Century Gothic" w:cs="Arial"/>
          <w:color w:val="000000" w:themeColor="text1"/>
          <w:sz w:val="22"/>
          <w:szCs w:val="22"/>
        </w:rPr>
        <w:t>armers’ organisations/associations can provide services such as technical assistance and advice, facilitation of credit applications, and provision of information on markets t</w:t>
      </w:r>
      <w:r w:rsidRPr="007E78D8">
        <w:rPr>
          <w:rFonts w:ascii="Century Gothic" w:hAnsi="Century Gothic" w:cs="Arial"/>
          <w:color w:val="000000" w:themeColor="text1"/>
          <w:sz w:val="22"/>
          <w:szCs w:val="22"/>
        </w:rPr>
        <w:t xml:space="preserve">o its members. Farmers’ </w:t>
      </w:r>
      <w:r w:rsidRPr="001874E0">
        <w:rPr>
          <w:rFonts w:ascii="Century Gothic" w:hAnsi="Century Gothic" w:cs="Arial"/>
          <w:color w:val="000000" w:themeColor="text1"/>
          <w:sz w:val="22"/>
          <w:szCs w:val="22"/>
        </w:rPr>
        <w:t>organisations/associations are a good avenue for sharing of lessons learned amongst farmers.</w:t>
      </w:r>
    </w:p>
    <w:p w:rsidR="004B2A43" w:rsidRPr="006D2F75" w:rsidRDefault="004B2A43" w:rsidP="006A73D2">
      <w:pPr>
        <w:spacing w:line="276" w:lineRule="auto"/>
        <w:jc w:val="both"/>
        <w:rPr>
          <w:rFonts w:ascii="Century Gothic" w:hAnsi="Century Gothic" w:cs="Arial"/>
          <w:color w:val="000000" w:themeColor="text1"/>
          <w:sz w:val="22"/>
          <w:szCs w:val="22"/>
        </w:rPr>
      </w:pPr>
    </w:p>
    <w:p w:rsidR="004B2A43" w:rsidRPr="001B3418" w:rsidRDefault="004B2A43" w:rsidP="00194679">
      <w:pPr>
        <w:pStyle w:val="ListParagraph"/>
        <w:numPr>
          <w:ilvl w:val="2"/>
          <w:numId w:val="49"/>
        </w:numPr>
        <w:spacing w:after="0"/>
        <w:ind w:left="0" w:firstLine="0"/>
        <w:jc w:val="both"/>
        <w:rPr>
          <w:rFonts w:ascii="Century Gothic" w:hAnsi="Century Gothic" w:cs="Arial"/>
          <w:color w:val="000000" w:themeColor="text1"/>
        </w:rPr>
      </w:pPr>
      <w:r w:rsidRPr="001B3418">
        <w:rPr>
          <w:rFonts w:ascii="Century Gothic" w:hAnsi="Century Gothic" w:cs="Arial"/>
          <w:b/>
          <w:color w:val="000000" w:themeColor="text1"/>
        </w:rPr>
        <w:t>Partnerships</w:t>
      </w:r>
    </w:p>
    <w:p w:rsidR="004B2A43" w:rsidRPr="004B2A43" w:rsidRDefault="004B2A43" w:rsidP="006A73D2">
      <w:pPr>
        <w:spacing w:line="276" w:lineRule="auto"/>
        <w:contextualSpacing/>
        <w:jc w:val="both"/>
        <w:rPr>
          <w:rFonts w:ascii="Century Gothic" w:eastAsiaTheme="minorHAnsi" w:hAnsi="Century Gothic" w:cs="Arial"/>
          <w:color w:val="000000" w:themeColor="text1"/>
          <w:sz w:val="22"/>
          <w:szCs w:val="22"/>
        </w:rPr>
      </w:pPr>
    </w:p>
    <w:p w:rsidR="004B2A43" w:rsidRPr="006D2F75" w:rsidRDefault="004B2A43" w:rsidP="004B2A43">
      <w:pPr>
        <w:spacing w:line="276" w:lineRule="auto"/>
        <w:jc w:val="both"/>
        <w:rPr>
          <w:rFonts w:ascii="Century Gothic" w:hAnsi="Century Gothic"/>
          <w:sz w:val="22"/>
          <w:szCs w:val="22"/>
        </w:rPr>
      </w:pPr>
      <w:r w:rsidRPr="004B2A43">
        <w:rPr>
          <w:rFonts w:ascii="Century Gothic" w:hAnsi="Century Gothic"/>
          <w:sz w:val="22"/>
          <w:szCs w:val="22"/>
        </w:rPr>
        <w:t>Successful projects were also strongly</w:t>
      </w:r>
      <w:r w:rsidR="00745A26">
        <w:rPr>
          <w:rFonts w:ascii="Century Gothic" w:hAnsi="Century Gothic"/>
          <w:sz w:val="22"/>
          <w:szCs w:val="22"/>
        </w:rPr>
        <w:t xml:space="preserve"> associated with partnerships. </w:t>
      </w:r>
      <w:r w:rsidRPr="004B2A43">
        <w:rPr>
          <w:rFonts w:ascii="Century Gothic" w:hAnsi="Century Gothic"/>
          <w:sz w:val="22"/>
          <w:szCs w:val="22"/>
        </w:rPr>
        <w:t>These include partnerships at two levels: Firstly, between CASP beneficiaries themselves and other established farmers or private companies and industry bodies, or, secondly, between the</w:t>
      </w:r>
      <w:r w:rsidRPr="007E78D8">
        <w:rPr>
          <w:rFonts w:ascii="Century Gothic" w:hAnsi="Century Gothic"/>
          <w:sz w:val="22"/>
          <w:szCs w:val="22"/>
        </w:rPr>
        <w:t xml:space="preserve"> provincial department and other state agencies, private companies or industry bodies. These partnerships bring benefits like management and agricultural production expertise and support, mentoring of beneficiaries, financial support, and access to markets. H</w:t>
      </w:r>
      <w:r w:rsidRPr="001874E0">
        <w:rPr>
          <w:rFonts w:ascii="Century Gothic" w:hAnsi="Century Gothic"/>
          <w:sz w:val="22"/>
          <w:szCs w:val="22"/>
        </w:rPr>
        <w:t>owever,</w:t>
      </w:r>
      <w:r w:rsidRPr="006D2F75">
        <w:rPr>
          <w:rFonts w:ascii="Century Gothic" w:hAnsi="Century Gothic"/>
          <w:sz w:val="22"/>
          <w:szCs w:val="22"/>
        </w:rPr>
        <w:t xml:space="preserve"> it is essential that such partnerships </w:t>
      </w:r>
      <w:r w:rsidR="00B63D26">
        <w:rPr>
          <w:rFonts w:ascii="Century Gothic" w:hAnsi="Century Gothic"/>
          <w:sz w:val="22"/>
          <w:szCs w:val="22"/>
        </w:rPr>
        <w:t>are</w:t>
      </w:r>
      <w:r w:rsidRPr="006D2F75">
        <w:rPr>
          <w:rFonts w:ascii="Century Gothic" w:hAnsi="Century Gothic"/>
          <w:sz w:val="22"/>
          <w:szCs w:val="22"/>
        </w:rPr>
        <w:t xml:space="preserve"> carefully </w:t>
      </w:r>
      <w:r w:rsidRPr="006D2F75">
        <w:rPr>
          <w:rFonts w:ascii="Century Gothic" w:hAnsi="Century Gothic"/>
          <w:sz w:val="22"/>
          <w:szCs w:val="22"/>
        </w:rPr>
        <w:lastRenderedPageBreak/>
        <w:t xml:space="preserve">structured so that emerging farmers get the full benefit of progressing to commercial success and that all the partners fulfill their obligations.  </w:t>
      </w:r>
    </w:p>
    <w:p w:rsidR="004B2A43" w:rsidRPr="001C6274" w:rsidRDefault="004B2A43" w:rsidP="004B2A43">
      <w:pPr>
        <w:spacing w:line="276" w:lineRule="auto"/>
        <w:jc w:val="both"/>
        <w:rPr>
          <w:rFonts w:ascii="Century Gothic" w:hAnsi="Century Gothic"/>
          <w:sz w:val="22"/>
          <w:szCs w:val="22"/>
        </w:rPr>
      </w:pPr>
    </w:p>
    <w:p w:rsidR="004B2A43" w:rsidRPr="001C6274" w:rsidRDefault="004B2A43" w:rsidP="001C6274">
      <w:pPr>
        <w:spacing w:line="276" w:lineRule="auto"/>
        <w:jc w:val="both"/>
        <w:rPr>
          <w:rFonts w:ascii="Century Gothic" w:hAnsi="Century Gothic"/>
          <w:b/>
          <w:sz w:val="22"/>
          <w:szCs w:val="22"/>
        </w:rPr>
      </w:pPr>
      <w:r w:rsidRPr="001C6274">
        <w:rPr>
          <w:rFonts w:ascii="Century Gothic" w:hAnsi="Century Gothic"/>
          <w:b/>
          <w:sz w:val="22"/>
          <w:szCs w:val="22"/>
        </w:rPr>
        <w:t>6.</w:t>
      </w:r>
      <w:r w:rsidRPr="001C6274">
        <w:rPr>
          <w:rFonts w:ascii="Century Gothic" w:hAnsi="Century Gothic"/>
          <w:b/>
          <w:sz w:val="22"/>
          <w:szCs w:val="22"/>
        </w:rPr>
        <w:tab/>
        <w:t>RECOMMENDATIONS</w:t>
      </w:r>
    </w:p>
    <w:p w:rsidR="004B2A43" w:rsidRPr="001C6274" w:rsidRDefault="004B2A43" w:rsidP="001C6274">
      <w:pPr>
        <w:spacing w:line="276" w:lineRule="auto"/>
        <w:contextualSpacing/>
        <w:jc w:val="both"/>
        <w:rPr>
          <w:rFonts w:ascii="Century Gothic" w:eastAsiaTheme="minorHAnsi" w:hAnsi="Century Gothic" w:cstheme="minorBidi"/>
          <w:b/>
          <w:sz w:val="22"/>
          <w:szCs w:val="22"/>
        </w:rPr>
      </w:pPr>
    </w:p>
    <w:p w:rsidR="004B2A43" w:rsidRPr="004B2A43" w:rsidRDefault="004B2A43" w:rsidP="004B2A43">
      <w:pPr>
        <w:spacing w:line="276" w:lineRule="auto"/>
        <w:jc w:val="both"/>
        <w:rPr>
          <w:rFonts w:ascii="Century Gothic" w:hAnsi="Century Gothic"/>
          <w:sz w:val="22"/>
          <w:szCs w:val="22"/>
        </w:rPr>
      </w:pPr>
      <w:r w:rsidRPr="004B2A43">
        <w:rPr>
          <w:rFonts w:ascii="Century Gothic" w:hAnsi="Century Gothic"/>
          <w:sz w:val="22"/>
          <w:szCs w:val="22"/>
        </w:rPr>
        <w:t xml:space="preserve">Based on the above </w:t>
      </w:r>
      <w:r w:rsidR="00B63D26">
        <w:rPr>
          <w:rFonts w:ascii="Century Gothic" w:hAnsi="Century Gothic"/>
          <w:sz w:val="22"/>
          <w:szCs w:val="22"/>
        </w:rPr>
        <w:t>findings</w:t>
      </w:r>
      <w:r w:rsidRPr="004B2A43">
        <w:rPr>
          <w:rFonts w:ascii="Century Gothic" w:hAnsi="Century Gothic"/>
          <w:sz w:val="22"/>
          <w:szCs w:val="22"/>
        </w:rPr>
        <w:t>, the following recommendations are made:</w:t>
      </w:r>
    </w:p>
    <w:p w:rsidR="004B2A43" w:rsidRPr="001C6274" w:rsidRDefault="004B2A43" w:rsidP="004B2A43">
      <w:pPr>
        <w:spacing w:line="276" w:lineRule="auto"/>
        <w:jc w:val="both"/>
        <w:rPr>
          <w:rFonts w:ascii="Century Gothic" w:hAnsi="Century Gothic"/>
          <w:b/>
          <w:sz w:val="22"/>
          <w:szCs w:val="22"/>
        </w:rPr>
      </w:pPr>
    </w:p>
    <w:p w:rsidR="004B2A43" w:rsidRPr="004B2A43" w:rsidRDefault="004B2A43" w:rsidP="001C6274">
      <w:pPr>
        <w:spacing w:line="276" w:lineRule="auto"/>
        <w:ind w:left="567" w:hanging="567"/>
        <w:jc w:val="both"/>
        <w:rPr>
          <w:rFonts w:ascii="Century Gothic" w:hAnsi="Century Gothic"/>
          <w:b/>
          <w:sz w:val="22"/>
          <w:szCs w:val="22"/>
        </w:rPr>
      </w:pPr>
      <w:r>
        <w:rPr>
          <w:rFonts w:ascii="Century Gothic" w:hAnsi="Century Gothic"/>
          <w:b/>
          <w:sz w:val="22"/>
          <w:szCs w:val="22"/>
        </w:rPr>
        <w:t>6.1</w:t>
      </w:r>
      <w:r>
        <w:rPr>
          <w:rFonts w:ascii="Century Gothic" w:hAnsi="Century Gothic"/>
          <w:b/>
          <w:sz w:val="22"/>
          <w:szCs w:val="22"/>
        </w:rPr>
        <w:tab/>
        <w:t>D</w:t>
      </w:r>
      <w:r w:rsidRPr="004B2A43">
        <w:rPr>
          <w:rFonts w:ascii="Century Gothic" w:hAnsi="Century Gothic"/>
          <w:b/>
          <w:sz w:val="22"/>
          <w:szCs w:val="22"/>
        </w:rPr>
        <w:t>evelopment of the logic framework and programme theory for the programme</w:t>
      </w:r>
    </w:p>
    <w:p w:rsidR="004B2A43" w:rsidRPr="001C6274" w:rsidRDefault="004B2A43" w:rsidP="004B2A43">
      <w:pPr>
        <w:spacing w:line="276" w:lineRule="auto"/>
        <w:jc w:val="both"/>
        <w:rPr>
          <w:rFonts w:ascii="Century Gothic" w:hAnsi="Century Gothic"/>
          <w:b/>
          <w:sz w:val="22"/>
          <w:szCs w:val="22"/>
        </w:rPr>
      </w:pPr>
    </w:p>
    <w:p w:rsidR="004B2A43" w:rsidRPr="004B2A43" w:rsidRDefault="004B2A43" w:rsidP="004B2A43">
      <w:pPr>
        <w:spacing w:line="276" w:lineRule="auto"/>
        <w:jc w:val="both"/>
        <w:rPr>
          <w:rFonts w:ascii="Century Gothic" w:hAnsi="Century Gothic"/>
          <w:sz w:val="22"/>
          <w:szCs w:val="22"/>
        </w:rPr>
      </w:pPr>
      <w:r w:rsidRPr="004B2A43">
        <w:rPr>
          <w:rFonts w:ascii="Century Gothic" w:hAnsi="Century Gothic"/>
          <w:sz w:val="22"/>
          <w:szCs w:val="22"/>
        </w:rPr>
        <w:t>In order to ensure a common understanding of CASP, the Department of Agriculture, Forestry and Fisheries should put in place a clear logic framework</w:t>
      </w:r>
      <w:r w:rsidR="00392CFF">
        <w:rPr>
          <w:rFonts w:ascii="Century Gothic" w:hAnsi="Century Gothic"/>
          <w:sz w:val="22"/>
          <w:szCs w:val="22"/>
        </w:rPr>
        <w:t xml:space="preserve"> for the programme</w:t>
      </w:r>
      <w:r w:rsidR="00B63D26">
        <w:rPr>
          <w:rFonts w:ascii="Century Gothic" w:hAnsi="Century Gothic"/>
          <w:sz w:val="22"/>
          <w:szCs w:val="22"/>
        </w:rPr>
        <w:t>.</w:t>
      </w:r>
      <w:r w:rsidRPr="004B2A43">
        <w:rPr>
          <w:rFonts w:ascii="Century Gothic" w:hAnsi="Century Gothic"/>
          <w:sz w:val="22"/>
          <w:szCs w:val="22"/>
        </w:rPr>
        <w:t xml:space="preserve"> This will enable the Department </w:t>
      </w:r>
      <w:r w:rsidR="00B63D26">
        <w:rPr>
          <w:rFonts w:ascii="Century Gothic" w:hAnsi="Century Gothic"/>
          <w:sz w:val="22"/>
          <w:szCs w:val="22"/>
        </w:rPr>
        <w:t xml:space="preserve">logically outline </w:t>
      </w:r>
      <w:r w:rsidRPr="004B2A43">
        <w:rPr>
          <w:rFonts w:ascii="Century Gothic" w:hAnsi="Century Gothic"/>
          <w:sz w:val="22"/>
          <w:szCs w:val="22"/>
        </w:rPr>
        <w:t xml:space="preserve">not only </w:t>
      </w:r>
      <w:r w:rsidRPr="00EB4DDB">
        <w:rPr>
          <w:rFonts w:ascii="Century Gothic" w:hAnsi="Century Gothic"/>
          <w:b/>
          <w:sz w:val="22"/>
          <w:szCs w:val="22"/>
        </w:rPr>
        <w:t>what</w:t>
      </w:r>
      <w:r w:rsidRPr="004B2A43">
        <w:rPr>
          <w:rFonts w:ascii="Century Gothic" w:hAnsi="Century Gothic"/>
          <w:sz w:val="22"/>
          <w:szCs w:val="22"/>
        </w:rPr>
        <w:t xml:space="preserve"> the programme is expected to achieve but also </w:t>
      </w:r>
      <w:r w:rsidRPr="00EB4DDB">
        <w:rPr>
          <w:rFonts w:ascii="Century Gothic" w:hAnsi="Century Gothic"/>
          <w:b/>
          <w:sz w:val="22"/>
          <w:szCs w:val="22"/>
        </w:rPr>
        <w:t>how</w:t>
      </w:r>
      <w:r w:rsidRPr="004B2A43">
        <w:rPr>
          <w:rFonts w:ascii="Century Gothic" w:hAnsi="Century Gothic"/>
          <w:sz w:val="22"/>
          <w:szCs w:val="22"/>
        </w:rPr>
        <w:t xml:space="preserve"> it expects to achieve it. </w:t>
      </w:r>
      <w:r w:rsidR="00B63D26">
        <w:rPr>
          <w:rFonts w:ascii="Century Gothic" w:hAnsi="Century Gothic"/>
          <w:sz w:val="22"/>
          <w:szCs w:val="22"/>
        </w:rPr>
        <w:t>This</w:t>
      </w:r>
      <w:r w:rsidR="00392CFF">
        <w:rPr>
          <w:rFonts w:ascii="Century Gothic" w:hAnsi="Century Gothic"/>
          <w:sz w:val="22"/>
          <w:szCs w:val="22"/>
        </w:rPr>
        <w:t xml:space="preserve"> </w:t>
      </w:r>
      <w:r w:rsidR="00B63D26">
        <w:rPr>
          <w:rFonts w:ascii="Century Gothic" w:hAnsi="Century Gothic"/>
          <w:sz w:val="22"/>
          <w:szCs w:val="22"/>
        </w:rPr>
        <w:t>framework</w:t>
      </w:r>
      <w:r w:rsidRPr="004B2A43">
        <w:rPr>
          <w:rFonts w:ascii="Century Gothic" w:hAnsi="Century Gothic"/>
          <w:sz w:val="22"/>
          <w:szCs w:val="22"/>
        </w:rPr>
        <w:t xml:space="preserve"> of change should, amongst others, depict a sequence linking inputs to activities, activities to outputs, and the results/outcomes to impacts.</w:t>
      </w:r>
      <w:r w:rsidRPr="001C6274">
        <w:rPr>
          <w:rFonts w:ascii="Century Gothic" w:hAnsi="Century Gothic"/>
          <w:sz w:val="22"/>
          <w:szCs w:val="22"/>
          <w:vertAlign w:val="superscript"/>
        </w:rPr>
        <w:footnoteReference w:id="12"/>
      </w:r>
    </w:p>
    <w:p w:rsidR="004B2A43" w:rsidRPr="001C6274" w:rsidRDefault="004B2A43" w:rsidP="004B2A43">
      <w:pPr>
        <w:spacing w:line="276" w:lineRule="auto"/>
        <w:jc w:val="both"/>
        <w:rPr>
          <w:rFonts w:ascii="Century Gothic" w:hAnsi="Century Gothic"/>
          <w:b/>
          <w:sz w:val="22"/>
          <w:szCs w:val="22"/>
        </w:rPr>
      </w:pPr>
    </w:p>
    <w:p w:rsidR="004B2A43" w:rsidRPr="001C6274" w:rsidRDefault="004B2A43" w:rsidP="004B2A43">
      <w:pPr>
        <w:spacing w:line="276" w:lineRule="auto"/>
        <w:jc w:val="both"/>
        <w:rPr>
          <w:rFonts w:ascii="Century Gothic" w:hAnsi="Century Gothic"/>
          <w:sz w:val="22"/>
          <w:szCs w:val="22"/>
        </w:rPr>
      </w:pPr>
      <w:r w:rsidRPr="001C6274">
        <w:rPr>
          <w:rFonts w:ascii="Century Gothic" w:hAnsi="Century Gothic"/>
          <w:b/>
          <w:sz w:val="22"/>
          <w:szCs w:val="22"/>
        </w:rPr>
        <w:t>6.2</w:t>
      </w:r>
      <w:r w:rsidRPr="001C6274">
        <w:rPr>
          <w:rFonts w:ascii="Century Gothic" w:hAnsi="Century Gothic"/>
          <w:b/>
          <w:sz w:val="22"/>
          <w:szCs w:val="22"/>
        </w:rPr>
        <w:tab/>
        <w:t>Monitoring the work of Extension Officers</w:t>
      </w:r>
    </w:p>
    <w:p w:rsidR="004B2A43" w:rsidRPr="001C6274" w:rsidRDefault="004B2A43" w:rsidP="004B2A43">
      <w:pPr>
        <w:spacing w:line="276" w:lineRule="auto"/>
        <w:jc w:val="both"/>
        <w:rPr>
          <w:rFonts w:ascii="Century Gothic" w:hAnsi="Century Gothic"/>
          <w:sz w:val="22"/>
          <w:szCs w:val="22"/>
        </w:rPr>
      </w:pPr>
    </w:p>
    <w:p w:rsidR="004B2A43" w:rsidRPr="004B2A43" w:rsidRDefault="004B2A43" w:rsidP="004B2A43">
      <w:pPr>
        <w:spacing w:line="276" w:lineRule="auto"/>
        <w:jc w:val="both"/>
        <w:rPr>
          <w:rFonts w:ascii="Century Gothic" w:eastAsiaTheme="minorHAnsi" w:hAnsi="Century Gothic" w:cstheme="minorBidi"/>
          <w:color w:val="000000" w:themeColor="text1"/>
          <w:sz w:val="22"/>
          <w:szCs w:val="22"/>
          <w:lang w:val="en-ZA"/>
        </w:rPr>
      </w:pPr>
      <w:r w:rsidRPr="004B2A43">
        <w:rPr>
          <w:rFonts w:ascii="Century Gothic" w:eastAsiaTheme="minorHAnsi" w:hAnsi="Century Gothic" w:cstheme="minorBidi"/>
          <w:color w:val="000000" w:themeColor="text1"/>
          <w:sz w:val="22"/>
          <w:szCs w:val="22"/>
          <w:lang w:val="en-ZA"/>
        </w:rPr>
        <w:t>Both the quantity and quality of extension service</w:t>
      </w:r>
      <w:r w:rsidR="004E48FA">
        <w:rPr>
          <w:rFonts w:ascii="Century Gothic" w:eastAsiaTheme="minorHAnsi" w:hAnsi="Century Gothic" w:cstheme="minorBidi"/>
          <w:color w:val="000000" w:themeColor="text1"/>
          <w:sz w:val="22"/>
          <w:szCs w:val="22"/>
          <w:lang w:val="en-ZA"/>
        </w:rPr>
        <w:t xml:space="preserve">s should be closely monitored. </w:t>
      </w:r>
      <w:r w:rsidRPr="004B2A43">
        <w:rPr>
          <w:rFonts w:ascii="Century Gothic" w:eastAsiaTheme="minorHAnsi" w:hAnsi="Century Gothic" w:cstheme="minorBidi"/>
          <w:color w:val="000000" w:themeColor="text1"/>
          <w:sz w:val="22"/>
          <w:szCs w:val="22"/>
          <w:lang w:val="en-ZA"/>
        </w:rPr>
        <w:t>This means that the Green Book or equivalent good practice must be</w:t>
      </w:r>
      <w:r w:rsidR="00392CFF">
        <w:rPr>
          <w:rFonts w:ascii="Century Gothic" w:eastAsiaTheme="minorHAnsi" w:hAnsi="Century Gothic" w:cstheme="minorBidi"/>
          <w:color w:val="000000" w:themeColor="text1"/>
          <w:sz w:val="22"/>
          <w:szCs w:val="22"/>
          <w:lang w:val="en-ZA"/>
        </w:rPr>
        <w:t xml:space="preserve"> fully</w:t>
      </w:r>
      <w:r w:rsidRPr="004B2A43">
        <w:rPr>
          <w:rFonts w:ascii="Century Gothic" w:eastAsiaTheme="minorHAnsi" w:hAnsi="Century Gothic" w:cstheme="minorBidi"/>
          <w:color w:val="000000" w:themeColor="text1"/>
          <w:sz w:val="22"/>
          <w:szCs w:val="22"/>
          <w:lang w:val="en-ZA"/>
        </w:rPr>
        <w:t xml:space="preserve"> implemented.  Extension officers must also be given the knowledge resources to enable them to provide high value extension services to farmers.  </w:t>
      </w:r>
    </w:p>
    <w:p w:rsidR="004B2A43" w:rsidRPr="001C6274" w:rsidRDefault="004B2A43" w:rsidP="004B2A43">
      <w:pPr>
        <w:spacing w:line="276" w:lineRule="auto"/>
        <w:jc w:val="both"/>
        <w:rPr>
          <w:rFonts w:ascii="Century Gothic" w:hAnsi="Century Gothic"/>
          <w:sz w:val="22"/>
          <w:szCs w:val="22"/>
        </w:rPr>
      </w:pPr>
    </w:p>
    <w:p w:rsidR="004B2A43" w:rsidRPr="004B2A43" w:rsidRDefault="004B2A43" w:rsidP="004B2A43">
      <w:pPr>
        <w:spacing w:line="276" w:lineRule="auto"/>
        <w:jc w:val="both"/>
        <w:rPr>
          <w:rFonts w:ascii="Century Gothic" w:hAnsi="Century Gothic"/>
          <w:b/>
          <w:sz w:val="22"/>
          <w:szCs w:val="22"/>
        </w:rPr>
      </w:pPr>
      <w:r w:rsidRPr="004B2A43">
        <w:rPr>
          <w:rFonts w:ascii="Century Gothic" w:hAnsi="Century Gothic"/>
          <w:b/>
          <w:sz w:val="22"/>
          <w:szCs w:val="22"/>
        </w:rPr>
        <w:t>6.3</w:t>
      </w:r>
      <w:r w:rsidRPr="004B2A43">
        <w:rPr>
          <w:rFonts w:ascii="Century Gothic" w:hAnsi="Century Gothic"/>
          <w:b/>
          <w:sz w:val="22"/>
          <w:szCs w:val="22"/>
        </w:rPr>
        <w:tab/>
      </w:r>
      <w:r>
        <w:rPr>
          <w:rFonts w:ascii="Century Gothic" w:hAnsi="Century Gothic"/>
          <w:b/>
          <w:sz w:val="22"/>
          <w:szCs w:val="22"/>
        </w:rPr>
        <w:t>I</w:t>
      </w:r>
      <w:r w:rsidRPr="004B2A43">
        <w:rPr>
          <w:rFonts w:ascii="Century Gothic" w:hAnsi="Century Gothic"/>
          <w:b/>
          <w:sz w:val="22"/>
          <w:szCs w:val="22"/>
        </w:rPr>
        <w:t>mproving the quality of performance information</w:t>
      </w:r>
    </w:p>
    <w:p w:rsidR="004B2A43" w:rsidRPr="001C6274" w:rsidRDefault="004B2A43" w:rsidP="004B2A43">
      <w:pPr>
        <w:spacing w:line="276" w:lineRule="auto"/>
        <w:jc w:val="both"/>
        <w:rPr>
          <w:rFonts w:ascii="Century Gothic" w:hAnsi="Century Gothic"/>
          <w:sz w:val="22"/>
          <w:szCs w:val="22"/>
        </w:rPr>
      </w:pPr>
    </w:p>
    <w:p w:rsidR="004B2A43" w:rsidRPr="004B2A43" w:rsidRDefault="004B2A43" w:rsidP="007E78D8">
      <w:pPr>
        <w:spacing w:line="276" w:lineRule="auto"/>
        <w:jc w:val="both"/>
        <w:rPr>
          <w:rFonts w:ascii="Century Gothic" w:hAnsi="Century Gothic"/>
          <w:sz w:val="22"/>
          <w:szCs w:val="22"/>
        </w:rPr>
      </w:pPr>
      <w:r w:rsidRPr="004B2A43">
        <w:rPr>
          <w:rFonts w:ascii="Century Gothic" w:hAnsi="Century Gothic"/>
          <w:sz w:val="22"/>
          <w:szCs w:val="22"/>
        </w:rPr>
        <w:t>The departments must set up the procedures and systems to collect performance information against appropriate outcome indicators on the project level, including for example, the production levels of the farms, incomes and expenditures (net income), the number of jobs created on the farms and the sustainability of the farming operation (producing a livelihood over a number of years).</w:t>
      </w:r>
    </w:p>
    <w:p w:rsidR="004B2A43" w:rsidRPr="001C6274" w:rsidRDefault="004B2A43" w:rsidP="007E78D8">
      <w:pPr>
        <w:spacing w:line="276" w:lineRule="auto"/>
        <w:jc w:val="both"/>
        <w:rPr>
          <w:rFonts w:ascii="Century Gothic" w:hAnsi="Century Gothic"/>
          <w:sz w:val="22"/>
          <w:szCs w:val="22"/>
        </w:rPr>
      </w:pPr>
    </w:p>
    <w:p w:rsidR="004B2A43" w:rsidRPr="004B2A43" w:rsidRDefault="004B2A43" w:rsidP="007E78D8">
      <w:pPr>
        <w:spacing w:line="276" w:lineRule="auto"/>
        <w:jc w:val="both"/>
        <w:rPr>
          <w:rFonts w:ascii="Century Gothic" w:hAnsi="Century Gothic"/>
          <w:b/>
          <w:sz w:val="22"/>
          <w:szCs w:val="22"/>
        </w:rPr>
      </w:pPr>
      <w:r w:rsidRPr="004B2A43">
        <w:rPr>
          <w:rFonts w:ascii="Century Gothic" w:hAnsi="Century Gothic"/>
          <w:b/>
          <w:sz w:val="22"/>
          <w:szCs w:val="22"/>
        </w:rPr>
        <w:t>6.4</w:t>
      </w:r>
      <w:r w:rsidRPr="004B2A43">
        <w:rPr>
          <w:rFonts w:ascii="Century Gothic" w:hAnsi="Century Gothic"/>
          <w:b/>
          <w:sz w:val="22"/>
          <w:szCs w:val="22"/>
        </w:rPr>
        <w:tab/>
      </w:r>
      <w:r>
        <w:rPr>
          <w:rFonts w:ascii="Century Gothic" w:hAnsi="Century Gothic"/>
          <w:b/>
          <w:sz w:val="22"/>
          <w:szCs w:val="22"/>
        </w:rPr>
        <w:t>F</w:t>
      </w:r>
      <w:r w:rsidRPr="004B2A43">
        <w:rPr>
          <w:rFonts w:ascii="Century Gothic" w:hAnsi="Century Gothic"/>
          <w:b/>
          <w:sz w:val="22"/>
          <w:szCs w:val="22"/>
        </w:rPr>
        <w:t xml:space="preserve">ormation of partnerships </w:t>
      </w:r>
    </w:p>
    <w:p w:rsidR="004B2A43" w:rsidRPr="001C6274" w:rsidRDefault="004B2A43" w:rsidP="007E78D8">
      <w:pPr>
        <w:spacing w:line="276" w:lineRule="auto"/>
        <w:jc w:val="both"/>
        <w:rPr>
          <w:rFonts w:ascii="Century Gothic" w:hAnsi="Century Gothic"/>
          <w:b/>
          <w:sz w:val="22"/>
          <w:szCs w:val="22"/>
        </w:rPr>
      </w:pPr>
    </w:p>
    <w:p w:rsidR="004B2A43" w:rsidRPr="006D2F75" w:rsidRDefault="005437BA" w:rsidP="001874E0">
      <w:pPr>
        <w:spacing w:line="276" w:lineRule="auto"/>
        <w:jc w:val="both"/>
        <w:rPr>
          <w:rFonts w:ascii="Century Gothic" w:hAnsi="Century Gothic"/>
          <w:sz w:val="22"/>
          <w:szCs w:val="22"/>
        </w:rPr>
      </w:pPr>
      <w:r>
        <w:rPr>
          <w:rFonts w:ascii="Century Gothic" w:hAnsi="Century Gothic"/>
          <w:sz w:val="22"/>
          <w:szCs w:val="22"/>
        </w:rPr>
        <w:t>I</w:t>
      </w:r>
      <w:r w:rsidR="004B2A43" w:rsidRPr="004B2A43">
        <w:rPr>
          <w:rFonts w:ascii="Century Gothic" w:hAnsi="Century Gothic"/>
          <w:sz w:val="22"/>
          <w:szCs w:val="22"/>
        </w:rPr>
        <w:t xml:space="preserve">t is recommended that partnerships should be formed with </w:t>
      </w:r>
      <w:r w:rsidR="00392CFF">
        <w:rPr>
          <w:rFonts w:ascii="Century Gothic" w:hAnsi="Century Gothic"/>
          <w:sz w:val="22"/>
          <w:szCs w:val="22"/>
        </w:rPr>
        <w:t xml:space="preserve">established farmers, </w:t>
      </w:r>
      <w:r w:rsidR="004B2A43" w:rsidRPr="004B2A43">
        <w:rPr>
          <w:rFonts w:ascii="Century Gothic" w:hAnsi="Century Gothic"/>
          <w:sz w:val="22"/>
          <w:szCs w:val="22"/>
        </w:rPr>
        <w:t>commodity groups, implementing agents, and</w:t>
      </w:r>
      <w:r w:rsidR="00392CFF">
        <w:rPr>
          <w:rFonts w:ascii="Century Gothic" w:hAnsi="Century Gothic"/>
          <w:sz w:val="22"/>
          <w:szCs w:val="22"/>
        </w:rPr>
        <w:t>/or</w:t>
      </w:r>
      <w:r w:rsidR="004B2A43" w:rsidRPr="004B2A43">
        <w:rPr>
          <w:rFonts w:ascii="Century Gothic" w:hAnsi="Century Gothic"/>
          <w:sz w:val="22"/>
          <w:szCs w:val="22"/>
        </w:rPr>
        <w:t xml:space="preserve"> buyers/processors of product. This could happen at two levels, namely, between </w:t>
      </w:r>
      <w:r w:rsidR="004B2A43" w:rsidRPr="007E78D8">
        <w:rPr>
          <w:rFonts w:ascii="Century Gothic" w:hAnsi="Century Gothic"/>
          <w:sz w:val="22"/>
          <w:szCs w:val="22"/>
        </w:rPr>
        <w:t>projects or groups of projects and appropriate partners and between the departments and appropriate partners to leverage</w:t>
      </w:r>
      <w:r w:rsidR="004B2A43" w:rsidRPr="001874E0">
        <w:rPr>
          <w:rFonts w:ascii="Century Gothic" w:hAnsi="Century Gothic"/>
          <w:sz w:val="22"/>
          <w:szCs w:val="22"/>
        </w:rPr>
        <w:t xml:space="preserve"> the investment of the departments by means of the additional resources that the partner can offer.</w:t>
      </w:r>
      <w:r w:rsidR="00745A26">
        <w:rPr>
          <w:rFonts w:ascii="Century Gothic" w:hAnsi="Century Gothic"/>
          <w:sz w:val="22"/>
          <w:szCs w:val="22"/>
        </w:rPr>
        <w:t xml:space="preserve"> </w:t>
      </w:r>
      <w:r w:rsidR="004B2A43" w:rsidRPr="006D2F75">
        <w:rPr>
          <w:rFonts w:ascii="Century Gothic" w:hAnsi="Century Gothic"/>
          <w:sz w:val="22"/>
          <w:szCs w:val="22"/>
        </w:rPr>
        <w:t>These partnerships should be carefully structured to ensure that real benefits accrue to emerging farmers and that all parties fulfill their obligations.</w:t>
      </w:r>
    </w:p>
    <w:p w:rsidR="004B2A43" w:rsidRDefault="004B2A43" w:rsidP="00194679">
      <w:pPr>
        <w:numPr>
          <w:ilvl w:val="0"/>
          <w:numId w:val="25"/>
        </w:numPr>
        <w:spacing w:line="276" w:lineRule="auto"/>
        <w:ind w:left="0" w:firstLine="0"/>
        <w:contextualSpacing/>
        <w:jc w:val="both"/>
        <w:rPr>
          <w:rFonts w:ascii="Century Gothic" w:eastAsiaTheme="minorHAnsi" w:hAnsi="Century Gothic" w:cstheme="minorBidi"/>
          <w:b/>
          <w:sz w:val="22"/>
          <w:szCs w:val="22"/>
        </w:rPr>
      </w:pPr>
      <w:r w:rsidRPr="004B2A43">
        <w:rPr>
          <w:rFonts w:ascii="Century Gothic" w:eastAsiaTheme="minorHAnsi" w:hAnsi="Century Gothic" w:cstheme="minorBidi"/>
          <w:b/>
          <w:sz w:val="22"/>
          <w:szCs w:val="22"/>
        </w:rPr>
        <w:lastRenderedPageBreak/>
        <w:t xml:space="preserve">CONCLUSION </w:t>
      </w:r>
    </w:p>
    <w:p w:rsidR="004B2A43" w:rsidRPr="004B2A43" w:rsidRDefault="004B2A43" w:rsidP="001C6274">
      <w:pPr>
        <w:spacing w:line="276" w:lineRule="auto"/>
        <w:contextualSpacing/>
        <w:jc w:val="both"/>
        <w:rPr>
          <w:rFonts w:ascii="Century Gothic" w:eastAsiaTheme="minorHAnsi" w:hAnsi="Century Gothic" w:cstheme="minorBidi"/>
          <w:b/>
          <w:sz w:val="22"/>
          <w:szCs w:val="22"/>
        </w:rPr>
      </w:pPr>
    </w:p>
    <w:p w:rsidR="004B2A43" w:rsidRDefault="004B2A43" w:rsidP="004B2A43">
      <w:pPr>
        <w:spacing w:line="276" w:lineRule="auto"/>
        <w:jc w:val="both"/>
        <w:rPr>
          <w:rFonts w:ascii="Century Gothic" w:hAnsi="Century Gothic"/>
          <w:sz w:val="22"/>
          <w:szCs w:val="22"/>
        </w:rPr>
      </w:pPr>
      <w:r w:rsidRPr="004B2A43">
        <w:rPr>
          <w:rFonts w:ascii="Century Gothic" w:hAnsi="Century Gothic"/>
          <w:sz w:val="22"/>
          <w:szCs w:val="22"/>
        </w:rPr>
        <w:t>With regard to the first objective of this study of whether the objectives of CASP have been achieved, the conclusion depends very much on the criterio</w:t>
      </w:r>
      <w:r w:rsidR="00745A26">
        <w:rPr>
          <w:rFonts w:ascii="Century Gothic" w:hAnsi="Century Gothic"/>
          <w:sz w:val="22"/>
          <w:szCs w:val="22"/>
        </w:rPr>
        <w:t xml:space="preserve">n for success that is applied. </w:t>
      </w:r>
      <w:r w:rsidR="00C644FA">
        <w:rPr>
          <w:rFonts w:ascii="Century Gothic" w:hAnsi="Century Gothic"/>
          <w:sz w:val="22"/>
          <w:szCs w:val="22"/>
        </w:rPr>
        <w:t>If</w:t>
      </w:r>
      <w:r w:rsidR="004D6C5C">
        <w:rPr>
          <w:rFonts w:ascii="Century Gothic" w:hAnsi="Century Gothic"/>
          <w:sz w:val="22"/>
          <w:szCs w:val="22"/>
        </w:rPr>
        <w:t xml:space="preserve"> judged according to the</w:t>
      </w:r>
      <w:r w:rsidR="005437BA">
        <w:rPr>
          <w:rFonts w:ascii="Century Gothic" w:hAnsi="Century Gothic"/>
          <w:sz w:val="22"/>
          <w:szCs w:val="22"/>
        </w:rPr>
        <w:t xml:space="preserve"> </w:t>
      </w:r>
      <w:r w:rsidRPr="004B2A43">
        <w:rPr>
          <w:rFonts w:ascii="Century Gothic" w:hAnsi="Century Gothic"/>
          <w:sz w:val="22"/>
          <w:szCs w:val="22"/>
        </w:rPr>
        <w:t>criterion</w:t>
      </w:r>
      <w:r w:rsidR="004D6C5C">
        <w:rPr>
          <w:rFonts w:ascii="Century Gothic" w:hAnsi="Century Gothic"/>
          <w:sz w:val="22"/>
          <w:szCs w:val="22"/>
        </w:rPr>
        <w:t xml:space="preserve"> of</w:t>
      </w:r>
      <w:r w:rsidRPr="004B2A43">
        <w:rPr>
          <w:rFonts w:ascii="Century Gothic" w:hAnsi="Century Gothic"/>
          <w:sz w:val="22"/>
          <w:szCs w:val="22"/>
        </w:rPr>
        <w:t xml:space="preserve"> the immediate outputs of CASP, </w:t>
      </w:r>
      <w:r w:rsidR="00C644FA">
        <w:rPr>
          <w:rFonts w:ascii="Century Gothic" w:hAnsi="Century Gothic"/>
          <w:sz w:val="22"/>
          <w:szCs w:val="22"/>
        </w:rPr>
        <w:t xml:space="preserve">then </w:t>
      </w:r>
      <w:r w:rsidRPr="004B2A43">
        <w:rPr>
          <w:rFonts w:ascii="Century Gothic" w:hAnsi="Century Gothic"/>
          <w:sz w:val="22"/>
          <w:szCs w:val="22"/>
        </w:rPr>
        <w:t xml:space="preserve">the </w:t>
      </w:r>
      <w:r w:rsidR="00C644FA">
        <w:rPr>
          <w:rFonts w:ascii="Century Gothic" w:hAnsi="Century Gothic"/>
          <w:sz w:val="22"/>
          <w:szCs w:val="22"/>
        </w:rPr>
        <w:t xml:space="preserve">programme has been </w:t>
      </w:r>
      <w:r w:rsidR="005B6D73">
        <w:rPr>
          <w:rFonts w:ascii="Century Gothic" w:hAnsi="Century Gothic"/>
          <w:sz w:val="22"/>
          <w:szCs w:val="22"/>
        </w:rPr>
        <w:t xml:space="preserve">successful. </w:t>
      </w:r>
      <w:r w:rsidR="004D6C5C">
        <w:rPr>
          <w:rFonts w:ascii="Century Gothic" w:hAnsi="Century Gothic"/>
          <w:sz w:val="22"/>
          <w:szCs w:val="22"/>
        </w:rPr>
        <w:t>By and large the infrastructure has been delivered even though there were initially high levels of under</w:t>
      </w:r>
      <w:r w:rsidR="005B6D73">
        <w:rPr>
          <w:rFonts w:ascii="Century Gothic" w:hAnsi="Century Gothic"/>
          <w:sz w:val="22"/>
          <w:szCs w:val="22"/>
        </w:rPr>
        <w:t xml:space="preserve">-expenditure on the programme. </w:t>
      </w:r>
      <w:r w:rsidRPr="004B2A43">
        <w:rPr>
          <w:rFonts w:ascii="Century Gothic" w:hAnsi="Century Gothic"/>
          <w:sz w:val="22"/>
          <w:szCs w:val="22"/>
        </w:rPr>
        <w:t xml:space="preserve">However, </w:t>
      </w:r>
      <w:r w:rsidR="00C644FA">
        <w:rPr>
          <w:rFonts w:ascii="Century Gothic" w:hAnsi="Century Gothic"/>
          <w:sz w:val="22"/>
          <w:szCs w:val="22"/>
        </w:rPr>
        <w:t xml:space="preserve">the PSC believes this criterion is limited and that more could be achieved through the programme if there could also be a focus on </w:t>
      </w:r>
      <w:r w:rsidRPr="004B2A43">
        <w:rPr>
          <w:rFonts w:ascii="Century Gothic" w:hAnsi="Century Gothic"/>
          <w:sz w:val="22"/>
          <w:szCs w:val="22"/>
        </w:rPr>
        <w:t>outcome measure</w:t>
      </w:r>
      <w:r w:rsidR="00C644FA">
        <w:rPr>
          <w:rFonts w:ascii="Century Gothic" w:hAnsi="Century Gothic"/>
          <w:sz w:val="22"/>
          <w:szCs w:val="22"/>
        </w:rPr>
        <w:t>s</w:t>
      </w:r>
      <w:r w:rsidRPr="004B2A43">
        <w:rPr>
          <w:rFonts w:ascii="Century Gothic" w:hAnsi="Century Gothic"/>
          <w:sz w:val="22"/>
          <w:szCs w:val="22"/>
        </w:rPr>
        <w:t xml:space="preserve"> like the production </w:t>
      </w:r>
      <w:r w:rsidR="004D6C5C">
        <w:rPr>
          <w:rFonts w:ascii="Century Gothic" w:hAnsi="Century Gothic"/>
          <w:sz w:val="22"/>
          <w:szCs w:val="22"/>
        </w:rPr>
        <w:t xml:space="preserve">levels </w:t>
      </w:r>
      <w:r w:rsidRPr="004B2A43">
        <w:rPr>
          <w:rFonts w:ascii="Century Gothic" w:hAnsi="Century Gothic"/>
          <w:sz w:val="22"/>
          <w:szCs w:val="22"/>
        </w:rPr>
        <w:t>of the farm</w:t>
      </w:r>
      <w:r w:rsidR="004D6C5C">
        <w:rPr>
          <w:rFonts w:ascii="Century Gothic" w:hAnsi="Century Gothic"/>
          <w:sz w:val="22"/>
          <w:szCs w:val="22"/>
        </w:rPr>
        <w:t>s</w:t>
      </w:r>
      <w:r w:rsidRPr="004B2A43">
        <w:rPr>
          <w:rFonts w:ascii="Century Gothic" w:hAnsi="Century Gothic"/>
          <w:sz w:val="22"/>
          <w:szCs w:val="22"/>
        </w:rPr>
        <w:t xml:space="preserve">, income levels and longer </w:t>
      </w:r>
      <w:r w:rsidR="004D6C5C">
        <w:rPr>
          <w:rFonts w:ascii="Century Gothic" w:hAnsi="Century Gothic"/>
          <w:sz w:val="22"/>
          <w:szCs w:val="22"/>
        </w:rPr>
        <w:t xml:space="preserve">term </w:t>
      </w:r>
      <w:r w:rsidRPr="004B2A43">
        <w:rPr>
          <w:rFonts w:ascii="Century Gothic" w:hAnsi="Century Gothic"/>
          <w:sz w:val="22"/>
          <w:szCs w:val="22"/>
        </w:rPr>
        <w:t>sustainability</w:t>
      </w:r>
      <w:r w:rsidR="00C644FA">
        <w:rPr>
          <w:rFonts w:ascii="Century Gothic" w:hAnsi="Century Gothic"/>
          <w:sz w:val="22"/>
          <w:szCs w:val="22"/>
        </w:rPr>
        <w:t>.</w:t>
      </w:r>
      <w:r w:rsidRPr="004B2A43">
        <w:rPr>
          <w:rFonts w:ascii="Century Gothic" w:hAnsi="Century Gothic"/>
          <w:sz w:val="22"/>
          <w:szCs w:val="22"/>
        </w:rPr>
        <w:t xml:space="preserve"> </w:t>
      </w:r>
    </w:p>
    <w:p w:rsidR="00C644FA" w:rsidRPr="001C6274" w:rsidRDefault="00C644FA" w:rsidP="004B2A43">
      <w:pPr>
        <w:spacing w:line="276" w:lineRule="auto"/>
        <w:jc w:val="both"/>
        <w:rPr>
          <w:rFonts w:ascii="Century Gothic" w:hAnsi="Century Gothic"/>
          <w:sz w:val="22"/>
          <w:szCs w:val="22"/>
        </w:rPr>
      </w:pPr>
    </w:p>
    <w:p w:rsidR="004B2A43" w:rsidRPr="007E78D8" w:rsidRDefault="004B2A43" w:rsidP="004B2A43">
      <w:pPr>
        <w:spacing w:line="276" w:lineRule="auto"/>
        <w:jc w:val="both"/>
        <w:rPr>
          <w:rFonts w:ascii="Century Gothic" w:hAnsi="Century Gothic"/>
          <w:sz w:val="22"/>
          <w:szCs w:val="22"/>
        </w:rPr>
      </w:pPr>
      <w:r w:rsidRPr="004B2A43">
        <w:rPr>
          <w:rFonts w:ascii="Century Gothic" w:hAnsi="Century Gothic"/>
          <w:sz w:val="22"/>
          <w:szCs w:val="22"/>
        </w:rPr>
        <w:t xml:space="preserve">Regarding the second objective, whether the programme design is appropriate, </w:t>
      </w:r>
      <w:r w:rsidR="004D6C5C">
        <w:rPr>
          <w:rFonts w:ascii="Century Gothic" w:hAnsi="Century Gothic"/>
          <w:sz w:val="22"/>
          <w:szCs w:val="22"/>
        </w:rPr>
        <w:t>the six pillars are key determining factors for the success of the programme</w:t>
      </w:r>
      <w:r w:rsidR="0055705B">
        <w:rPr>
          <w:rFonts w:ascii="Century Gothic" w:hAnsi="Century Gothic"/>
          <w:sz w:val="22"/>
          <w:szCs w:val="22"/>
        </w:rPr>
        <w:t xml:space="preserve"> and make a lot of sense</w:t>
      </w:r>
      <w:r w:rsidR="004D6C5C">
        <w:rPr>
          <w:rFonts w:ascii="Century Gothic" w:hAnsi="Century Gothic"/>
          <w:sz w:val="22"/>
          <w:szCs w:val="22"/>
        </w:rPr>
        <w:t xml:space="preserve">, even though the theory of change of the programme </w:t>
      </w:r>
      <w:r w:rsidR="00745A26">
        <w:rPr>
          <w:rFonts w:ascii="Century Gothic" w:hAnsi="Century Gothic"/>
          <w:sz w:val="22"/>
          <w:szCs w:val="22"/>
        </w:rPr>
        <w:t xml:space="preserve">is not spelt out explicitly. </w:t>
      </w:r>
      <w:r w:rsidR="0055705B">
        <w:rPr>
          <w:rFonts w:ascii="Century Gothic" w:hAnsi="Century Gothic"/>
          <w:sz w:val="22"/>
          <w:szCs w:val="22"/>
        </w:rPr>
        <w:t>In addition, the programme was not</w:t>
      </w:r>
      <w:r w:rsidRPr="004B2A43">
        <w:rPr>
          <w:rFonts w:ascii="Century Gothic" w:hAnsi="Century Gothic"/>
          <w:sz w:val="22"/>
          <w:szCs w:val="22"/>
        </w:rPr>
        <w:t xml:space="preserve"> implemented in an integrated fashion a</w:t>
      </w:r>
      <w:r w:rsidR="007908CD">
        <w:rPr>
          <w:rFonts w:ascii="Century Gothic" w:hAnsi="Century Gothic"/>
          <w:sz w:val="22"/>
          <w:szCs w:val="22"/>
        </w:rPr>
        <w:t>s it was originally conceptualis</w:t>
      </w:r>
      <w:r w:rsidRPr="004B2A43">
        <w:rPr>
          <w:rFonts w:ascii="Century Gothic" w:hAnsi="Century Gothic"/>
          <w:sz w:val="22"/>
          <w:szCs w:val="22"/>
        </w:rPr>
        <w:t xml:space="preserve">ed and designed.  </w:t>
      </w:r>
    </w:p>
    <w:p w:rsidR="004B2A43" w:rsidRPr="007E78D8" w:rsidRDefault="004B2A43" w:rsidP="004B2A43">
      <w:pPr>
        <w:spacing w:line="276" w:lineRule="auto"/>
        <w:jc w:val="both"/>
        <w:rPr>
          <w:rFonts w:ascii="Century Gothic" w:hAnsi="Century Gothic"/>
          <w:sz w:val="22"/>
          <w:szCs w:val="22"/>
        </w:rPr>
      </w:pPr>
    </w:p>
    <w:p w:rsidR="004B2A43" w:rsidRPr="001C6274" w:rsidRDefault="004B2A43" w:rsidP="004B2A43">
      <w:pPr>
        <w:spacing w:line="276" w:lineRule="auto"/>
        <w:jc w:val="both"/>
        <w:rPr>
          <w:rFonts w:ascii="Century Gothic" w:hAnsi="Century Gothic"/>
          <w:sz w:val="22"/>
          <w:szCs w:val="22"/>
        </w:rPr>
      </w:pPr>
      <w:r w:rsidRPr="001874E0">
        <w:rPr>
          <w:rFonts w:ascii="Century Gothic" w:hAnsi="Century Gothic"/>
          <w:sz w:val="22"/>
          <w:szCs w:val="22"/>
        </w:rPr>
        <w:t>Lastly, with regard to the third objective of whether the programme has been implemented effectively and efficiently, the provincial departments have put institutional capacities in place that form a solid foundation for farmer</w:t>
      </w:r>
      <w:r w:rsidR="005B6D73">
        <w:rPr>
          <w:rFonts w:ascii="Century Gothic" w:hAnsi="Century Gothic"/>
          <w:sz w:val="22"/>
          <w:szCs w:val="22"/>
        </w:rPr>
        <w:t xml:space="preserve"> establishment and support. </w:t>
      </w:r>
      <w:r w:rsidRPr="006D2F75">
        <w:rPr>
          <w:rFonts w:ascii="Century Gothic" w:hAnsi="Century Gothic"/>
          <w:sz w:val="22"/>
          <w:szCs w:val="22"/>
        </w:rPr>
        <w:t>However, sometimes the focus is still too much on immediate deliverables like farm infrastructure rather than the longer term income gene</w:t>
      </w:r>
      <w:r w:rsidR="005B6D73">
        <w:rPr>
          <w:rFonts w:ascii="Century Gothic" w:hAnsi="Century Gothic"/>
          <w:sz w:val="22"/>
          <w:szCs w:val="22"/>
        </w:rPr>
        <w:t xml:space="preserve">rating potential of the farms. </w:t>
      </w:r>
      <w:r w:rsidRPr="006D2F75">
        <w:rPr>
          <w:rFonts w:ascii="Century Gothic" w:hAnsi="Century Gothic"/>
          <w:sz w:val="22"/>
          <w:szCs w:val="22"/>
        </w:rPr>
        <w:t>The focus in the next few years should be to improve the efficiency of processes and the quality of all services and to measure such quality against outcome indicators.</w:t>
      </w:r>
    </w:p>
    <w:p w:rsidR="004B2A43" w:rsidRDefault="004B2A43" w:rsidP="002F0DA4">
      <w:pPr>
        <w:pStyle w:val="Normal1"/>
      </w:pPr>
    </w:p>
    <w:p w:rsidR="0031576B" w:rsidRDefault="0031576B">
      <w:pPr>
        <w:sectPr w:rsidR="0031576B" w:rsidSect="001C6274">
          <w:pgSz w:w="11906" w:h="16838"/>
          <w:pgMar w:top="1440" w:right="1440" w:bottom="1440" w:left="1440" w:header="708" w:footer="708" w:gutter="0"/>
          <w:pgNumType w:fmt="lowerRoman"/>
          <w:cols w:space="708"/>
          <w:docGrid w:linePitch="360"/>
        </w:sectPr>
      </w:pPr>
    </w:p>
    <w:p w:rsidR="00F56393" w:rsidRPr="005B54B1" w:rsidRDefault="00F56393" w:rsidP="008978AE">
      <w:pPr>
        <w:pStyle w:val="Heading1"/>
        <w:spacing w:before="0" w:after="0" w:line="276" w:lineRule="auto"/>
        <w:jc w:val="both"/>
        <w:rPr>
          <w:rFonts w:ascii="Century Gothic" w:hAnsi="Century Gothic"/>
        </w:rPr>
      </w:pPr>
      <w:bookmarkStart w:id="6" w:name="_Toc296345243"/>
      <w:r w:rsidRPr="005B54B1">
        <w:rPr>
          <w:rFonts w:ascii="Century Gothic" w:hAnsi="Century Gothic"/>
        </w:rPr>
        <w:lastRenderedPageBreak/>
        <w:t xml:space="preserve">CHAPTER ONE: </w:t>
      </w:r>
      <w:r w:rsidR="00921918" w:rsidRPr="005B54B1">
        <w:rPr>
          <w:rFonts w:ascii="Century Gothic" w:hAnsi="Century Gothic"/>
        </w:rPr>
        <w:t>INTRODUCTION</w:t>
      </w:r>
      <w:bookmarkEnd w:id="6"/>
    </w:p>
    <w:p w:rsidR="001829B9" w:rsidRPr="005B54B1" w:rsidRDefault="001829B9" w:rsidP="008978AE">
      <w:pPr>
        <w:spacing w:line="276" w:lineRule="auto"/>
        <w:jc w:val="both"/>
        <w:rPr>
          <w:rFonts w:ascii="Century Gothic" w:hAnsi="Century Gothic"/>
          <w:sz w:val="22"/>
          <w:szCs w:val="22"/>
        </w:rPr>
      </w:pPr>
    </w:p>
    <w:p w:rsidR="001829B9" w:rsidRDefault="00F90AD9" w:rsidP="008978AE">
      <w:pPr>
        <w:pStyle w:val="Heading2"/>
        <w:spacing w:before="0" w:line="276" w:lineRule="auto"/>
        <w:jc w:val="both"/>
      </w:pPr>
      <w:bookmarkStart w:id="7" w:name="_Toc296345244"/>
      <w:r w:rsidRPr="005B54B1">
        <w:rPr>
          <w:bCs w:val="0"/>
        </w:rPr>
        <w:t>1.1</w:t>
      </w:r>
      <w:r w:rsidRPr="005B54B1">
        <w:rPr>
          <w:bCs w:val="0"/>
        </w:rPr>
        <w:tab/>
        <w:t>BACKGROUND</w:t>
      </w:r>
      <w:r w:rsidR="009E03AF" w:rsidRPr="00A47DB3">
        <w:t xml:space="preserve"> AND CONTEXT</w:t>
      </w:r>
      <w:bookmarkEnd w:id="7"/>
    </w:p>
    <w:p w:rsidR="002374B7" w:rsidRPr="002374B7" w:rsidRDefault="002374B7" w:rsidP="008978AE"/>
    <w:p w:rsidR="006426E1" w:rsidRPr="00A47DB3" w:rsidRDefault="00F56393" w:rsidP="002374B7">
      <w:pPr>
        <w:pStyle w:val="Default"/>
        <w:spacing w:line="276" w:lineRule="auto"/>
        <w:jc w:val="both"/>
        <w:rPr>
          <w:rFonts w:ascii="Century Gothic" w:hAnsi="Century Gothic"/>
          <w:sz w:val="22"/>
          <w:szCs w:val="22"/>
        </w:rPr>
      </w:pPr>
      <w:r w:rsidRPr="00A47DB3">
        <w:rPr>
          <w:rFonts w:ascii="Century Gothic" w:hAnsi="Century Gothic"/>
          <w:sz w:val="22"/>
          <w:szCs w:val="22"/>
        </w:rPr>
        <w:t xml:space="preserve">One of the Government’s initiatives in its efforts to fight poverty and inequality is the introduction of the </w:t>
      </w:r>
      <w:r w:rsidRPr="00A47DB3">
        <w:rPr>
          <w:rFonts w:ascii="Century Gothic" w:eastAsia="Times New Roman" w:hAnsi="Century Gothic" w:cs="Times New Roman"/>
          <w:sz w:val="22"/>
          <w:szCs w:val="22"/>
          <w:lang w:eastAsia="en-ZA"/>
        </w:rPr>
        <w:t xml:space="preserve">Comprehensive Rural Development Programme (CRDP), which was approved by </w:t>
      </w:r>
      <w:r w:rsidR="00AE0DD8">
        <w:rPr>
          <w:rFonts w:ascii="Century Gothic" w:eastAsia="Times New Roman" w:hAnsi="Century Gothic" w:cs="Times New Roman"/>
          <w:sz w:val="22"/>
          <w:szCs w:val="22"/>
          <w:lang w:eastAsia="en-ZA"/>
        </w:rPr>
        <w:t>C</w:t>
      </w:r>
      <w:r w:rsidRPr="00A47DB3">
        <w:rPr>
          <w:rFonts w:ascii="Century Gothic" w:eastAsia="Times New Roman" w:hAnsi="Century Gothic" w:cs="Times New Roman"/>
          <w:sz w:val="22"/>
          <w:szCs w:val="22"/>
          <w:lang w:eastAsia="en-ZA"/>
        </w:rPr>
        <w:t>abinet on</w:t>
      </w:r>
      <w:r w:rsidR="00AE0DD8">
        <w:rPr>
          <w:rFonts w:ascii="Century Gothic" w:eastAsia="Times New Roman" w:hAnsi="Century Gothic" w:cs="Times New Roman"/>
          <w:sz w:val="22"/>
          <w:szCs w:val="22"/>
          <w:lang w:eastAsia="en-ZA"/>
        </w:rPr>
        <w:t xml:space="preserve"> </w:t>
      </w:r>
      <w:r w:rsidRPr="00A47DB3">
        <w:rPr>
          <w:rFonts w:ascii="Century Gothic" w:eastAsia="Times New Roman" w:hAnsi="Century Gothic" w:cs="Times New Roman"/>
          <w:sz w:val="22"/>
          <w:szCs w:val="22"/>
          <w:lang w:eastAsia="en-ZA"/>
        </w:rPr>
        <w:t xml:space="preserve">12 August 2009. The CRDP is </w:t>
      </w:r>
      <w:r w:rsidRPr="00A47DB3">
        <w:rPr>
          <w:rFonts w:ascii="Century Gothic" w:hAnsi="Century Gothic"/>
          <w:sz w:val="22"/>
          <w:szCs w:val="22"/>
        </w:rPr>
        <w:t xml:space="preserve">a three-pronged strategy </w:t>
      </w:r>
      <w:r w:rsidRPr="00A47DB3">
        <w:rPr>
          <w:rFonts w:ascii="Century Gothic" w:eastAsia="Times New Roman" w:hAnsi="Century Gothic" w:cs="Times New Roman"/>
          <w:sz w:val="22"/>
          <w:szCs w:val="22"/>
          <w:lang w:eastAsia="en-ZA"/>
        </w:rPr>
        <w:t>aimed at creating sustainable rural communities throughout the country</w:t>
      </w:r>
      <w:r w:rsidRPr="00A47DB3">
        <w:rPr>
          <w:rFonts w:ascii="Century Gothic" w:hAnsi="Century Gothic"/>
          <w:sz w:val="22"/>
          <w:szCs w:val="22"/>
        </w:rPr>
        <w:t xml:space="preserve"> through agrarian transformation, rural development and land reform</w:t>
      </w:r>
      <w:r w:rsidRPr="005B54B1">
        <w:rPr>
          <w:rStyle w:val="FootnoteReference"/>
          <w:rFonts w:ascii="Century Gothic" w:hAnsi="Century Gothic"/>
          <w:sz w:val="22"/>
          <w:szCs w:val="22"/>
        </w:rPr>
        <w:footnoteReference w:id="13"/>
      </w:r>
      <w:r w:rsidRPr="00A47DB3">
        <w:rPr>
          <w:rFonts w:ascii="Century Gothic" w:hAnsi="Century Gothic"/>
          <w:sz w:val="22"/>
          <w:szCs w:val="22"/>
        </w:rPr>
        <w:t>. A focus on rural development and agricultural support for families is also one of the objectives of the Government’s Draft Anti-Poverty Strategy.</w:t>
      </w:r>
      <w:r w:rsidRPr="005B54B1">
        <w:rPr>
          <w:rStyle w:val="FootnoteReference"/>
          <w:rFonts w:ascii="Century Gothic" w:hAnsi="Century Gothic"/>
          <w:sz w:val="22"/>
          <w:szCs w:val="22"/>
        </w:rPr>
        <w:footnoteReference w:id="14"/>
      </w:r>
    </w:p>
    <w:p w:rsidR="00F56393" w:rsidRPr="005B54B1" w:rsidRDefault="00F56393" w:rsidP="002374B7">
      <w:pPr>
        <w:spacing w:line="276" w:lineRule="auto"/>
        <w:jc w:val="both"/>
        <w:rPr>
          <w:rFonts w:ascii="Century Gothic" w:hAnsi="Century Gothic"/>
          <w:sz w:val="22"/>
          <w:szCs w:val="22"/>
        </w:rPr>
      </w:pPr>
    </w:p>
    <w:p w:rsidR="001829B9" w:rsidRDefault="00F56393" w:rsidP="002374B7">
      <w:pPr>
        <w:spacing w:line="276" w:lineRule="auto"/>
        <w:jc w:val="both"/>
        <w:rPr>
          <w:rFonts w:ascii="Century Gothic" w:hAnsi="Century Gothic" w:cs="Arial"/>
          <w:sz w:val="22"/>
          <w:szCs w:val="22"/>
        </w:rPr>
      </w:pPr>
      <w:r w:rsidRPr="00A47DB3">
        <w:rPr>
          <w:rFonts w:ascii="Century Gothic" w:hAnsi="Century Gothic"/>
          <w:sz w:val="22"/>
          <w:szCs w:val="22"/>
        </w:rPr>
        <w:t xml:space="preserve">In </w:t>
      </w:r>
      <w:r w:rsidR="00AE0DD8">
        <w:rPr>
          <w:rFonts w:ascii="Century Gothic" w:hAnsi="Century Gothic"/>
          <w:sz w:val="22"/>
          <w:szCs w:val="22"/>
        </w:rPr>
        <w:t xml:space="preserve">view of </w:t>
      </w:r>
      <w:r w:rsidRPr="00A47DB3">
        <w:rPr>
          <w:rFonts w:ascii="Century Gothic" w:hAnsi="Century Gothic"/>
          <w:sz w:val="22"/>
          <w:szCs w:val="22"/>
        </w:rPr>
        <w:t xml:space="preserve">Government’s poverty reduction efforts, the PSC initiated a series of </w:t>
      </w:r>
      <w:r w:rsidR="00AE0DD8">
        <w:rPr>
          <w:rFonts w:ascii="Century Gothic" w:hAnsi="Century Gothic"/>
          <w:sz w:val="22"/>
          <w:szCs w:val="22"/>
        </w:rPr>
        <w:t xml:space="preserve">evaluations of </w:t>
      </w:r>
      <w:r w:rsidRPr="00A47DB3">
        <w:rPr>
          <w:rFonts w:ascii="Century Gothic" w:hAnsi="Century Gothic"/>
          <w:sz w:val="22"/>
          <w:szCs w:val="22"/>
        </w:rPr>
        <w:t>poverty reduction programmes in 2005, which culminated in the publication of four evaluation reports</w:t>
      </w:r>
      <w:r w:rsidR="00AE0DD8">
        <w:rPr>
          <w:rFonts w:ascii="Century Gothic" w:hAnsi="Century Gothic"/>
          <w:sz w:val="22"/>
          <w:szCs w:val="22"/>
        </w:rPr>
        <w:t>.</w:t>
      </w:r>
      <w:r w:rsidRPr="00A47DB3">
        <w:rPr>
          <w:rFonts w:ascii="Century Gothic" w:hAnsi="Century Gothic"/>
          <w:sz w:val="22"/>
          <w:szCs w:val="22"/>
        </w:rPr>
        <w:t xml:space="preserve"> </w:t>
      </w:r>
      <w:r w:rsidRPr="00A47DB3">
        <w:rPr>
          <w:rFonts w:ascii="Century Gothic" w:hAnsi="Century Gothic" w:cs="Arial"/>
          <w:sz w:val="22"/>
          <w:szCs w:val="22"/>
        </w:rPr>
        <w:t xml:space="preserve">The need for the current evaluation of the Comprehensive Agricultural Support Programme (CASP) arose from the fact that CASP is an integral part of the Comprehensive Rural Development Programme (CRDP) and it is linked to one of Government’s priority areas, namely, Food Security and Agrarian Reform. </w:t>
      </w:r>
    </w:p>
    <w:p w:rsidR="00A47DB3" w:rsidRPr="005B54B1" w:rsidRDefault="00A47DB3" w:rsidP="002374B7">
      <w:pPr>
        <w:spacing w:line="276" w:lineRule="auto"/>
        <w:jc w:val="both"/>
        <w:rPr>
          <w:rFonts w:ascii="Century Gothic" w:hAnsi="Century Gothic" w:cs="Arial"/>
          <w:sz w:val="22"/>
          <w:szCs w:val="22"/>
        </w:rPr>
      </w:pPr>
    </w:p>
    <w:p w:rsidR="00F56393" w:rsidRPr="00A47DB3" w:rsidRDefault="00F56393" w:rsidP="008978AE">
      <w:pPr>
        <w:pStyle w:val="Heading2"/>
        <w:spacing w:before="0" w:line="276" w:lineRule="auto"/>
        <w:jc w:val="both"/>
      </w:pPr>
      <w:bookmarkStart w:id="8" w:name="_Toc296345245"/>
      <w:r w:rsidRPr="00A47DB3">
        <w:t>1.2</w:t>
      </w:r>
      <w:r w:rsidRPr="00A47DB3">
        <w:tab/>
        <w:t>MANDATE OF THE PUBLIC SERVICE COMMISSION (PSC)</w:t>
      </w:r>
      <w:bookmarkEnd w:id="8"/>
    </w:p>
    <w:p w:rsidR="00F56393" w:rsidRPr="005B54B1" w:rsidRDefault="00F56393" w:rsidP="008978AE">
      <w:pPr>
        <w:spacing w:line="276" w:lineRule="auto"/>
        <w:jc w:val="both"/>
        <w:rPr>
          <w:rFonts w:ascii="Century Gothic" w:hAnsi="Century Gothic" w:cs="Arial"/>
          <w:sz w:val="22"/>
          <w:szCs w:val="22"/>
        </w:rPr>
      </w:pPr>
    </w:p>
    <w:p w:rsidR="00F56393" w:rsidRPr="00A47DB3" w:rsidRDefault="00F56393" w:rsidP="002374B7">
      <w:pPr>
        <w:spacing w:line="276" w:lineRule="auto"/>
        <w:jc w:val="both"/>
        <w:rPr>
          <w:rFonts w:ascii="Century Gothic" w:hAnsi="Century Gothic" w:cs="Arial"/>
          <w:sz w:val="22"/>
          <w:szCs w:val="22"/>
        </w:rPr>
      </w:pPr>
      <w:r w:rsidRPr="00A47DB3">
        <w:rPr>
          <w:rFonts w:ascii="Century Gothic" w:hAnsi="Century Gothic" w:cs="Arial"/>
          <w:sz w:val="22"/>
          <w:szCs w:val="22"/>
        </w:rPr>
        <w:t>The mandate of the PSC to undertake evaluations of the success of poverty reduction programmes derives from the following powers and functions of the Commission set out in Sections 196(4)(b) and (c)of the Constitution:</w:t>
      </w:r>
    </w:p>
    <w:p w:rsidR="00F56393" w:rsidRPr="005B54B1" w:rsidRDefault="00F56393" w:rsidP="008978AE">
      <w:pPr>
        <w:spacing w:line="276" w:lineRule="auto"/>
        <w:jc w:val="both"/>
        <w:rPr>
          <w:rFonts w:ascii="Century Gothic" w:hAnsi="Century Gothic" w:cs="Arial"/>
          <w:sz w:val="22"/>
          <w:szCs w:val="22"/>
        </w:rPr>
      </w:pPr>
    </w:p>
    <w:p w:rsidR="00F56393" w:rsidRPr="005B54B1" w:rsidRDefault="00F56393" w:rsidP="002374B7">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sidRPr="005B54B1">
        <w:rPr>
          <w:rFonts w:ascii="Century Gothic" w:hAnsi="Century Gothic" w:cs="Arial"/>
          <w:sz w:val="22"/>
          <w:szCs w:val="22"/>
        </w:rPr>
        <w:t xml:space="preserve">to investigate, </w:t>
      </w:r>
      <w:r w:rsidR="00A91C67">
        <w:rPr>
          <w:rFonts w:ascii="Century Gothic" w:hAnsi="Century Gothic" w:cs="Arial"/>
          <w:sz w:val="22"/>
          <w:szCs w:val="22"/>
        </w:rPr>
        <w:t>monitor and evaluate the organis</w:t>
      </w:r>
      <w:r w:rsidRPr="005B54B1">
        <w:rPr>
          <w:rFonts w:ascii="Century Gothic" w:hAnsi="Century Gothic" w:cs="Arial"/>
          <w:sz w:val="22"/>
          <w:szCs w:val="22"/>
        </w:rPr>
        <w:t>ation and administration, and the personnel practices of the Public Service;</w:t>
      </w:r>
    </w:p>
    <w:p w:rsidR="00F56393" w:rsidRPr="005B54B1" w:rsidRDefault="00F56393" w:rsidP="002374B7">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sidRPr="005B54B1">
        <w:rPr>
          <w:rFonts w:ascii="Century Gothic" w:hAnsi="Century Gothic" w:cs="Arial"/>
          <w:sz w:val="22"/>
          <w:szCs w:val="22"/>
        </w:rPr>
        <w:t xml:space="preserve">to propose measures to ensure effective and efficient performance within the Public Service. </w:t>
      </w:r>
    </w:p>
    <w:p w:rsidR="00F56393" w:rsidRPr="005B54B1" w:rsidRDefault="00F56393" w:rsidP="008978AE">
      <w:pPr>
        <w:spacing w:line="276" w:lineRule="auto"/>
        <w:jc w:val="both"/>
        <w:rPr>
          <w:rFonts w:ascii="Century Gothic" w:hAnsi="Century Gothic" w:cs="Arial"/>
          <w:sz w:val="22"/>
          <w:szCs w:val="22"/>
        </w:rPr>
      </w:pPr>
    </w:p>
    <w:p w:rsidR="00A47DB3" w:rsidRDefault="00F56393" w:rsidP="008978AE">
      <w:pPr>
        <w:spacing w:line="276" w:lineRule="auto"/>
        <w:jc w:val="both"/>
        <w:rPr>
          <w:rFonts w:ascii="Century Gothic" w:hAnsi="Century Gothic" w:cs="Arial"/>
          <w:sz w:val="22"/>
          <w:szCs w:val="22"/>
        </w:rPr>
      </w:pPr>
      <w:r w:rsidRPr="00A47DB3">
        <w:rPr>
          <w:rFonts w:ascii="Century Gothic" w:hAnsi="Century Gothic" w:cs="Arial"/>
          <w:sz w:val="22"/>
          <w:szCs w:val="22"/>
        </w:rPr>
        <w:t xml:space="preserve">The PSC further promotes the values and principles of public administration as set out in Section 195 of the Constitution. The principle “public administration must be development-oriented” is especially relevant for this project. </w:t>
      </w:r>
    </w:p>
    <w:p w:rsidR="00A47DB3" w:rsidRDefault="00A47DB3" w:rsidP="008978AE">
      <w:pPr>
        <w:spacing w:line="276" w:lineRule="auto"/>
        <w:jc w:val="both"/>
        <w:rPr>
          <w:rFonts w:ascii="Century Gothic" w:hAnsi="Century Gothic" w:cs="Arial"/>
          <w:sz w:val="22"/>
          <w:szCs w:val="22"/>
        </w:rPr>
        <w:sectPr w:rsidR="00A47DB3" w:rsidSect="001C6274">
          <w:pgSz w:w="11906" w:h="16838"/>
          <w:pgMar w:top="1440" w:right="1440" w:bottom="1440" w:left="1440" w:header="708" w:footer="708" w:gutter="0"/>
          <w:pgNumType w:start="1"/>
          <w:cols w:space="708"/>
          <w:docGrid w:linePitch="360"/>
        </w:sectPr>
      </w:pPr>
    </w:p>
    <w:p w:rsidR="00F56393" w:rsidRPr="00A47DB3" w:rsidRDefault="00F56393" w:rsidP="0055705B">
      <w:pPr>
        <w:pStyle w:val="Heading2"/>
        <w:spacing w:before="0" w:line="276" w:lineRule="auto"/>
        <w:ind w:left="720" w:hanging="720"/>
        <w:jc w:val="both"/>
      </w:pPr>
      <w:bookmarkStart w:id="9" w:name="_Toc296345246"/>
      <w:r w:rsidRPr="00A47DB3">
        <w:lastRenderedPageBreak/>
        <w:t>1.</w:t>
      </w:r>
      <w:r w:rsidR="00440FD9" w:rsidRPr="00A47DB3">
        <w:t>3</w:t>
      </w:r>
      <w:r w:rsidRPr="00A47DB3">
        <w:tab/>
        <w:t>AN OVERVIEW OF THE COMPREHENSIVE AGRICULTURAL SUPPORT PROGRAMME (CASP)</w:t>
      </w:r>
      <w:bookmarkEnd w:id="9"/>
    </w:p>
    <w:p w:rsidR="00F56393" w:rsidRPr="005B54B1" w:rsidRDefault="00F56393" w:rsidP="008978AE">
      <w:pPr>
        <w:spacing w:line="276" w:lineRule="auto"/>
        <w:jc w:val="both"/>
        <w:rPr>
          <w:rFonts w:ascii="Century Gothic" w:hAnsi="Century Gothic"/>
          <w:sz w:val="22"/>
          <w:szCs w:val="22"/>
        </w:rPr>
      </w:pPr>
    </w:p>
    <w:p w:rsidR="00A47DB3" w:rsidRPr="000D2B2D" w:rsidRDefault="0055705B" w:rsidP="000D2B2D">
      <w:pPr>
        <w:spacing w:line="276" w:lineRule="auto"/>
        <w:jc w:val="both"/>
        <w:rPr>
          <w:rFonts w:ascii="Century Gothic" w:hAnsi="Century Gothic"/>
          <w:sz w:val="22"/>
          <w:szCs w:val="22"/>
        </w:rPr>
      </w:pPr>
      <w:r>
        <w:rPr>
          <w:rFonts w:ascii="Century Gothic" w:hAnsi="Century Gothic"/>
          <w:sz w:val="22"/>
          <w:szCs w:val="22"/>
        </w:rPr>
        <w:t>CASP was launched on</w:t>
      </w:r>
      <w:r w:rsidR="00F56393" w:rsidRPr="000D2B2D">
        <w:rPr>
          <w:rFonts w:ascii="Century Gothic" w:hAnsi="Century Gothic"/>
          <w:sz w:val="22"/>
          <w:szCs w:val="22"/>
        </w:rPr>
        <w:t xml:space="preserve"> 17 August 2004 in Pietermaritzburg KwaZulu</w:t>
      </w:r>
      <w:r w:rsidR="00A83B49">
        <w:rPr>
          <w:rFonts w:ascii="Century Gothic" w:hAnsi="Century Gothic"/>
          <w:sz w:val="22"/>
          <w:szCs w:val="22"/>
        </w:rPr>
        <w:t>-</w:t>
      </w:r>
      <w:r w:rsidR="00F56393" w:rsidRPr="000D2B2D">
        <w:rPr>
          <w:rFonts w:ascii="Century Gothic" w:hAnsi="Century Gothic"/>
          <w:sz w:val="22"/>
          <w:szCs w:val="22"/>
        </w:rPr>
        <w:t>Natal by the former Minister for Agriculture and Land Affairs.</w:t>
      </w:r>
      <w:r w:rsidR="00F56393" w:rsidRPr="000D2B2D">
        <w:rPr>
          <w:rStyle w:val="FootnoteReference"/>
          <w:rFonts w:ascii="Century Gothic" w:hAnsi="Century Gothic"/>
          <w:b/>
          <w:sz w:val="22"/>
          <w:szCs w:val="22"/>
        </w:rPr>
        <w:footnoteReference w:id="15"/>
      </w:r>
      <w:r w:rsidR="00A91C67">
        <w:rPr>
          <w:rFonts w:ascii="Century Gothic" w:hAnsi="Century Gothic"/>
          <w:sz w:val="22"/>
          <w:szCs w:val="22"/>
        </w:rPr>
        <w:t xml:space="preserve"> </w:t>
      </w:r>
      <w:r w:rsidR="00F56393" w:rsidRPr="000D2B2D">
        <w:rPr>
          <w:rFonts w:ascii="Century Gothic" w:hAnsi="Century Gothic"/>
          <w:sz w:val="22"/>
          <w:szCs w:val="22"/>
        </w:rPr>
        <w:t xml:space="preserve">In the same year the Minister announced that a provision of </w:t>
      </w:r>
      <w:r w:rsidR="00A91C67">
        <w:rPr>
          <w:rFonts w:ascii="Century Gothic" w:hAnsi="Century Gothic"/>
          <w:sz w:val="22"/>
          <w:szCs w:val="22"/>
        </w:rPr>
        <w:t xml:space="preserve">R </w:t>
      </w:r>
      <w:r w:rsidR="00F56393" w:rsidRPr="000D2B2D">
        <w:rPr>
          <w:rFonts w:ascii="Century Gothic" w:hAnsi="Century Gothic"/>
          <w:sz w:val="22"/>
          <w:szCs w:val="22"/>
        </w:rPr>
        <w:t>210 million had been made available for the initial roll-out of a Comprehensive Agricultural Support Programme</w:t>
      </w:r>
      <w:bookmarkStart w:id="10" w:name="_Toc254687469"/>
      <w:r w:rsidR="00A47DB3" w:rsidRPr="000D2B2D">
        <w:rPr>
          <w:rFonts w:ascii="Century Gothic" w:hAnsi="Century Gothic"/>
          <w:sz w:val="22"/>
          <w:szCs w:val="22"/>
        </w:rPr>
        <w:t>.</w:t>
      </w:r>
    </w:p>
    <w:p w:rsidR="00A47DB3" w:rsidRDefault="00A47DB3" w:rsidP="002F0DA4">
      <w:pPr>
        <w:pStyle w:val="Normal1"/>
      </w:pPr>
    </w:p>
    <w:p w:rsidR="00F56393" w:rsidRPr="00A47DB3" w:rsidRDefault="00F56393" w:rsidP="009C3A4D">
      <w:pPr>
        <w:pStyle w:val="Heading3"/>
      </w:pPr>
      <w:bookmarkStart w:id="11" w:name="_Toc296345247"/>
      <w:r w:rsidRPr="00A47DB3">
        <w:t>1.</w:t>
      </w:r>
      <w:r w:rsidR="00AE0DD8">
        <w:t>3.1</w:t>
      </w:r>
      <w:r w:rsidR="00AE0DD8">
        <w:tab/>
      </w:r>
      <w:r w:rsidRPr="00A47DB3">
        <w:t>THE AIM OF CASP</w:t>
      </w:r>
      <w:bookmarkEnd w:id="10"/>
      <w:bookmarkEnd w:id="11"/>
    </w:p>
    <w:p w:rsidR="00F56393" w:rsidRPr="005B54B1" w:rsidRDefault="00F56393" w:rsidP="002374B7">
      <w:pPr>
        <w:spacing w:line="276" w:lineRule="auto"/>
        <w:jc w:val="both"/>
        <w:rPr>
          <w:rFonts w:ascii="Century Gothic" w:hAnsi="Century Gothic"/>
          <w:sz w:val="22"/>
          <w:szCs w:val="22"/>
        </w:rPr>
      </w:pPr>
    </w:p>
    <w:p w:rsidR="003E2B21" w:rsidRPr="00A47DB3" w:rsidRDefault="00F56393" w:rsidP="002374B7">
      <w:pPr>
        <w:spacing w:line="276" w:lineRule="auto"/>
        <w:jc w:val="both"/>
        <w:rPr>
          <w:rFonts w:ascii="Century Gothic" w:hAnsi="Century Gothic"/>
          <w:sz w:val="22"/>
          <w:szCs w:val="22"/>
        </w:rPr>
      </w:pPr>
      <w:r w:rsidRPr="00A47DB3">
        <w:rPr>
          <w:rFonts w:ascii="Century Gothic" w:hAnsi="Century Gothic"/>
          <w:sz w:val="22"/>
          <w:szCs w:val="22"/>
        </w:rPr>
        <w:t>The Primary aim of the CASP is to provide agricultural support services to promote agricultural development, targeting mainly beneficiaries of the land reform programme and other emerging farmers.</w:t>
      </w:r>
      <w:r w:rsidRPr="005B54B1">
        <w:rPr>
          <w:rStyle w:val="FootnoteReference"/>
          <w:rFonts w:ascii="Century Gothic" w:hAnsi="Century Gothic"/>
          <w:sz w:val="22"/>
          <w:szCs w:val="22"/>
        </w:rPr>
        <w:footnoteReference w:id="16"/>
      </w:r>
    </w:p>
    <w:p w:rsidR="003470BA" w:rsidRDefault="003470BA" w:rsidP="002374B7">
      <w:pPr>
        <w:spacing w:line="276" w:lineRule="auto"/>
        <w:jc w:val="both"/>
        <w:rPr>
          <w:rFonts w:ascii="Century Gothic" w:hAnsi="Century Gothic"/>
          <w:sz w:val="22"/>
          <w:szCs w:val="22"/>
        </w:rPr>
      </w:pPr>
    </w:p>
    <w:p w:rsidR="003E2B21" w:rsidRPr="00A47DB3" w:rsidRDefault="003E2B21" w:rsidP="002374B7">
      <w:pPr>
        <w:spacing w:line="276" w:lineRule="auto"/>
        <w:jc w:val="both"/>
        <w:rPr>
          <w:rFonts w:ascii="Century Gothic" w:hAnsi="Century Gothic"/>
          <w:sz w:val="22"/>
          <w:szCs w:val="22"/>
        </w:rPr>
      </w:pPr>
      <w:r w:rsidRPr="00A47DB3">
        <w:rPr>
          <w:rFonts w:ascii="Century Gothic" w:hAnsi="Century Gothic"/>
          <w:sz w:val="22"/>
          <w:szCs w:val="22"/>
        </w:rPr>
        <w:t>The following three strategic objectives were set for this programme:</w:t>
      </w:r>
    </w:p>
    <w:p w:rsidR="003E2B21" w:rsidRPr="005B54B1" w:rsidRDefault="003E2B21" w:rsidP="002374B7">
      <w:pPr>
        <w:spacing w:line="276" w:lineRule="auto"/>
        <w:jc w:val="both"/>
        <w:rPr>
          <w:rFonts w:ascii="Century Gothic" w:hAnsi="Century Gothic"/>
          <w:sz w:val="22"/>
          <w:szCs w:val="22"/>
        </w:rPr>
      </w:pPr>
    </w:p>
    <w:p w:rsidR="003E2B21" w:rsidRPr="005B54B1" w:rsidRDefault="003E2B21" w:rsidP="002374B7">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sidRPr="005B54B1">
        <w:rPr>
          <w:rFonts w:ascii="Century Gothic" w:hAnsi="Century Gothic" w:cs="Arial"/>
          <w:sz w:val="22"/>
          <w:szCs w:val="22"/>
        </w:rPr>
        <w:t>strengthening the capacity of the rura</w:t>
      </w:r>
      <w:r w:rsidR="00A91C67">
        <w:rPr>
          <w:rFonts w:ascii="Century Gothic" w:hAnsi="Century Gothic" w:cs="Arial"/>
          <w:sz w:val="22"/>
          <w:szCs w:val="22"/>
        </w:rPr>
        <w:t>l working poor and their organis</w:t>
      </w:r>
      <w:r w:rsidRPr="005B54B1">
        <w:rPr>
          <w:rFonts w:ascii="Century Gothic" w:hAnsi="Century Gothic" w:cs="Arial"/>
          <w:sz w:val="22"/>
          <w:szCs w:val="22"/>
        </w:rPr>
        <w:t>ations;</w:t>
      </w:r>
    </w:p>
    <w:p w:rsidR="003E2B21" w:rsidRPr="005B54B1" w:rsidRDefault="003E2B21" w:rsidP="008978AE">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sidRPr="005B54B1">
        <w:rPr>
          <w:rFonts w:ascii="Century Gothic" w:hAnsi="Century Gothic" w:cs="Arial"/>
          <w:sz w:val="22"/>
          <w:szCs w:val="22"/>
        </w:rPr>
        <w:t>improving equitable access of the rural working poor and their enterprises to productive natural resources and technology; and</w:t>
      </w:r>
    </w:p>
    <w:p w:rsidR="003E2B21" w:rsidRDefault="003E2B21" w:rsidP="008978AE">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sidRPr="005B54B1">
        <w:rPr>
          <w:rFonts w:ascii="Century Gothic" w:hAnsi="Century Gothic" w:cs="Arial"/>
          <w:sz w:val="22"/>
          <w:szCs w:val="22"/>
        </w:rPr>
        <w:t xml:space="preserve">increasing access of the rural working poor and enterprises to financial assets and markets. </w:t>
      </w:r>
    </w:p>
    <w:p w:rsidR="00AE0DD8" w:rsidRDefault="00AE0DD8" w:rsidP="00EB4DDB">
      <w:pPr>
        <w:pStyle w:val="BodyTextIndent"/>
        <w:tabs>
          <w:tab w:val="clear" w:pos="720"/>
        </w:tabs>
        <w:spacing w:line="276" w:lineRule="auto"/>
        <w:ind w:left="567"/>
        <w:jc w:val="both"/>
        <w:rPr>
          <w:rFonts w:ascii="Century Gothic" w:hAnsi="Century Gothic" w:cs="Arial"/>
          <w:sz w:val="22"/>
          <w:szCs w:val="22"/>
        </w:rPr>
      </w:pPr>
    </w:p>
    <w:p w:rsidR="00AE0DD8" w:rsidRPr="00EB4DDB" w:rsidRDefault="00AE0DD8" w:rsidP="009C3A4D">
      <w:pPr>
        <w:pStyle w:val="Heading3"/>
      </w:pPr>
      <w:bookmarkStart w:id="12" w:name="_Toc296345248"/>
      <w:r w:rsidRPr="00EB4DDB">
        <w:t>1.3.2</w:t>
      </w:r>
      <w:r w:rsidRPr="00EB4DDB">
        <w:tab/>
        <w:t>EXPECTED OUTCOMES OF CASP</w:t>
      </w:r>
      <w:bookmarkEnd w:id="12"/>
    </w:p>
    <w:p w:rsidR="00AE0DD8" w:rsidRPr="00AE0DD8" w:rsidRDefault="00AE0DD8" w:rsidP="00AE0DD8">
      <w:pPr>
        <w:pStyle w:val="BodyTextIndent"/>
        <w:spacing w:line="276" w:lineRule="auto"/>
        <w:ind w:hanging="720"/>
        <w:jc w:val="both"/>
        <w:rPr>
          <w:rFonts w:ascii="Century Gothic" w:hAnsi="Century Gothic" w:cs="Arial"/>
          <w:sz w:val="22"/>
          <w:szCs w:val="22"/>
        </w:rPr>
      </w:pPr>
    </w:p>
    <w:p w:rsidR="00AE0DD8" w:rsidRPr="00AE0DD8" w:rsidRDefault="00AE0DD8" w:rsidP="00AE0DD8">
      <w:pPr>
        <w:pStyle w:val="BodyTextIndent"/>
        <w:spacing w:line="276" w:lineRule="auto"/>
        <w:ind w:hanging="720"/>
        <w:jc w:val="both"/>
        <w:rPr>
          <w:rFonts w:ascii="Century Gothic" w:hAnsi="Century Gothic" w:cs="Arial"/>
          <w:sz w:val="22"/>
          <w:szCs w:val="22"/>
        </w:rPr>
      </w:pPr>
      <w:r w:rsidRPr="00AE0DD8">
        <w:rPr>
          <w:rFonts w:ascii="Century Gothic" w:hAnsi="Century Gothic" w:cs="Arial"/>
          <w:sz w:val="22"/>
          <w:szCs w:val="22"/>
        </w:rPr>
        <w:t xml:space="preserve">CASP is expected to produce the following outcomes: </w:t>
      </w:r>
    </w:p>
    <w:p w:rsidR="00AE0DD8" w:rsidRPr="00AE0DD8" w:rsidRDefault="00AE0DD8" w:rsidP="00AE0DD8">
      <w:pPr>
        <w:pStyle w:val="BodyTextIndent"/>
        <w:spacing w:line="276" w:lineRule="auto"/>
        <w:ind w:hanging="720"/>
        <w:jc w:val="both"/>
        <w:rPr>
          <w:rFonts w:ascii="Century Gothic" w:hAnsi="Century Gothic" w:cs="Arial"/>
          <w:sz w:val="22"/>
          <w:szCs w:val="22"/>
        </w:rPr>
      </w:pPr>
    </w:p>
    <w:p w:rsidR="00AE0DD8" w:rsidRPr="00AE0DD8" w:rsidRDefault="00AE0DD8" w:rsidP="00EB4DDB">
      <w:pPr>
        <w:pStyle w:val="BodyTextIndent"/>
        <w:tabs>
          <w:tab w:val="clear" w:pos="720"/>
        </w:tabs>
        <w:spacing w:line="276" w:lineRule="auto"/>
        <w:ind w:left="567" w:hanging="567"/>
        <w:jc w:val="both"/>
        <w:rPr>
          <w:rFonts w:ascii="Century Gothic" w:hAnsi="Century Gothic" w:cs="Arial"/>
          <w:sz w:val="22"/>
          <w:szCs w:val="22"/>
        </w:rPr>
      </w:pPr>
      <w:r w:rsidRPr="00AE0DD8">
        <w:rPr>
          <w:rFonts w:ascii="Century Gothic" w:hAnsi="Century Gothic" w:cs="Arial"/>
          <w:sz w:val="22"/>
          <w:szCs w:val="22"/>
        </w:rPr>
        <w:t>•</w:t>
      </w:r>
      <w:r w:rsidRPr="00AE0DD8">
        <w:rPr>
          <w:rFonts w:ascii="Century Gothic" w:hAnsi="Century Gothic" w:cs="Arial"/>
          <w:sz w:val="22"/>
          <w:szCs w:val="22"/>
        </w:rPr>
        <w:tab/>
        <w:t>Increased creation of wealth in agriculture and rural areas</w:t>
      </w:r>
    </w:p>
    <w:p w:rsidR="00AE0DD8" w:rsidRPr="00AE0DD8" w:rsidRDefault="00AE0DD8" w:rsidP="00EB4DDB">
      <w:pPr>
        <w:pStyle w:val="BodyTextIndent"/>
        <w:tabs>
          <w:tab w:val="clear" w:pos="720"/>
          <w:tab w:val="left" w:pos="567"/>
        </w:tabs>
        <w:spacing w:line="276" w:lineRule="auto"/>
        <w:ind w:hanging="720"/>
        <w:jc w:val="both"/>
        <w:rPr>
          <w:rFonts w:ascii="Century Gothic" w:hAnsi="Century Gothic" w:cs="Arial"/>
          <w:sz w:val="22"/>
          <w:szCs w:val="22"/>
        </w:rPr>
      </w:pPr>
      <w:r w:rsidRPr="00AE0DD8">
        <w:rPr>
          <w:rFonts w:ascii="Century Gothic" w:hAnsi="Century Gothic" w:cs="Arial"/>
          <w:sz w:val="22"/>
          <w:szCs w:val="22"/>
        </w:rPr>
        <w:t>•</w:t>
      </w:r>
      <w:r w:rsidRPr="00AE0DD8">
        <w:rPr>
          <w:rFonts w:ascii="Century Gothic" w:hAnsi="Century Gothic" w:cs="Arial"/>
          <w:sz w:val="22"/>
          <w:szCs w:val="22"/>
        </w:rPr>
        <w:tab/>
        <w:t>Increased sustainable employment</w:t>
      </w:r>
    </w:p>
    <w:p w:rsidR="00AE0DD8" w:rsidRPr="00AE0DD8" w:rsidRDefault="00AE0DD8" w:rsidP="00EB4DDB">
      <w:pPr>
        <w:pStyle w:val="BodyTextIndent"/>
        <w:tabs>
          <w:tab w:val="clear" w:pos="720"/>
          <w:tab w:val="left" w:pos="567"/>
        </w:tabs>
        <w:spacing w:line="276" w:lineRule="auto"/>
        <w:ind w:hanging="720"/>
        <w:jc w:val="both"/>
        <w:rPr>
          <w:rFonts w:ascii="Century Gothic" w:hAnsi="Century Gothic" w:cs="Arial"/>
          <w:sz w:val="22"/>
          <w:szCs w:val="22"/>
        </w:rPr>
      </w:pPr>
      <w:r w:rsidRPr="00AE0DD8">
        <w:rPr>
          <w:rFonts w:ascii="Century Gothic" w:hAnsi="Century Gothic" w:cs="Arial"/>
          <w:sz w:val="22"/>
          <w:szCs w:val="22"/>
        </w:rPr>
        <w:t>•</w:t>
      </w:r>
      <w:r w:rsidRPr="00AE0DD8">
        <w:rPr>
          <w:rFonts w:ascii="Century Gothic" w:hAnsi="Century Gothic" w:cs="Arial"/>
          <w:sz w:val="22"/>
          <w:szCs w:val="22"/>
        </w:rPr>
        <w:tab/>
        <w:t>Increased incomes and increased foreign exchange earnings</w:t>
      </w:r>
    </w:p>
    <w:p w:rsidR="00AE0DD8" w:rsidRPr="00AE0DD8" w:rsidRDefault="00AE0DD8" w:rsidP="00EB4DDB">
      <w:pPr>
        <w:pStyle w:val="BodyTextIndent"/>
        <w:tabs>
          <w:tab w:val="clear" w:pos="720"/>
          <w:tab w:val="left" w:pos="567"/>
        </w:tabs>
        <w:spacing w:line="276" w:lineRule="auto"/>
        <w:ind w:hanging="720"/>
        <w:jc w:val="both"/>
        <w:rPr>
          <w:rFonts w:ascii="Century Gothic" w:hAnsi="Century Gothic" w:cs="Arial"/>
          <w:sz w:val="22"/>
          <w:szCs w:val="22"/>
        </w:rPr>
      </w:pPr>
      <w:r w:rsidRPr="00AE0DD8">
        <w:rPr>
          <w:rFonts w:ascii="Century Gothic" w:hAnsi="Century Gothic" w:cs="Arial"/>
          <w:sz w:val="22"/>
          <w:szCs w:val="22"/>
        </w:rPr>
        <w:t>•</w:t>
      </w:r>
      <w:r w:rsidRPr="00AE0DD8">
        <w:rPr>
          <w:rFonts w:ascii="Century Gothic" w:hAnsi="Century Gothic" w:cs="Arial"/>
          <w:sz w:val="22"/>
          <w:szCs w:val="22"/>
        </w:rPr>
        <w:tab/>
        <w:t>Reduced poverty and inequalities in land and enterprise ownership</w:t>
      </w:r>
    </w:p>
    <w:p w:rsidR="00AE0DD8" w:rsidRPr="00AE0DD8" w:rsidRDefault="00AE0DD8" w:rsidP="00EB4DDB">
      <w:pPr>
        <w:pStyle w:val="BodyTextIndent"/>
        <w:tabs>
          <w:tab w:val="clear" w:pos="720"/>
          <w:tab w:val="left" w:pos="567"/>
        </w:tabs>
        <w:spacing w:line="276" w:lineRule="auto"/>
        <w:ind w:left="567" w:hanging="567"/>
        <w:jc w:val="both"/>
        <w:rPr>
          <w:rFonts w:ascii="Century Gothic" w:hAnsi="Century Gothic" w:cs="Arial"/>
          <w:sz w:val="22"/>
          <w:szCs w:val="22"/>
        </w:rPr>
      </w:pPr>
      <w:r w:rsidRPr="00AE0DD8">
        <w:rPr>
          <w:rFonts w:ascii="Century Gothic" w:hAnsi="Century Gothic" w:cs="Arial"/>
          <w:sz w:val="22"/>
          <w:szCs w:val="22"/>
        </w:rPr>
        <w:t>•</w:t>
      </w:r>
      <w:r w:rsidRPr="00AE0DD8">
        <w:rPr>
          <w:rFonts w:ascii="Century Gothic" w:hAnsi="Century Gothic" w:cs="Arial"/>
          <w:sz w:val="22"/>
          <w:szCs w:val="22"/>
        </w:rPr>
        <w:tab/>
        <w:t>Improved farming efficiency</w:t>
      </w:r>
    </w:p>
    <w:p w:rsidR="00AE0DD8" w:rsidRPr="00AE0DD8" w:rsidRDefault="00AE0DD8" w:rsidP="00EB4DDB">
      <w:pPr>
        <w:pStyle w:val="BodyTextIndent"/>
        <w:tabs>
          <w:tab w:val="clear" w:pos="720"/>
          <w:tab w:val="left" w:pos="567"/>
        </w:tabs>
        <w:spacing w:line="276" w:lineRule="auto"/>
        <w:ind w:hanging="720"/>
        <w:jc w:val="both"/>
        <w:rPr>
          <w:rFonts w:ascii="Century Gothic" w:hAnsi="Century Gothic" w:cs="Arial"/>
          <w:sz w:val="22"/>
          <w:szCs w:val="22"/>
        </w:rPr>
      </w:pPr>
      <w:r w:rsidRPr="00AE0DD8">
        <w:rPr>
          <w:rFonts w:ascii="Century Gothic" w:hAnsi="Century Gothic" w:cs="Arial"/>
          <w:sz w:val="22"/>
          <w:szCs w:val="22"/>
        </w:rPr>
        <w:t>•</w:t>
      </w:r>
      <w:r w:rsidRPr="00AE0DD8">
        <w:rPr>
          <w:rFonts w:ascii="Century Gothic" w:hAnsi="Century Gothic" w:cs="Arial"/>
          <w:sz w:val="22"/>
          <w:szCs w:val="22"/>
        </w:rPr>
        <w:tab/>
        <w:t>Improved national and household food security</w:t>
      </w:r>
    </w:p>
    <w:p w:rsidR="00AE0DD8" w:rsidRPr="00AE0DD8" w:rsidRDefault="00AE0DD8" w:rsidP="00EB4DDB">
      <w:pPr>
        <w:pStyle w:val="BodyTextIndent"/>
        <w:tabs>
          <w:tab w:val="clear" w:pos="720"/>
          <w:tab w:val="left" w:pos="567"/>
        </w:tabs>
        <w:spacing w:line="276" w:lineRule="auto"/>
        <w:ind w:left="567" w:hanging="567"/>
        <w:jc w:val="both"/>
        <w:rPr>
          <w:rFonts w:ascii="Century Gothic" w:hAnsi="Century Gothic" w:cs="Arial"/>
          <w:sz w:val="22"/>
          <w:szCs w:val="22"/>
        </w:rPr>
      </w:pPr>
      <w:r w:rsidRPr="00AE0DD8">
        <w:rPr>
          <w:rFonts w:ascii="Century Gothic" w:hAnsi="Century Gothic" w:cs="Arial"/>
          <w:sz w:val="22"/>
          <w:szCs w:val="22"/>
        </w:rPr>
        <w:t>•</w:t>
      </w:r>
      <w:r w:rsidRPr="00AE0DD8">
        <w:rPr>
          <w:rFonts w:ascii="Century Gothic" w:hAnsi="Century Gothic" w:cs="Arial"/>
          <w:sz w:val="22"/>
          <w:szCs w:val="22"/>
        </w:rPr>
        <w:tab/>
        <w:t>Stable and safe rural communities, reduced levels of crime and violence, and sustainable rural development</w:t>
      </w:r>
    </w:p>
    <w:p w:rsidR="00AE0DD8" w:rsidRDefault="00AE0DD8" w:rsidP="00EB4DDB">
      <w:pPr>
        <w:pStyle w:val="BodyTextIndent"/>
        <w:tabs>
          <w:tab w:val="clear" w:pos="720"/>
          <w:tab w:val="left" w:pos="567"/>
        </w:tabs>
        <w:spacing w:line="276" w:lineRule="auto"/>
        <w:ind w:left="567" w:hanging="567"/>
        <w:jc w:val="both"/>
        <w:rPr>
          <w:rFonts w:ascii="Century Gothic" w:hAnsi="Century Gothic" w:cs="Arial"/>
          <w:sz w:val="22"/>
          <w:szCs w:val="22"/>
        </w:rPr>
      </w:pPr>
      <w:r w:rsidRPr="00AE0DD8">
        <w:rPr>
          <w:rFonts w:ascii="Century Gothic" w:hAnsi="Century Gothic" w:cs="Arial"/>
          <w:sz w:val="22"/>
          <w:szCs w:val="22"/>
        </w:rPr>
        <w:t>•</w:t>
      </w:r>
      <w:r w:rsidRPr="00AE0DD8">
        <w:rPr>
          <w:rFonts w:ascii="Century Gothic" w:hAnsi="Century Gothic" w:cs="Arial"/>
          <w:sz w:val="22"/>
          <w:szCs w:val="22"/>
        </w:rPr>
        <w:tab/>
        <w:t>Improved investor confidence, leading to increased domestic and foreign investment</w:t>
      </w:r>
    </w:p>
    <w:p w:rsidR="00AE0DD8" w:rsidRPr="00CB5EA4" w:rsidRDefault="00AE0DD8" w:rsidP="00194679">
      <w:pPr>
        <w:pStyle w:val="BodyTextIndent"/>
        <w:numPr>
          <w:ilvl w:val="0"/>
          <w:numId w:val="55"/>
        </w:numPr>
        <w:tabs>
          <w:tab w:val="clear" w:pos="720"/>
          <w:tab w:val="left" w:pos="567"/>
        </w:tabs>
        <w:spacing w:line="276" w:lineRule="auto"/>
        <w:ind w:left="567" w:hanging="567"/>
        <w:jc w:val="both"/>
        <w:rPr>
          <w:rFonts w:ascii="Century Gothic" w:hAnsi="Century Gothic" w:cs="Arial"/>
          <w:sz w:val="22"/>
          <w:szCs w:val="22"/>
        </w:rPr>
      </w:pPr>
      <w:r w:rsidRPr="00CB5EA4">
        <w:rPr>
          <w:rFonts w:ascii="Century Gothic" w:hAnsi="Century Gothic" w:cs="Arial"/>
          <w:sz w:val="22"/>
          <w:szCs w:val="22"/>
        </w:rPr>
        <w:t>Pride and dignity in agriculture as an occupation and sector</w:t>
      </w:r>
    </w:p>
    <w:p w:rsidR="003E2B21" w:rsidRDefault="003E2B21" w:rsidP="00AE0DD8">
      <w:pPr>
        <w:spacing w:line="276" w:lineRule="auto"/>
        <w:ind w:hanging="720"/>
        <w:jc w:val="both"/>
        <w:rPr>
          <w:rFonts w:ascii="Century Gothic" w:hAnsi="Century Gothic" w:cs="Arial"/>
          <w:sz w:val="22"/>
          <w:szCs w:val="22"/>
          <w:lang w:eastAsia="en-ZA"/>
        </w:rPr>
      </w:pPr>
    </w:p>
    <w:p w:rsidR="00AE0DD8" w:rsidRDefault="00AE0DD8" w:rsidP="00AE0DD8">
      <w:pPr>
        <w:spacing w:line="276" w:lineRule="auto"/>
        <w:ind w:hanging="720"/>
        <w:jc w:val="both"/>
        <w:rPr>
          <w:rFonts w:ascii="Century Gothic" w:hAnsi="Century Gothic" w:cs="Arial"/>
          <w:sz w:val="22"/>
          <w:szCs w:val="22"/>
          <w:lang w:eastAsia="en-ZA"/>
        </w:rPr>
      </w:pPr>
    </w:p>
    <w:p w:rsidR="00AE0DD8" w:rsidRPr="005B54B1" w:rsidRDefault="00AE0DD8" w:rsidP="00AE0DD8">
      <w:pPr>
        <w:spacing w:line="276" w:lineRule="auto"/>
        <w:ind w:hanging="720"/>
        <w:jc w:val="both"/>
        <w:rPr>
          <w:rFonts w:ascii="Century Gothic" w:hAnsi="Century Gothic" w:cs="Arial"/>
          <w:sz w:val="22"/>
          <w:szCs w:val="22"/>
          <w:lang w:eastAsia="en-ZA"/>
        </w:rPr>
      </w:pPr>
    </w:p>
    <w:p w:rsidR="00F56393" w:rsidRPr="00A47DB3" w:rsidRDefault="00F56393" w:rsidP="00B218F5">
      <w:pPr>
        <w:pStyle w:val="Heading3"/>
        <w:ind w:left="709" w:hanging="709"/>
      </w:pPr>
      <w:bookmarkStart w:id="13" w:name="_Toc296345249"/>
      <w:r w:rsidRPr="00A47DB3">
        <w:lastRenderedPageBreak/>
        <w:t>1.</w:t>
      </w:r>
      <w:r w:rsidR="00B218F5">
        <w:t>3.3</w:t>
      </w:r>
      <w:r w:rsidRPr="00A47DB3">
        <w:tab/>
        <w:t>BASIC TENETS OF CASP</w:t>
      </w:r>
      <w:bookmarkEnd w:id="13"/>
    </w:p>
    <w:p w:rsidR="00F56393" w:rsidRPr="005B54B1" w:rsidRDefault="00F56393" w:rsidP="002374B7">
      <w:pPr>
        <w:spacing w:line="276" w:lineRule="auto"/>
        <w:jc w:val="both"/>
        <w:rPr>
          <w:rFonts w:ascii="Century Gothic" w:hAnsi="Century Gothic"/>
          <w:sz w:val="22"/>
          <w:szCs w:val="22"/>
          <w:lang w:eastAsia="en-ZA"/>
        </w:rPr>
      </w:pPr>
    </w:p>
    <w:p w:rsidR="00F56393" w:rsidRPr="005B54B1" w:rsidRDefault="00F56393" w:rsidP="002374B7">
      <w:pPr>
        <w:spacing w:line="276" w:lineRule="auto"/>
        <w:jc w:val="both"/>
        <w:rPr>
          <w:rFonts w:ascii="Century Gothic" w:hAnsi="Century Gothic"/>
          <w:b/>
          <w:sz w:val="22"/>
          <w:szCs w:val="22"/>
        </w:rPr>
      </w:pPr>
      <w:r w:rsidRPr="00A47DB3">
        <w:rPr>
          <w:rFonts w:ascii="Century Gothic" w:hAnsi="Century Gothic" w:cs="Arial"/>
          <w:sz w:val="22"/>
          <w:szCs w:val="22"/>
          <w:lang w:eastAsia="en-ZA"/>
        </w:rPr>
        <w:t>The D</w:t>
      </w:r>
      <w:r w:rsidR="00197963">
        <w:rPr>
          <w:rFonts w:ascii="Century Gothic" w:hAnsi="Century Gothic" w:cs="Arial"/>
          <w:sz w:val="22"/>
          <w:szCs w:val="22"/>
          <w:lang w:eastAsia="en-ZA"/>
        </w:rPr>
        <w:t>epartment of Agriculture</w:t>
      </w:r>
      <w:r w:rsidR="00B218F5">
        <w:rPr>
          <w:rFonts w:ascii="Century Gothic" w:hAnsi="Century Gothic" w:cs="Arial"/>
          <w:sz w:val="22"/>
          <w:szCs w:val="22"/>
          <w:lang w:eastAsia="en-ZA"/>
        </w:rPr>
        <w:t>, Forestry and Fisheries</w:t>
      </w:r>
      <w:r w:rsidRPr="00A47DB3">
        <w:rPr>
          <w:rFonts w:ascii="Century Gothic" w:hAnsi="Century Gothic" w:cs="Arial"/>
          <w:sz w:val="22"/>
          <w:szCs w:val="22"/>
          <w:lang w:eastAsia="en-ZA"/>
        </w:rPr>
        <w:t xml:space="preserve"> and Provincial Departments of Agriculture (PDAs) identified six </w:t>
      </w:r>
      <w:r w:rsidR="00B218F5">
        <w:rPr>
          <w:rFonts w:ascii="Century Gothic" w:hAnsi="Century Gothic" w:cs="Arial"/>
          <w:sz w:val="22"/>
          <w:szCs w:val="22"/>
          <w:lang w:eastAsia="en-ZA"/>
        </w:rPr>
        <w:t>pillars for the</w:t>
      </w:r>
      <w:r w:rsidRPr="00A47DB3">
        <w:rPr>
          <w:rFonts w:ascii="Century Gothic" w:hAnsi="Century Gothic"/>
          <w:sz w:val="22"/>
          <w:szCs w:val="22"/>
        </w:rPr>
        <w:t xml:space="preserve"> CASP</w:t>
      </w:r>
      <w:r w:rsidR="00B218F5">
        <w:rPr>
          <w:rFonts w:ascii="Century Gothic" w:hAnsi="Century Gothic"/>
          <w:sz w:val="22"/>
          <w:szCs w:val="22"/>
        </w:rPr>
        <w:t xml:space="preserve"> programme</w:t>
      </w:r>
      <w:r w:rsidRPr="00A47DB3">
        <w:rPr>
          <w:rFonts w:ascii="Century Gothic" w:hAnsi="Century Gothic"/>
          <w:sz w:val="22"/>
          <w:szCs w:val="22"/>
        </w:rPr>
        <w:t>.</w:t>
      </w:r>
      <w:r w:rsidRPr="005B54B1">
        <w:rPr>
          <w:rStyle w:val="FootnoteReference"/>
          <w:rFonts w:ascii="Century Gothic" w:hAnsi="Century Gothic"/>
          <w:sz w:val="22"/>
          <w:szCs w:val="22"/>
        </w:rPr>
        <w:footnoteReference w:id="17"/>
      </w:r>
      <w:r w:rsidR="002153FC">
        <w:rPr>
          <w:rFonts w:ascii="Century Gothic" w:hAnsi="Century Gothic"/>
          <w:sz w:val="22"/>
          <w:szCs w:val="22"/>
        </w:rPr>
        <w:t xml:space="preserve"> The F</w:t>
      </w:r>
      <w:r w:rsidRPr="00A47DB3">
        <w:rPr>
          <w:rFonts w:ascii="Century Gothic" w:hAnsi="Century Gothic"/>
          <w:sz w:val="22"/>
          <w:szCs w:val="22"/>
        </w:rPr>
        <w:t>igure below depicts the</w:t>
      </w:r>
      <w:r w:rsidR="00B218F5">
        <w:rPr>
          <w:rFonts w:ascii="Century Gothic" w:hAnsi="Century Gothic"/>
          <w:sz w:val="22"/>
          <w:szCs w:val="22"/>
        </w:rPr>
        <w:t xml:space="preserve"> six pillars</w:t>
      </w:r>
      <w:r w:rsidRPr="00A47DB3">
        <w:rPr>
          <w:rFonts w:ascii="Century Gothic" w:hAnsi="Century Gothic"/>
          <w:sz w:val="22"/>
          <w:szCs w:val="22"/>
        </w:rPr>
        <w:t>.</w:t>
      </w:r>
    </w:p>
    <w:p w:rsidR="00F56393" w:rsidRPr="008978AE" w:rsidRDefault="00F56393" w:rsidP="00F56393">
      <w:pPr>
        <w:spacing w:line="276" w:lineRule="auto"/>
        <w:rPr>
          <w:rFonts w:ascii="Century Gothic" w:hAnsi="Century Gothic"/>
          <w:sz w:val="22"/>
          <w:szCs w:val="22"/>
        </w:rPr>
      </w:pPr>
    </w:p>
    <w:p w:rsidR="00F56393" w:rsidRDefault="00F56393" w:rsidP="00F56393">
      <w:pPr>
        <w:pBdr>
          <w:top w:val="single" w:sz="4" w:space="0" w:color="auto"/>
          <w:left w:val="single" w:sz="4" w:space="0" w:color="auto"/>
          <w:bottom w:val="single" w:sz="4" w:space="0" w:color="auto"/>
          <w:right w:val="single" w:sz="4" w:space="0" w:color="auto"/>
        </w:pBdr>
        <w:spacing w:line="276" w:lineRule="auto"/>
        <w:rPr>
          <w:rFonts w:ascii="Century Gothic" w:hAnsi="Century Gothic"/>
        </w:rPr>
      </w:pPr>
      <w:r>
        <w:rPr>
          <w:rFonts w:ascii="Century Gothic" w:hAnsi="Century Gothic"/>
          <w:noProof/>
          <w:bdr w:val="thinThickSmallGap" w:sz="24" w:space="0" w:color="auto" w:frame="1"/>
          <w:lang w:val="en-GB" w:eastAsia="en-GB"/>
        </w:rPr>
        <w:drawing>
          <wp:inline distT="0" distB="0" distL="0" distR="0" wp14:anchorId="640A8B8C" wp14:editId="03986B61">
            <wp:extent cx="5651157" cy="3286897"/>
            <wp:effectExtent l="0" t="38100" r="0" b="123190"/>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2374B7" w:rsidRPr="008978AE" w:rsidRDefault="002374B7" w:rsidP="00DB35E2">
      <w:pPr>
        <w:pStyle w:val="Caption"/>
      </w:pPr>
      <w:bookmarkStart w:id="14" w:name="_Toc287543448"/>
      <w:r w:rsidRPr="002374B7">
        <w:t xml:space="preserve">Figure </w:t>
      </w:r>
      <w:r w:rsidR="00155833" w:rsidRPr="008978AE">
        <w:fldChar w:fldCharType="begin"/>
      </w:r>
      <w:r w:rsidRPr="008978AE">
        <w:instrText xml:space="preserve"> SEQ Figure \* ARABIC </w:instrText>
      </w:r>
      <w:r w:rsidR="00155833" w:rsidRPr="008978AE">
        <w:fldChar w:fldCharType="separate"/>
      </w:r>
      <w:r w:rsidR="005124F7">
        <w:rPr>
          <w:noProof/>
        </w:rPr>
        <w:t>1</w:t>
      </w:r>
      <w:r w:rsidR="00155833" w:rsidRPr="008978AE">
        <w:fldChar w:fldCharType="end"/>
      </w:r>
      <w:r w:rsidRPr="008978AE">
        <w:t>: The Priority Areas of CASP</w:t>
      </w:r>
      <w:bookmarkEnd w:id="14"/>
    </w:p>
    <w:p w:rsidR="002374B7" w:rsidRDefault="002374B7" w:rsidP="008978AE">
      <w:pPr>
        <w:spacing w:line="276" w:lineRule="auto"/>
        <w:rPr>
          <w:rFonts w:ascii="Century Gothic" w:hAnsi="Century Gothic"/>
        </w:rPr>
      </w:pPr>
    </w:p>
    <w:p w:rsidR="00F56393" w:rsidRPr="008978AE" w:rsidRDefault="00B218F5" w:rsidP="002374B7">
      <w:pPr>
        <w:spacing w:line="276" w:lineRule="auto"/>
        <w:rPr>
          <w:rFonts w:ascii="Century Gothic" w:hAnsi="Century Gothic"/>
          <w:sz w:val="22"/>
          <w:szCs w:val="22"/>
        </w:rPr>
      </w:pPr>
      <w:r>
        <w:rPr>
          <w:rFonts w:ascii="Century Gothic" w:hAnsi="Century Gothic"/>
          <w:sz w:val="22"/>
          <w:szCs w:val="22"/>
        </w:rPr>
        <w:t>The six pillars</w:t>
      </w:r>
      <w:r w:rsidR="00F56393" w:rsidRPr="008978AE">
        <w:rPr>
          <w:rFonts w:ascii="Century Gothic" w:hAnsi="Century Gothic"/>
          <w:sz w:val="22"/>
          <w:szCs w:val="22"/>
        </w:rPr>
        <w:t xml:space="preserve"> are discussed briefly below:</w:t>
      </w:r>
    </w:p>
    <w:p w:rsidR="00F56393" w:rsidRPr="008978AE" w:rsidRDefault="00F56393" w:rsidP="002374B7">
      <w:pPr>
        <w:spacing w:line="276" w:lineRule="auto"/>
        <w:rPr>
          <w:rFonts w:ascii="Century Gothic" w:hAnsi="Century Gothic"/>
          <w:sz w:val="22"/>
          <w:szCs w:val="22"/>
        </w:rPr>
      </w:pPr>
    </w:p>
    <w:p w:rsidR="00F56393" w:rsidRPr="002374B7" w:rsidRDefault="00C34620" w:rsidP="008978AE">
      <w:pPr>
        <w:pStyle w:val="ListParagraph"/>
        <w:spacing w:after="0"/>
        <w:ind w:left="0"/>
        <w:jc w:val="both"/>
        <w:rPr>
          <w:rFonts w:ascii="Century Gothic" w:eastAsiaTheme="majorEastAsia" w:hAnsi="Century Gothic" w:cstheme="majorBidi"/>
          <w:bCs/>
          <w:i/>
          <w:color w:val="000000" w:themeColor="text1"/>
        </w:rPr>
      </w:pPr>
      <w:r>
        <w:rPr>
          <w:rFonts w:ascii="Century Gothic" w:eastAsiaTheme="majorEastAsia" w:hAnsi="Century Gothic" w:cstheme="majorBidi"/>
          <w:bCs/>
          <w:i/>
          <w:color w:val="000000" w:themeColor="text1"/>
        </w:rPr>
        <w:t xml:space="preserve">Pillar </w:t>
      </w:r>
      <w:r w:rsidR="002374B7" w:rsidRPr="002374B7">
        <w:rPr>
          <w:rFonts w:ascii="Century Gothic" w:eastAsiaTheme="majorEastAsia" w:hAnsi="Century Gothic" w:cstheme="majorBidi"/>
          <w:bCs/>
          <w:i/>
          <w:color w:val="000000" w:themeColor="text1"/>
        </w:rPr>
        <w:t xml:space="preserve">1. </w:t>
      </w:r>
      <w:r w:rsidR="00F56393" w:rsidRPr="002374B7">
        <w:rPr>
          <w:rFonts w:ascii="Century Gothic" w:eastAsiaTheme="majorEastAsia" w:hAnsi="Century Gothic" w:cstheme="majorBidi"/>
          <w:bCs/>
          <w:i/>
          <w:color w:val="000000" w:themeColor="text1"/>
        </w:rPr>
        <w:t xml:space="preserve">Information and knowledge management </w:t>
      </w:r>
    </w:p>
    <w:p w:rsidR="00F56393" w:rsidRPr="008978AE" w:rsidRDefault="00F56393" w:rsidP="002374B7">
      <w:pPr>
        <w:spacing w:line="276" w:lineRule="auto"/>
        <w:rPr>
          <w:rFonts w:ascii="Century Gothic" w:hAnsi="Century Gothic"/>
          <w:b/>
          <w:sz w:val="22"/>
          <w:szCs w:val="22"/>
          <w:lang w:eastAsia="en-ZA"/>
        </w:rPr>
      </w:pPr>
    </w:p>
    <w:p w:rsidR="00F56393" w:rsidRPr="002374B7" w:rsidRDefault="00F56393" w:rsidP="008978AE">
      <w:pPr>
        <w:spacing w:line="276" w:lineRule="auto"/>
        <w:jc w:val="both"/>
        <w:rPr>
          <w:rFonts w:ascii="Century Gothic" w:hAnsi="Century Gothic"/>
          <w:sz w:val="22"/>
          <w:szCs w:val="22"/>
          <w:lang w:eastAsia="en-ZA"/>
        </w:rPr>
      </w:pPr>
      <w:r w:rsidRPr="002374B7">
        <w:rPr>
          <w:rFonts w:ascii="Century Gothic" w:hAnsi="Century Gothic"/>
          <w:sz w:val="22"/>
          <w:szCs w:val="22"/>
          <w:lang w:eastAsia="en-ZA"/>
        </w:rPr>
        <w:t>The primary aim of CASP is to ensure that every targeted beneficiary should know what support is available and how to access it. In t</w:t>
      </w:r>
      <w:r w:rsidR="00C34620">
        <w:rPr>
          <w:rFonts w:ascii="Century Gothic" w:hAnsi="Century Gothic"/>
          <w:sz w:val="22"/>
          <w:szCs w:val="22"/>
          <w:lang w:eastAsia="en-ZA"/>
        </w:rPr>
        <w:t>his regard, this pillar</w:t>
      </w:r>
      <w:r w:rsidRPr="002374B7">
        <w:rPr>
          <w:rFonts w:ascii="Century Gothic" w:hAnsi="Century Gothic"/>
          <w:sz w:val="22"/>
          <w:szCs w:val="22"/>
          <w:lang w:eastAsia="en-ZA"/>
        </w:rPr>
        <w:t xml:space="preserve"> aims at achieving the following:</w:t>
      </w:r>
      <w:r w:rsidRPr="008978AE">
        <w:rPr>
          <w:rStyle w:val="FootnoteReference"/>
          <w:rFonts w:ascii="Century Gothic" w:hAnsi="Century Gothic"/>
          <w:sz w:val="22"/>
          <w:szCs w:val="22"/>
          <w:lang w:eastAsia="en-ZA"/>
        </w:rPr>
        <w:footnoteReference w:id="18"/>
      </w:r>
    </w:p>
    <w:p w:rsidR="00F56393" w:rsidRPr="008978AE" w:rsidRDefault="00F56393" w:rsidP="008978AE">
      <w:pPr>
        <w:spacing w:line="276" w:lineRule="auto"/>
        <w:jc w:val="both"/>
        <w:rPr>
          <w:rFonts w:ascii="Century Gothic" w:hAnsi="Century Gothic"/>
          <w:sz w:val="22"/>
          <w:szCs w:val="22"/>
          <w:lang w:eastAsia="en-ZA"/>
        </w:rPr>
      </w:pPr>
    </w:p>
    <w:p w:rsidR="00F56393" w:rsidRDefault="00F56393" w:rsidP="00055C0F">
      <w:pPr>
        <w:pStyle w:val="ListParagraph"/>
        <w:numPr>
          <w:ilvl w:val="0"/>
          <w:numId w:val="8"/>
        </w:numPr>
        <w:spacing w:after="0"/>
        <w:ind w:left="357" w:hanging="357"/>
        <w:jc w:val="both"/>
        <w:rPr>
          <w:rFonts w:ascii="Century Gothic" w:hAnsi="Century Gothic"/>
          <w:lang w:eastAsia="en-ZA"/>
        </w:rPr>
      </w:pPr>
      <w:r>
        <w:rPr>
          <w:rFonts w:ascii="Century Gothic" w:hAnsi="Century Gothic"/>
          <w:lang w:eastAsia="en-ZA"/>
        </w:rPr>
        <w:t>Development of awareness strategies in order to ensure that CASP reaches all categories of beneficiaries in all geographic areas of the country.</w:t>
      </w:r>
    </w:p>
    <w:p w:rsidR="00F56393" w:rsidRDefault="00F56393" w:rsidP="00055C0F">
      <w:pPr>
        <w:pStyle w:val="ListParagraph"/>
        <w:numPr>
          <w:ilvl w:val="0"/>
          <w:numId w:val="8"/>
        </w:numPr>
        <w:spacing w:after="0"/>
        <w:ind w:left="357" w:hanging="357"/>
        <w:jc w:val="both"/>
        <w:rPr>
          <w:rFonts w:ascii="Century Gothic" w:hAnsi="Century Gothic"/>
          <w:lang w:eastAsia="en-ZA"/>
        </w:rPr>
      </w:pPr>
      <w:r>
        <w:rPr>
          <w:rFonts w:ascii="Century Gothic" w:hAnsi="Century Gothic"/>
          <w:lang w:eastAsia="en-ZA"/>
        </w:rPr>
        <w:t>Establishment of community centres to ensure that services are within practical reach of the rural poor communities.</w:t>
      </w:r>
    </w:p>
    <w:p w:rsidR="00F56393" w:rsidRDefault="00F56393" w:rsidP="00055C0F">
      <w:pPr>
        <w:pStyle w:val="ListParagraph"/>
        <w:numPr>
          <w:ilvl w:val="0"/>
          <w:numId w:val="8"/>
        </w:numPr>
        <w:spacing w:after="0"/>
        <w:ind w:left="357" w:hanging="357"/>
        <w:jc w:val="both"/>
        <w:rPr>
          <w:rFonts w:ascii="Century Gothic" w:hAnsi="Century Gothic"/>
          <w:lang w:eastAsia="en-ZA"/>
        </w:rPr>
      </w:pPr>
      <w:r>
        <w:rPr>
          <w:rFonts w:ascii="Century Gothic" w:hAnsi="Century Gothic"/>
          <w:lang w:eastAsia="en-ZA"/>
        </w:rPr>
        <w:lastRenderedPageBreak/>
        <w:t xml:space="preserve">The use of Information and Knowledge Transfer Triangle (KITT). This refers to the use of extension services, technology and community centres linked to agricultural network (radio, telephones, </w:t>
      </w:r>
      <w:r w:rsidR="00A91C67">
        <w:rPr>
          <w:rFonts w:ascii="Century Gothic" w:hAnsi="Century Gothic"/>
          <w:lang w:eastAsia="en-ZA"/>
        </w:rPr>
        <w:t xml:space="preserve">and </w:t>
      </w:r>
      <w:r>
        <w:rPr>
          <w:rFonts w:ascii="Century Gothic" w:hAnsi="Century Gothic"/>
          <w:lang w:eastAsia="en-ZA"/>
        </w:rPr>
        <w:t xml:space="preserve">printed material) to reach the </w:t>
      </w:r>
      <w:r w:rsidR="00C34620">
        <w:rPr>
          <w:rFonts w:ascii="Century Gothic" w:hAnsi="Century Gothic"/>
          <w:lang w:eastAsia="en-ZA"/>
        </w:rPr>
        <w:t>poor</w:t>
      </w:r>
      <w:r>
        <w:rPr>
          <w:rFonts w:ascii="Century Gothic" w:hAnsi="Century Gothic"/>
          <w:lang w:eastAsia="en-ZA"/>
        </w:rPr>
        <w:t xml:space="preserve">. </w:t>
      </w:r>
    </w:p>
    <w:p w:rsidR="00F56393" w:rsidRDefault="00C34620" w:rsidP="00055C0F">
      <w:pPr>
        <w:pStyle w:val="ListParagraph"/>
        <w:numPr>
          <w:ilvl w:val="0"/>
          <w:numId w:val="8"/>
        </w:numPr>
        <w:spacing w:after="0"/>
        <w:ind w:left="357" w:hanging="357"/>
        <w:jc w:val="both"/>
        <w:rPr>
          <w:rFonts w:ascii="Century Gothic" w:hAnsi="Century Gothic"/>
          <w:lang w:eastAsia="en-ZA"/>
        </w:rPr>
      </w:pPr>
      <w:r>
        <w:rPr>
          <w:rFonts w:ascii="Century Gothic" w:hAnsi="Century Gothic"/>
          <w:lang w:eastAsia="en-ZA"/>
        </w:rPr>
        <w:t>Development of a</w:t>
      </w:r>
      <w:r w:rsidR="00F56393">
        <w:rPr>
          <w:rFonts w:ascii="Century Gothic" w:hAnsi="Century Gothic"/>
          <w:lang w:eastAsia="en-ZA"/>
        </w:rPr>
        <w:t xml:space="preserve"> beneficiary database. Its value is for planning, budgeting and reporting. Addresses are for communication purposes. </w:t>
      </w:r>
    </w:p>
    <w:p w:rsidR="00F56393" w:rsidRDefault="00F56393" w:rsidP="00055C0F">
      <w:pPr>
        <w:pStyle w:val="ListParagraph"/>
        <w:numPr>
          <w:ilvl w:val="0"/>
          <w:numId w:val="8"/>
        </w:numPr>
        <w:spacing w:after="0"/>
        <w:jc w:val="both"/>
        <w:rPr>
          <w:rFonts w:ascii="Century Gothic" w:hAnsi="Century Gothic"/>
          <w:lang w:eastAsia="en-ZA"/>
        </w:rPr>
      </w:pPr>
      <w:r>
        <w:rPr>
          <w:rFonts w:ascii="Century Gothic" w:hAnsi="Century Gothic"/>
          <w:lang w:eastAsia="en-ZA"/>
        </w:rPr>
        <w:t>Development of the nati</w:t>
      </w:r>
      <w:r w:rsidR="00C37F78">
        <w:rPr>
          <w:rFonts w:ascii="Century Gothic" w:hAnsi="Century Gothic"/>
          <w:lang w:eastAsia="en-ZA"/>
        </w:rPr>
        <w:t>onal Farmer Register.</w:t>
      </w:r>
      <w:r>
        <w:rPr>
          <w:rFonts w:ascii="Century Gothic" w:hAnsi="Century Gothic"/>
          <w:lang w:eastAsia="en-ZA"/>
        </w:rPr>
        <w:t xml:space="preserve"> Its value is similar to the beneficiary database.</w:t>
      </w:r>
    </w:p>
    <w:p w:rsidR="00F56393" w:rsidRPr="00C37F78" w:rsidRDefault="00F56393" w:rsidP="004E48FA">
      <w:pPr>
        <w:pStyle w:val="ListParagraph"/>
        <w:spacing w:after="0"/>
        <w:ind w:left="0"/>
        <w:jc w:val="both"/>
        <w:rPr>
          <w:rFonts w:ascii="Century Gothic" w:hAnsi="Century Gothic" w:cs="Arial"/>
          <w:lang w:eastAsia="en-ZA"/>
        </w:rPr>
      </w:pPr>
    </w:p>
    <w:p w:rsidR="00F56393" w:rsidRPr="008978AE" w:rsidRDefault="00C34620" w:rsidP="004E48FA">
      <w:pPr>
        <w:spacing w:line="276" w:lineRule="auto"/>
        <w:jc w:val="both"/>
        <w:rPr>
          <w:rFonts w:ascii="Century Gothic" w:hAnsi="Century Gothic"/>
          <w:i/>
          <w:sz w:val="22"/>
          <w:szCs w:val="22"/>
          <w:lang w:eastAsia="en-ZA"/>
        </w:rPr>
      </w:pPr>
      <w:r>
        <w:rPr>
          <w:rFonts w:ascii="Century Gothic" w:eastAsiaTheme="majorEastAsia" w:hAnsi="Century Gothic" w:cstheme="majorBidi"/>
          <w:bCs/>
          <w:i/>
          <w:color w:val="000000" w:themeColor="text1"/>
          <w:sz w:val="22"/>
          <w:szCs w:val="22"/>
        </w:rPr>
        <w:t>Pillar 2</w:t>
      </w:r>
      <w:r w:rsidR="008978AE">
        <w:rPr>
          <w:rFonts w:ascii="Century Gothic" w:eastAsiaTheme="majorEastAsia" w:hAnsi="Century Gothic" w:cstheme="majorBidi"/>
          <w:bCs/>
          <w:i/>
          <w:color w:val="000000" w:themeColor="text1"/>
        </w:rPr>
        <w:t xml:space="preserve">. </w:t>
      </w:r>
      <w:r w:rsidR="00F56393" w:rsidRPr="008978AE">
        <w:rPr>
          <w:rFonts w:ascii="Century Gothic" w:eastAsiaTheme="majorEastAsia" w:hAnsi="Century Gothic" w:cstheme="majorBidi"/>
          <w:bCs/>
          <w:i/>
          <w:color w:val="000000" w:themeColor="text1"/>
          <w:sz w:val="22"/>
          <w:szCs w:val="22"/>
        </w:rPr>
        <w:t>Technical and advisory assistance and regulatory</w:t>
      </w:r>
      <w:r w:rsidR="00F56393" w:rsidRPr="008978AE">
        <w:rPr>
          <w:rFonts w:ascii="Century Gothic" w:hAnsi="Century Gothic" w:cs="Arial"/>
          <w:i/>
          <w:sz w:val="22"/>
          <w:szCs w:val="22"/>
          <w:lang w:eastAsia="en-ZA"/>
        </w:rPr>
        <w:t xml:space="preserve"> services</w:t>
      </w:r>
    </w:p>
    <w:p w:rsidR="00F56393" w:rsidRPr="008978AE" w:rsidRDefault="00F56393" w:rsidP="004E48FA">
      <w:pPr>
        <w:spacing w:line="276" w:lineRule="auto"/>
        <w:rPr>
          <w:rFonts w:ascii="Century Gothic" w:hAnsi="Century Gothic"/>
          <w:b/>
          <w:sz w:val="22"/>
          <w:szCs w:val="22"/>
          <w:lang w:eastAsia="en-ZA"/>
        </w:rPr>
      </w:pPr>
    </w:p>
    <w:p w:rsidR="00F56393" w:rsidRPr="008978AE" w:rsidRDefault="00C34620" w:rsidP="004E48FA">
      <w:pPr>
        <w:spacing w:line="276" w:lineRule="auto"/>
        <w:jc w:val="both"/>
        <w:rPr>
          <w:rFonts w:ascii="Century Gothic" w:hAnsi="Century Gothic"/>
          <w:sz w:val="22"/>
          <w:szCs w:val="22"/>
          <w:lang w:eastAsia="en-ZA"/>
        </w:rPr>
      </w:pPr>
      <w:r>
        <w:rPr>
          <w:rFonts w:ascii="Century Gothic" w:hAnsi="Century Gothic"/>
          <w:sz w:val="22"/>
          <w:szCs w:val="22"/>
          <w:lang w:eastAsia="en-ZA"/>
        </w:rPr>
        <w:t>This pillar</w:t>
      </w:r>
      <w:r w:rsidR="00F56393" w:rsidRPr="008978AE">
        <w:rPr>
          <w:rFonts w:ascii="Century Gothic" w:hAnsi="Century Gothic"/>
          <w:sz w:val="22"/>
          <w:szCs w:val="22"/>
          <w:lang w:eastAsia="en-ZA"/>
        </w:rPr>
        <w:t xml:space="preserve"> strives to achieve the following:</w:t>
      </w:r>
      <w:r w:rsidR="00F56393" w:rsidRPr="008978AE">
        <w:rPr>
          <w:rStyle w:val="FootnoteReference"/>
          <w:rFonts w:ascii="Century Gothic" w:hAnsi="Century Gothic"/>
          <w:sz w:val="22"/>
          <w:szCs w:val="22"/>
          <w:lang w:eastAsia="en-ZA"/>
        </w:rPr>
        <w:footnoteReference w:id="19"/>
      </w:r>
    </w:p>
    <w:p w:rsidR="00F56393" w:rsidRPr="008978AE" w:rsidRDefault="00F56393" w:rsidP="004E48FA">
      <w:pPr>
        <w:spacing w:line="276" w:lineRule="auto"/>
        <w:jc w:val="both"/>
        <w:rPr>
          <w:rFonts w:ascii="Century Gothic" w:hAnsi="Century Gothic"/>
          <w:sz w:val="22"/>
          <w:szCs w:val="22"/>
          <w:lang w:eastAsia="en-ZA"/>
        </w:rPr>
      </w:pPr>
    </w:p>
    <w:p w:rsidR="00F56393" w:rsidRDefault="00F56393" w:rsidP="00055C0F">
      <w:pPr>
        <w:pStyle w:val="ListParagraph"/>
        <w:numPr>
          <w:ilvl w:val="0"/>
          <w:numId w:val="5"/>
        </w:numPr>
        <w:spacing w:after="0"/>
        <w:jc w:val="both"/>
        <w:rPr>
          <w:rFonts w:ascii="Century Gothic" w:hAnsi="Century Gothic"/>
          <w:lang w:eastAsia="en-ZA"/>
        </w:rPr>
      </w:pPr>
      <w:r w:rsidRPr="00151C0C">
        <w:rPr>
          <w:rFonts w:ascii="Century Gothic" w:hAnsi="Century Gothic"/>
          <w:lang w:eastAsia="en-ZA"/>
        </w:rPr>
        <w:t xml:space="preserve">Technology Development for Household Food Production Programmes. </w:t>
      </w:r>
    </w:p>
    <w:p w:rsidR="00F56393" w:rsidRDefault="00F56393" w:rsidP="00055C0F">
      <w:pPr>
        <w:pStyle w:val="ListParagraph"/>
        <w:numPr>
          <w:ilvl w:val="0"/>
          <w:numId w:val="5"/>
        </w:numPr>
        <w:spacing w:after="0"/>
        <w:jc w:val="both"/>
        <w:rPr>
          <w:rFonts w:ascii="Century Gothic" w:hAnsi="Century Gothic"/>
          <w:lang w:eastAsia="en-ZA"/>
        </w:rPr>
      </w:pPr>
      <w:r>
        <w:rPr>
          <w:rFonts w:ascii="Century Gothic" w:hAnsi="Century Gothic"/>
          <w:lang w:eastAsia="en-ZA"/>
        </w:rPr>
        <w:t>Development of information Management strategy which deals with information according to the needs of the beneficiaries.</w:t>
      </w:r>
    </w:p>
    <w:p w:rsidR="00F56393" w:rsidRDefault="00F56393" w:rsidP="00055C0F">
      <w:pPr>
        <w:pStyle w:val="ListParagraph"/>
        <w:numPr>
          <w:ilvl w:val="0"/>
          <w:numId w:val="5"/>
        </w:numPr>
        <w:spacing w:after="0"/>
        <w:jc w:val="both"/>
        <w:rPr>
          <w:rFonts w:ascii="Century Gothic" w:hAnsi="Century Gothic"/>
          <w:lang w:eastAsia="en-ZA"/>
        </w:rPr>
      </w:pPr>
      <w:r>
        <w:rPr>
          <w:rFonts w:ascii="Century Gothic" w:hAnsi="Century Gothic"/>
          <w:lang w:eastAsia="en-ZA"/>
        </w:rPr>
        <w:t xml:space="preserve">Website development to provide access to agricultural information that could be of value to the targeted beneficiaries of CASP. </w:t>
      </w:r>
    </w:p>
    <w:p w:rsidR="00F56393" w:rsidRPr="008978AE" w:rsidRDefault="00F56393" w:rsidP="00F56393">
      <w:pPr>
        <w:jc w:val="both"/>
        <w:rPr>
          <w:rFonts w:ascii="Century Gothic" w:hAnsi="Century Gothic"/>
          <w:sz w:val="22"/>
          <w:szCs w:val="22"/>
          <w:lang w:eastAsia="en-ZA"/>
        </w:rPr>
      </w:pPr>
    </w:p>
    <w:p w:rsidR="00F56393" w:rsidRPr="008978AE" w:rsidRDefault="00C34620" w:rsidP="008978AE">
      <w:pPr>
        <w:spacing w:line="276" w:lineRule="auto"/>
        <w:jc w:val="both"/>
        <w:rPr>
          <w:rFonts w:ascii="Century Gothic" w:hAnsi="Century Gothic"/>
          <w:i/>
          <w:sz w:val="22"/>
          <w:szCs w:val="22"/>
          <w:lang w:eastAsia="en-ZA"/>
        </w:rPr>
      </w:pPr>
      <w:r>
        <w:rPr>
          <w:rFonts w:ascii="Century Gothic" w:eastAsiaTheme="majorEastAsia" w:hAnsi="Century Gothic" w:cstheme="majorBidi"/>
          <w:bCs/>
          <w:i/>
          <w:color w:val="000000" w:themeColor="text1"/>
          <w:sz w:val="22"/>
          <w:szCs w:val="22"/>
          <w:lang w:eastAsia="en-ZA"/>
        </w:rPr>
        <w:t xml:space="preserve">Pillar </w:t>
      </w:r>
      <w:r w:rsidR="008978AE" w:rsidRPr="008978AE">
        <w:rPr>
          <w:rFonts w:ascii="Century Gothic" w:eastAsiaTheme="majorEastAsia" w:hAnsi="Century Gothic" w:cstheme="majorBidi"/>
          <w:bCs/>
          <w:i/>
          <w:color w:val="000000" w:themeColor="text1"/>
          <w:sz w:val="22"/>
          <w:szCs w:val="22"/>
          <w:lang w:eastAsia="en-ZA"/>
        </w:rPr>
        <w:t xml:space="preserve">3. </w:t>
      </w:r>
      <w:r w:rsidR="00F56393" w:rsidRPr="008978AE">
        <w:rPr>
          <w:rFonts w:ascii="Century Gothic" w:eastAsiaTheme="majorEastAsia" w:hAnsi="Century Gothic" w:cstheme="majorBidi"/>
          <w:bCs/>
          <w:i/>
          <w:color w:val="000000" w:themeColor="text1"/>
          <w:sz w:val="22"/>
          <w:szCs w:val="22"/>
          <w:lang w:eastAsia="en-ZA"/>
        </w:rPr>
        <w:t xml:space="preserve">Training and capacity building </w:t>
      </w:r>
    </w:p>
    <w:p w:rsidR="00F56393" w:rsidRPr="008978AE" w:rsidRDefault="00F56393" w:rsidP="008978AE">
      <w:pPr>
        <w:spacing w:line="276" w:lineRule="auto"/>
        <w:rPr>
          <w:rFonts w:ascii="Century Gothic" w:eastAsiaTheme="majorEastAsia" w:hAnsi="Century Gothic" w:cstheme="majorBidi"/>
          <w:b/>
          <w:bCs/>
          <w:color w:val="000000" w:themeColor="text1"/>
          <w:sz w:val="22"/>
          <w:szCs w:val="22"/>
          <w:lang w:eastAsia="en-ZA"/>
        </w:rPr>
      </w:pPr>
    </w:p>
    <w:p w:rsidR="00F56393" w:rsidRPr="008978AE" w:rsidRDefault="00C34620" w:rsidP="008978AE">
      <w:pPr>
        <w:spacing w:line="276" w:lineRule="auto"/>
        <w:jc w:val="both"/>
        <w:rPr>
          <w:rFonts w:ascii="Century Gothic" w:hAnsi="Century Gothic"/>
          <w:sz w:val="22"/>
          <w:szCs w:val="22"/>
          <w:lang w:eastAsia="en-ZA"/>
        </w:rPr>
      </w:pPr>
      <w:r>
        <w:rPr>
          <w:rFonts w:ascii="Century Gothic" w:hAnsi="Century Gothic"/>
          <w:sz w:val="22"/>
          <w:szCs w:val="22"/>
          <w:lang w:eastAsia="en-ZA"/>
        </w:rPr>
        <w:t>This pillar</w:t>
      </w:r>
      <w:r w:rsidR="00F56393" w:rsidRPr="008978AE">
        <w:rPr>
          <w:rFonts w:ascii="Century Gothic" w:hAnsi="Century Gothic"/>
          <w:sz w:val="22"/>
          <w:szCs w:val="22"/>
          <w:lang w:eastAsia="en-ZA"/>
        </w:rPr>
        <w:t xml:space="preserve"> includes training and capacity building of the beneficiaries, particularly in </w:t>
      </w:r>
      <w:r w:rsidR="00BD17CA" w:rsidRPr="008978AE">
        <w:rPr>
          <w:rFonts w:ascii="Century Gothic" w:hAnsi="Century Gothic"/>
          <w:sz w:val="22"/>
          <w:szCs w:val="22"/>
          <w:lang w:eastAsia="en-ZA"/>
        </w:rPr>
        <w:t>p</w:t>
      </w:r>
      <w:r w:rsidR="00F56393" w:rsidRPr="008978AE">
        <w:rPr>
          <w:rFonts w:ascii="Century Gothic" w:hAnsi="Century Gothic"/>
          <w:sz w:val="22"/>
          <w:szCs w:val="22"/>
          <w:lang w:eastAsia="en-ZA"/>
        </w:rPr>
        <w:t xml:space="preserve">ractical marketing and </w:t>
      </w:r>
      <w:r w:rsidR="00BD17CA" w:rsidRPr="008978AE">
        <w:rPr>
          <w:rFonts w:ascii="Century Gothic" w:hAnsi="Century Gothic"/>
          <w:sz w:val="22"/>
          <w:szCs w:val="22"/>
          <w:lang w:eastAsia="en-ZA"/>
        </w:rPr>
        <w:t>f</w:t>
      </w:r>
      <w:r w:rsidR="00F56393" w:rsidRPr="008978AE">
        <w:rPr>
          <w:rFonts w:ascii="Century Gothic" w:hAnsi="Century Gothic"/>
          <w:sz w:val="22"/>
          <w:szCs w:val="22"/>
          <w:lang w:eastAsia="en-ZA"/>
        </w:rPr>
        <w:t>inancing capacity building support.</w:t>
      </w:r>
      <w:r w:rsidR="00F56393" w:rsidRPr="008978AE">
        <w:rPr>
          <w:rStyle w:val="FootnoteReference"/>
          <w:rFonts w:ascii="Century Gothic" w:hAnsi="Century Gothic"/>
          <w:sz w:val="22"/>
          <w:szCs w:val="22"/>
          <w:lang w:eastAsia="en-ZA"/>
        </w:rPr>
        <w:footnoteReference w:id="20"/>
      </w:r>
    </w:p>
    <w:p w:rsidR="00F56393" w:rsidRPr="008978AE" w:rsidRDefault="00F56393" w:rsidP="008978AE">
      <w:pPr>
        <w:spacing w:line="276" w:lineRule="auto"/>
        <w:rPr>
          <w:sz w:val="22"/>
          <w:szCs w:val="22"/>
          <w:lang w:eastAsia="en-ZA"/>
        </w:rPr>
      </w:pPr>
    </w:p>
    <w:p w:rsidR="00F56393" w:rsidRPr="008978AE" w:rsidRDefault="00C34620" w:rsidP="008978AE">
      <w:pPr>
        <w:spacing w:line="276" w:lineRule="auto"/>
        <w:jc w:val="both"/>
        <w:rPr>
          <w:rFonts w:ascii="Century Gothic" w:hAnsi="Century Gothic"/>
          <w:i/>
          <w:sz w:val="22"/>
          <w:szCs w:val="22"/>
        </w:rPr>
      </w:pPr>
      <w:r>
        <w:rPr>
          <w:rFonts w:ascii="Century Gothic" w:eastAsiaTheme="majorEastAsia" w:hAnsi="Century Gothic" w:cstheme="majorBidi"/>
          <w:bCs/>
          <w:i/>
          <w:color w:val="000000" w:themeColor="text1"/>
          <w:sz w:val="22"/>
          <w:szCs w:val="22"/>
        </w:rPr>
        <w:t xml:space="preserve">Pillar </w:t>
      </w:r>
      <w:r w:rsidR="008978AE" w:rsidRPr="008978AE">
        <w:rPr>
          <w:rFonts w:ascii="Century Gothic" w:eastAsiaTheme="majorEastAsia" w:hAnsi="Century Gothic" w:cstheme="majorBidi"/>
          <w:bCs/>
          <w:i/>
          <w:color w:val="000000" w:themeColor="text1"/>
          <w:sz w:val="22"/>
          <w:szCs w:val="22"/>
        </w:rPr>
        <w:t xml:space="preserve">4. </w:t>
      </w:r>
      <w:r w:rsidR="00F56393" w:rsidRPr="008978AE">
        <w:rPr>
          <w:rFonts w:ascii="Century Gothic" w:eastAsiaTheme="majorEastAsia" w:hAnsi="Century Gothic" w:cstheme="majorBidi"/>
          <w:bCs/>
          <w:i/>
          <w:color w:val="000000" w:themeColor="text1"/>
          <w:sz w:val="22"/>
          <w:szCs w:val="22"/>
        </w:rPr>
        <w:t xml:space="preserve">On-off farm infrastructure and production inputs </w:t>
      </w:r>
    </w:p>
    <w:p w:rsidR="00F56393" w:rsidRPr="008978AE" w:rsidRDefault="00F56393" w:rsidP="008978AE">
      <w:pPr>
        <w:spacing w:line="276" w:lineRule="auto"/>
        <w:rPr>
          <w:rFonts w:ascii="Century Gothic" w:hAnsi="Century Gothic"/>
          <w:b/>
          <w:sz w:val="22"/>
          <w:szCs w:val="22"/>
          <w:lang w:eastAsia="en-ZA"/>
        </w:rPr>
      </w:pPr>
    </w:p>
    <w:p w:rsidR="00F56393" w:rsidRPr="008978AE" w:rsidRDefault="00F56393" w:rsidP="008978AE">
      <w:pPr>
        <w:spacing w:line="276" w:lineRule="auto"/>
        <w:jc w:val="both"/>
        <w:rPr>
          <w:rFonts w:ascii="Century Gothic" w:hAnsi="Century Gothic"/>
          <w:sz w:val="22"/>
          <w:szCs w:val="22"/>
          <w:lang w:eastAsia="en-ZA"/>
        </w:rPr>
      </w:pPr>
      <w:r w:rsidRPr="008978AE">
        <w:rPr>
          <w:rFonts w:ascii="Century Gothic" w:hAnsi="Century Gothic"/>
          <w:sz w:val="22"/>
          <w:szCs w:val="22"/>
          <w:lang w:eastAsia="en-ZA"/>
        </w:rPr>
        <w:t>The main</w:t>
      </w:r>
      <w:r w:rsidR="00C34620">
        <w:rPr>
          <w:rFonts w:ascii="Century Gothic" w:hAnsi="Century Gothic"/>
          <w:sz w:val="22"/>
          <w:szCs w:val="22"/>
          <w:lang w:eastAsia="en-ZA"/>
        </w:rPr>
        <w:t xml:space="preserve"> purpose of this pillar</w:t>
      </w:r>
      <w:r w:rsidRPr="008978AE">
        <w:rPr>
          <w:rFonts w:ascii="Century Gothic" w:hAnsi="Century Gothic"/>
          <w:sz w:val="22"/>
          <w:szCs w:val="22"/>
          <w:lang w:eastAsia="en-ZA"/>
        </w:rPr>
        <w:t xml:space="preserve"> is to ensure that beneficiaries produce on their land.  Infrastructure is grouped into the following categories:</w:t>
      </w:r>
    </w:p>
    <w:p w:rsidR="00F56393" w:rsidRPr="008978AE" w:rsidRDefault="00F56393" w:rsidP="008978AE">
      <w:pPr>
        <w:spacing w:line="276" w:lineRule="auto"/>
        <w:rPr>
          <w:rFonts w:ascii="Century Gothic" w:hAnsi="Century Gothic"/>
          <w:sz w:val="22"/>
          <w:szCs w:val="22"/>
          <w:lang w:eastAsia="en-ZA"/>
        </w:rPr>
      </w:pPr>
    </w:p>
    <w:p w:rsidR="00F56393" w:rsidRDefault="00F56393" w:rsidP="00055C0F">
      <w:pPr>
        <w:pStyle w:val="ListParagraph"/>
        <w:numPr>
          <w:ilvl w:val="0"/>
          <w:numId w:val="4"/>
        </w:numPr>
        <w:spacing w:after="0"/>
        <w:jc w:val="both"/>
        <w:rPr>
          <w:rFonts w:ascii="Century Gothic" w:eastAsia="Times New Roman" w:hAnsi="Century Gothic" w:cs="Times New Roman"/>
          <w:lang w:eastAsia="en-ZA"/>
        </w:rPr>
      </w:pPr>
      <w:r>
        <w:rPr>
          <w:rFonts w:ascii="Century Gothic" w:eastAsia="Times New Roman" w:hAnsi="Century Gothic" w:cs="Times New Roman"/>
          <w:i/>
          <w:lang w:eastAsia="en-ZA"/>
        </w:rPr>
        <w:t>Resource management i</w:t>
      </w:r>
      <w:r w:rsidRPr="00B25DE1">
        <w:rPr>
          <w:rFonts w:ascii="Century Gothic" w:eastAsia="Times New Roman" w:hAnsi="Century Gothic" w:cs="Times New Roman"/>
          <w:i/>
          <w:lang w:eastAsia="en-ZA"/>
        </w:rPr>
        <w:t>nfrastructure:</w:t>
      </w:r>
      <w:r w:rsidRPr="00B25DE1">
        <w:rPr>
          <w:rFonts w:ascii="Century Gothic" w:eastAsia="Times New Roman" w:hAnsi="Century Gothic" w:cs="Times New Roman"/>
          <w:lang w:eastAsia="en-ZA"/>
        </w:rPr>
        <w:t xml:space="preserve"> This refers to tractors, harvesting infrastructure</w:t>
      </w:r>
      <w:r>
        <w:rPr>
          <w:rFonts w:ascii="Century Gothic" w:eastAsia="Times New Roman" w:hAnsi="Century Gothic" w:cs="Times New Roman"/>
          <w:lang w:eastAsia="en-ZA"/>
        </w:rPr>
        <w:t>,</w:t>
      </w:r>
      <w:r w:rsidRPr="00B25DE1">
        <w:rPr>
          <w:rFonts w:ascii="Century Gothic" w:eastAsia="Times New Roman" w:hAnsi="Century Gothic" w:cs="Times New Roman"/>
          <w:lang w:eastAsia="en-ZA"/>
        </w:rPr>
        <w:t xml:space="preserve"> transport</w:t>
      </w:r>
      <w:r>
        <w:rPr>
          <w:rFonts w:ascii="Century Gothic" w:eastAsia="Times New Roman" w:hAnsi="Century Gothic" w:cs="Times New Roman"/>
          <w:lang w:eastAsia="en-ZA"/>
        </w:rPr>
        <w:t>, and water</w:t>
      </w:r>
      <w:r w:rsidRPr="00B25DE1">
        <w:rPr>
          <w:rFonts w:ascii="Century Gothic" w:eastAsia="Times New Roman" w:hAnsi="Century Gothic" w:cs="Times New Roman"/>
          <w:lang w:eastAsia="en-ZA"/>
        </w:rPr>
        <w:t xml:space="preserve"> infrastructure for household food security and food production.</w:t>
      </w:r>
    </w:p>
    <w:p w:rsidR="00F56393" w:rsidRDefault="00F56393" w:rsidP="00055C0F">
      <w:pPr>
        <w:pStyle w:val="ListParagraph"/>
        <w:numPr>
          <w:ilvl w:val="0"/>
          <w:numId w:val="4"/>
        </w:numPr>
        <w:spacing w:after="0"/>
        <w:jc w:val="both"/>
        <w:rPr>
          <w:rFonts w:ascii="Century Gothic" w:eastAsia="Times New Roman" w:hAnsi="Century Gothic" w:cs="Times New Roman"/>
          <w:lang w:eastAsia="en-ZA"/>
        </w:rPr>
      </w:pPr>
      <w:r w:rsidRPr="00151C0C">
        <w:rPr>
          <w:rFonts w:ascii="Century Gothic" w:eastAsia="Times New Roman" w:hAnsi="Century Gothic" w:cs="Times New Roman"/>
          <w:i/>
          <w:lang w:eastAsia="en-ZA"/>
        </w:rPr>
        <w:t>Production Inputs:</w:t>
      </w:r>
      <w:r w:rsidRPr="00151C0C">
        <w:rPr>
          <w:rFonts w:ascii="Century Gothic" w:eastAsia="Times New Roman" w:hAnsi="Century Gothic" w:cs="Times New Roman"/>
          <w:lang w:eastAsia="en-ZA"/>
        </w:rPr>
        <w:t xml:space="preserve"> This includes starter packs for household food producers an</w:t>
      </w:r>
      <w:r w:rsidR="00A91C67">
        <w:rPr>
          <w:rFonts w:ascii="Century Gothic" w:eastAsia="Times New Roman" w:hAnsi="Century Gothic" w:cs="Times New Roman"/>
          <w:lang w:eastAsia="en-ZA"/>
        </w:rPr>
        <w:t>d inputs like seeds and fertilis</w:t>
      </w:r>
      <w:r w:rsidRPr="00151C0C">
        <w:rPr>
          <w:rFonts w:ascii="Century Gothic" w:eastAsia="Times New Roman" w:hAnsi="Century Gothic" w:cs="Times New Roman"/>
          <w:lang w:eastAsia="en-ZA"/>
        </w:rPr>
        <w:t>er for emerging farmers.</w:t>
      </w:r>
    </w:p>
    <w:p w:rsidR="00F56393" w:rsidRDefault="00F56393" w:rsidP="00055C0F">
      <w:pPr>
        <w:pStyle w:val="ListParagraph"/>
        <w:numPr>
          <w:ilvl w:val="0"/>
          <w:numId w:val="4"/>
        </w:numPr>
        <w:spacing w:after="0"/>
        <w:jc w:val="both"/>
        <w:rPr>
          <w:rFonts w:ascii="Century Gothic" w:eastAsia="Times New Roman" w:hAnsi="Century Gothic" w:cs="Times New Roman"/>
          <w:lang w:eastAsia="en-ZA"/>
        </w:rPr>
      </w:pPr>
      <w:r w:rsidRPr="00151C0C">
        <w:rPr>
          <w:rFonts w:ascii="Century Gothic" w:eastAsia="Times New Roman" w:hAnsi="Century Gothic" w:cs="Times New Roman"/>
          <w:i/>
          <w:lang w:eastAsia="en-ZA"/>
        </w:rPr>
        <w:t>Marketing infrastructure</w:t>
      </w:r>
      <w:r w:rsidRPr="00151C0C">
        <w:rPr>
          <w:rFonts w:ascii="Century Gothic" w:eastAsia="Times New Roman" w:hAnsi="Century Gothic" w:cs="Times New Roman"/>
          <w:lang w:eastAsia="en-ZA"/>
        </w:rPr>
        <w:t>: This includes product preparation facilities such as sorting, cleaning, packaging, storage and delivery to the market.</w:t>
      </w:r>
    </w:p>
    <w:p w:rsidR="00F56393" w:rsidRPr="008978AE" w:rsidRDefault="00F56393" w:rsidP="008978AE">
      <w:pPr>
        <w:pStyle w:val="ListParagraph"/>
        <w:spacing w:after="0"/>
        <w:ind w:left="0"/>
        <w:rPr>
          <w:rFonts w:ascii="Century Gothic" w:eastAsia="Times New Roman" w:hAnsi="Century Gothic" w:cs="Times New Roman"/>
          <w:lang w:eastAsia="en-ZA"/>
        </w:rPr>
      </w:pPr>
    </w:p>
    <w:p w:rsidR="00F56393" w:rsidRPr="008978AE" w:rsidRDefault="00C34620" w:rsidP="008978AE">
      <w:pPr>
        <w:spacing w:line="276" w:lineRule="auto"/>
        <w:jc w:val="both"/>
        <w:rPr>
          <w:rFonts w:ascii="Century Gothic" w:hAnsi="Century Gothic"/>
          <w:i/>
          <w:sz w:val="22"/>
          <w:szCs w:val="22"/>
        </w:rPr>
      </w:pPr>
      <w:r>
        <w:rPr>
          <w:rFonts w:ascii="Century Gothic" w:eastAsiaTheme="majorEastAsia" w:hAnsi="Century Gothic" w:cstheme="majorBidi"/>
          <w:bCs/>
          <w:i/>
          <w:color w:val="000000" w:themeColor="text1"/>
          <w:sz w:val="22"/>
          <w:szCs w:val="22"/>
        </w:rPr>
        <w:t xml:space="preserve">Pillar </w:t>
      </w:r>
      <w:r w:rsidR="008978AE" w:rsidRPr="008978AE">
        <w:rPr>
          <w:rFonts w:ascii="Century Gothic" w:eastAsiaTheme="majorEastAsia" w:hAnsi="Century Gothic" w:cstheme="majorBidi"/>
          <w:bCs/>
          <w:i/>
          <w:color w:val="000000" w:themeColor="text1"/>
          <w:sz w:val="22"/>
          <w:szCs w:val="22"/>
        </w:rPr>
        <w:t xml:space="preserve">5. </w:t>
      </w:r>
      <w:r w:rsidR="00F56393" w:rsidRPr="008978AE">
        <w:rPr>
          <w:rFonts w:ascii="Century Gothic" w:eastAsiaTheme="majorEastAsia" w:hAnsi="Century Gothic" w:cstheme="majorBidi"/>
          <w:bCs/>
          <w:i/>
          <w:color w:val="000000" w:themeColor="text1"/>
          <w:sz w:val="22"/>
          <w:szCs w:val="22"/>
        </w:rPr>
        <w:t xml:space="preserve">Marketing and business development </w:t>
      </w:r>
    </w:p>
    <w:p w:rsidR="00F56393" w:rsidRPr="008978AE" w:rsidRDefault="00F56393" w:rsidP="008978AE">
      <w:pPr>
        <w:spacing w:line="276" w:lineRule="auto"/>
        <w:rPr>
          <w:rFonts w:ascii="Century Gothic" w:eastAsiaTheme="majorEastAsia" w:hAnsi="Century Gothic" w:cstheme="majorBidi"/>
          <w:b/>
          <w:bCs/>
          <w:color w:val="000000" w:themeColor="text1"/>
          <w:sz w:val="22"/>
          <w:szCs w:val="22"/>
        </w:rPr>
      </w:pPr>
    </w:p>
    <w:p w:rsidR="00F56393" w:rsidRPr="008978AE" w:rsidRDefault="00C34620" w:rsidP="008978AE">
      <w:pPr>
        <w:spacing w:line="276" w:lineRule="auto"/>
        <w:jc w:val="both"/>
        <w:rPr>
          <w:rFonts w:ascii="Century Gothic" w:hAnsi="Century Gothic"/>
          <w:sz w:val="22"/>
          <w:szCs w:val="22"/>
          <w:lang w:eastAsia="en-ZA"/>
        </w:rPr>
      </w:pPr>
      <w:r>
        <w:rPr>
          <w:rFonts w:ascii="Century Gothic" w:hAnsi="Century Gothic"/>
          <w:sz w:val="22"/>
          <w:szCs w:val="22"/>
          <w:lang w:eastAsia="en-ZA"/>
        </w:rPr>
        <w:t>This pillar</w:t>
      </w:r>
      <w:r w:rsidR="00F56393" w:rsidRPr="008978AE">
        <w:rPr>
          <w:rFonts w:ascii="Century Gothic" w:hAnsi="Century Gothic"/>
          <w:sz w:val="22"/>
          <w:szCs w:val="22"/>
          <w:lang w:eastAsia="en-ZA"/>
        </w:rPr>
        <w:t xml:space="preserve"> is important given the fact that the present policies of Government on rural development and land reform necessitate attention to marketing and business </w:t>
      </w:r>
      <w:r w:rsidR="00F56393" w:rsidRPr="008978AE">
        <w:rPr>
          <w:rFonts w:ascii="Century Gothic" w:hAnsi="Century Gothic"/>
          <w:sz w:val="22"/>
          <w:szCs w:val="22"/>
          <w:lang w:eastAsia="en-ZA"/>
        </w:rPr>
        <w:lastRenderedPageBreak/>
        <w:t>development from a small scale farming perspective. There are various programmes that are targeted to achieve this objective namely</w:t>
      </w:r>
      <w:r w:rsidR="004E48FA">
        <w:rPr>
          <w:rFonts w:ascii="Century Gothic" w:hAnsi="Century Gothic"/>
          <w:sz w:val="22"/>
          <w:szCs w:val="22"/>
          <w:lang w:eastAsia="en-ZA"/>
        </w:rPr>
        <w:t>:</w:t>
      </w:r>
      <w:r w:rsidR="00F56393" w:rsidRPr="008978AE">
        <w:rPr>
          <w:rStyle w:val="FootnoteReference"/>
          <w:rFonts w:ascii="Century Gothic" w:hAnsi="Century Gothic"/>
          <w:sz w:val="22"/>
          <w:szCs w:val="22"/>
          <w:lang w:eastAsia="en-ZA"/>
        </w:rPr>
        <w:footnoteReference w:id="21"/>
      </w:r>
    </w:p>
    <w:p w:rsidR="00F56393" w:rsidRPr="000A578A" w:rsidRDefault="00F56393" w:rsidP="00F56393">
      <w:pPr>
        <w:spacing w:line="276" w:lineRule="auto"/>
        <w:jc w:val="both"/>
        <w:rPr>
          <w:rFonts w:ascii="Century Gothic" w:hAnsi="Century Gothic"/>
          <w:sz w:val="22"/>
          <w:szCs w:val="22"/>
          <w:lang w:eastAsia="en-ZA"/>
        </w:rPr>
      </w:pPr>
    </w:p>
    <w:p w:rsidR="00F56393" w:rsidRDefault="004E48FA" w:rsidP="00055C0F">
      <w:pPr>
        <w:pStyle w:val="ListParagraph"/>
        <w:numPr>
          <w:ilvl w:val="0"/>
          <w:numId w:val="7"/>
        </w:numPr>
        <w:jc w:val="both"/>
        <w:rPr>
          <w:rFonts w:ascii="Century Gothic" w:hAnsi="Century Gothic"/>
          <w:lang w:eastAsia="en-ZA"/>
        </w:rPr>
      </w:pPr>
      <w:r>
        <w:rPr>
          <w:rFonts w:ascii="Century Gothic" w:hAnsi="Century Gothic"/>
          <w:lang w:eastAsia="en-ZA"/>
        </w:rPr>
        <w:t>P</w:t>
      </w:r>
      <w:r w:rsidR="00F56393">
        <w:rPr>
          <w:rFonts w:ascii="Century Gothic" w:hAnsi="Century Gothic"/>
          <w:lang w:eastAsia="en-ZA"/>
        </w:rPr>
        <w:t xml:space="preserve">rovision of marketing services to small scale farmers, including </w:t>
      </w:r>
      <w:r w:rsidR="00F56393" w:rsidRPr="00151C0C">
        <w:rPr>
          <w:rFonts w:ascii="Century Gothic" w:hAnsi="Century Gothic"/>
          <w:lang w:eastAsia="en-ZA"/>
        </w:rPr>
        <w:t xml:space="preserve">agribusiness investment promotion, market promotion, agribusiness entrepreneurship development, agribusiness product development and technical </w:t>
      </w:r>
      <w:r w:rsidR="00F56393">
        <w:rPr>
          <w:rFonts w:ascii="Century Gothic" w:hAnsi="Century Gothic"/>
          <w:lang w:eastAsia="en-ZA"/>
        </w:rPr>
        <w:t>assistance</w:t>
      </w:r>
      <w:r w:rsidR="00F56393" w:rsidRPr="00151C0C">
        <w:rPr>
          <w:rFonts w:ascii="Century Gothic" w:hAnsi="Century Gothic"/>
          <w:lang w:eastAsia="en-ZA"/>
        </w:rPr>
        <w:t>,</w:t>
      </w:r>
    </w:p>
    <w:p w:rsidR="00F56393" w:rsidRDefault="004E48FA" w:rsidP="00055C0F">
      <w:pPr>
        <w:pStyle w:val="ListParagraph"/>
        <w:numPr>
          <w:ilvl w:val="0"/>
          <w:numId w:val="7"/>
        </w:numPr>
        <w:jc w:val="both"/>
        <w:rPr>
          <w:rFonts w:ascii="Century Gothic" w:hAnsi="Century Gothic"/>
          <w:lang w:eastAsia="en-ZA"/>
        </w:rPr>
      </w:pPr>
      <w:r>
        <w:rPr>
          <w:rFonts w:ascii="Century Gothic" w:hAnsi="Century Gothic"/>
          <w:lang w:eastAsia="en-ZA"/>
        </w:rPr>
        <w:t>P</w:t>
      </w:r>
      <w:r w:rsidR="00F56393" w:rsidRPr="00151C0C">
        <w:rPr>
          <w:rFonts w:ascii="Century Gothic" w:hAnsi="Century Gothic"/>
          <w:lang w:eastAsia="en-ZA"/>
        </w:rPr>
        <w:t>rovision of marketing information</w:t>
      </w:r>
      <w:r w:rsidR="00F56393">
        <w:rPr>
          <w:rFonts w:ascii="Century Gothic" w:hAnsi="Century Gothic"/>
          <w:lang w:eastAsia="en-ZA"/>
        </w:rPr>
        <w:t>;</w:t>
      </w:r>
      <w:r w:rsidR="00F56393" w:rsidRPr="00151C0C">
        <w:rPr>
          <w:rFonts w:ascii="Century Gothic" w:hAnsi="Century Gothic"/>
          <w:lang w:eastAsia="en-ZA"/>
        </w:rPr>
        <w:t xml:space="preserve"> and </w:t>
      </w:r>
    </w:p>
    <w:p w:rsidR="00F56393" w:rsidRDefault="004E48FA" w:rsidP="00055C0F">
      <w:pPr>
        <w:pStyle w:val="ListParagraph"/>
        <w:numPr>
          <w:ilvl w:val="0"/>
          <w:numId w:val="7"/>
        </w:numPr>
        <w:jc w:val="both"/>
        <w:rPr>
          <w:rFonts w:ascii="Century Gothic" w:hAnsi="Century Gothic"/>
          <w:lang w:eastAsia="en-ZA"/>
        </w:rPr>
      </w:pPr>
      <w:r>
        <w:rPr>
          <w:rFonts w:ascii="Century Gothic" w:hAnsi="Century Gothic"/>
          <w:lang w:eastAsia="en-ZA"/>
        </w:rPr>
        <w:t>I</w:t>
      </w:r>
      <w:r w:rsidR="00F56393" w:rsidRPr="00151C0C">
        <w:rPr>
          <w:rFonts w:ascii="Century Gothic" w:hAnsi="Century Gothic"/>
          <w:lang w:eastAsia="en-ZA"/>
        </w:rPr>
        <w:t>n order to achieve</w:t>
      </w:r>
      <w:r w:rsidR="00F56393">
        <w:rPr>
          <w:rFonts w:ascii="Century Gothic" w:hAnsi="Century Gothic"/>
          <w:lang w:eastAsia="en-ZA"/>
        </w:rPr>
        <w:t>, amongst others,</w:t>
      </w:r>
      <w:r w:rsidR="00F56393" w:rsidRPr="00151C0C">
        <w:rPr>
          <w:rFonts w:ascii="Century Gothic" w:hAnsi="Century Gothic"/>
          <w:lang w:eastAsia="en-ZA"/>
        </w:rPr>
        <w:t xml:space="preserve"> community-private-public partnership.</w:t>
      </w:r>
    </w:p>
    <w:p w:rsidR="00F56393" w:rsidRPr="004357C0" w:rsidRDefault="00F56393" w:rsidP="004357C0">
      <w:pPr>
        <w:pStyle w:val="ListParagraph"/>
        <w:spacing w:after="0"/>
        <w:ind w:left="0"/>
        <w:jc w:val="both"/>
        <w:rPr>
          <w:rFonts w:ascii="Century Gothic" w:hAnsi="Century Gothic"/>
          <w:lang w:eastAsia="en-ZA"/>
        </w:rPr>
      </w:pPr>
    </w:p>
    <w:p w:rsidR="00F56393" w:rsidRPr="004357C0" w:rsidRDefault="00C34620" w:rsidP="004357C0">
      <w:pPr>
        <w:spacing w:line="276" w:lineRule="auto"/>
        <w:jc w:val="both"/>
        <w:rPr>
          <w:rFonts w:ascii="Century Gothic" w:hAnsi="Century Gothic"/>
          <w:i/>
          <w:sz w:val="22"/>
          <w:szCs w:val="22"/>
        </w:rPr>
      </w:pPr>
      <w:r>
        <w:rPr>
          <w:rFonts w:ascii="Century Gothic" w:eastAsiaTheme="majorEastAsia" w:hAnsi="Century Gothic" w:cstheme="majorBidi"/>
          <w:bCs/>
          <w:i/>
          <w:color w:val="000000" w:themeColor="text1"/>
          <w:sz w:val="22"/>
          <w:szCs w:val="22"/>
        </w:rPr>
        <w:t xml:space="preserve">Pillar </w:t>
      </w:r>
      <w:r w:rsidR="008978AE" w:rsidRPr="004357C0">
        <w:rPr>
          <w:rFonts w:ascii="Century Gothic" w:eastAsiaTheme="majorEastAsia" w:hAnsi="Century Gothic" w:cstheme="majorBidi"/>
          <w:bCs/>
          <w:i/>
          <w:color w:val="000000" w:themeColor="text1"/>
          <w:sz w:val="22"/>
          <w:szCs w:val="22"/>
        </w:rPr>
        <w:t xml:space="preserve">6. </w:t>
      </w:r>
      <w:r w:rsidR="00F56393" w:rsidRPr="004357C0">
        <w:rPr>
          <w:rFonts w:ascii="Century Gothic" w:eastAsiaTheme="majorEastAsia" w:hAnsi="Century Gothic" w:cstheme="majorBidi"/>
          <w:bCs/>
          <w:i/>
          <w:color w:val="000000" w:themeColor="text1"/>
          <w:sz w:val="22"/>
          <w:szCs w:val="22"/>
        </w:rPr>
        <w:t>Finance</w:t>
      </w:r>
      <w:r w:rsidR="00522115" w:rsidRPr="00522115">
        <w:rPr>
          <w:rFonts w:ascii="Century Gothic" w:hAnsi="Century Gothic" w:cs="Arial"/>
          <w:sz w:val="22"/>
          <w:szCs w:val="22"/>
        </w:rPr>
        <w:t>/</w:t>
      </w:r>
      <w:r w:rsidR="00522115" w:rsidRPr="00522115">
        <w:rPr>
          <w:rFonts w:ascii="Century Gothic" w:eastAsiaTheme="minorHAnsi" w:hAnsi="Century Gothic" w:cstheme="minorBidi"/>
          <w:bCs/>
          <w:sz w:val="22"/>
          <w:szCs w:val="22"/>
        </w:rPr>
        <w:t>Micro Finance Institute of South Africa (MAFISA)</w:t>
      </w:r>
    </w:p>
    <w:p w:rsidR="00F56393" w:rsidRPr="004357C0" w:rsidRDefault="00F56393" w:rsidP="008978AE">
      <w:pPr>
        <w:spacing w:line="276" w:lineRule="auto"/>
        <w:rPr>
          <w:rFonts w:ascii="Century Gothic" w:eastAsiaTheme="majorEastAsia" w:hAnsi="Century Gothic" w:cstheme="majorBidi"/>
          <w:b/>
          <w:bCs/>
          <w:color w:val="000000" w:themeColor="text1"/>
          <w:sz w:val="22"/>
          <w:szCs w:val="22"/>
        </w:rPr>
      </w:pPr>
    </w:p>
    <w:p w:rsidR="00F56393" w:rsidRPr="008978AE" w:rsidRDefault="00F56393" w:rsidP="008978AE">
      <w:pPr>
        <w:spacing w:line="276" w:lineRule="auto"/>
        <w:rPr>
          <w:rFonts w:ascii="Century Gothic" w:hAnsi="Century Gothic"/>
          <w:sz w:val="22"/>
          <w:szCs w:val="22"/>
        </w:rPr>
      </w:pPr>
      <w:r w:rsidRPr="008978AE">
        <w:rPr>
          <w:rFonts w:ascii="Century Gothic" w:hAnsi="Century Gothic"/>
          <w:sz w:val="22"/>
          <w:szCs w:val="22"/>
        </w:rPr>
        <w:t xml:space="preserve">The </w:t>
      </w:r>
      <w:r w:rsidR="00C34620">
        <w:rPr>
          <w:rFonts w:ascii="Century Gothic" w:hAnsi="Century Gothic"/>
          <w:sz w:val="22"/>
          <w:szCs w:val="22"/>
        </w:rPr>
        <w:t>aim of the finance pillar</w:t>
      </w:r>
      <w:r w:rsidRPr="008978AE">
        <w:rPr>
          <w:rFonts w:ascii="Century Gothic" w:hAnsi="Century Gothic"/>
          <w:sz w:val="22"/>
          <w:szCs w:val="22"/>
        </w:rPr>
        <w:t xml:space="preserve"> of CASP is to deliver rural financial services to the agricultural sector through a</w:t>
      </w:r>
      <w:r w:rsidRPr="002A54D1">
        <w:rPr>
          <w:rFonts w:ascii="Century Gothic" w:hAnsi="Century Gothic"/>
          <w:sz w:val="22"/>
          <w:szCs w:val="22"/>
        </w:rPr>
        <w:t xml:space="preserve"> comprehensive package so as to achieve amongst others the following:</w:t>
      </w:r>
      <w:r w:rsidRPr="004357C0">
        <w:rPr>
          <w:rStyle w:val="FootnoteReference"/>
          <w:rFonts w:ascii="Century Gothic" w:hAnsi="Century Gothic"/>
          <w:sz w:val="22"/>
          <w:szCs w:val="22"/>
        </w:rPr>
        <w:footnoteReference w:id="22"/>
      </w:r>
    </w:p>
    <w:p w:rsidR="00F56393" w:rsidRPr="004357C0" w:rsidRDefault="00F56393" w:rsidP="008978AE">
      <w:pPr>
        <w:spacing w:line="276" w:lineRule="auto"/>
        <w:rPr>
          <w:rFonts w:ascii="Century Gothic" w:hAnsi="Century Gothic"/>
          <w:sz w:val="22"/>
          <w:szCs w:val="22"/>
        </w:rPr>
      </w:pPr>
    </w:p>
    <w:p w:rsidR="00F56393" w:rsidRDefault="00F56393" w:rsidP="00055C0F">
      <w:pPr>
        <w:pStyle w:val="BodyTextIndent"/>
        <w:numPr>
          <w:ilvl w:val="0"/>
          <w:numId w:val="6"/>
        </w:numPr>
        <w:tabs>
          <w:tab w:val="clear" w:pos="720"/>
        </w:tabs>
        <w:spacing w:line="276" w:lineRule="auto"/>
        <w:jc w:val="both"/>
        <w:rPr>
          <w:rFonts w:ascii="Century Gothic" w:hAnsi="Century Gothic" w:cs="Arial"/>
          <w:sz w:val="22"/>
          <w:szCs w:val="22"/>
        </w:rPr>
      </w:pPr>
      <w:r w:rsidRPr="00F20AA7">
        <w:rPr>
          <w:rFonts w:ascii="Century Gothic" w:hAnsi="Century Gothic" w:cs="Arial"/>
          <w:sz w:val="22"/>
          <w:szCs w:val="22"/>
        </w:rPr>
        <w:t>Stimulate the broadening of financial markets;</w:t>
      </w:r>
    </w:p>
    <w:p w:rsidR="00F56393" w:rsidRDefault="00F56393" w:rsidP="00055C0F">
      <w:pPr>
        <w:pStyle w:val="BodyTextIndent"/>
        <w:numPr>
          <w:ilvl w:val="0"/>
          <w:numId w:val="6"/>
        </w:numPr>
        <w:tabs>
          <w:tab w:val="clear" w:pos="720"/>
        </w:tabs>
        <w:spacing w:line="276" w:lineRule="auto"/>
        <w:jc w:val="both"/>
        <w:rPr>
          <w:rFonts w:ascii="Century Gothic" w:hAnsi="Century Gothic" w:cs="Arial"/>
          <w:sz w:val="22"/>
          <w:szCs w:val="22"/>
        </w:rPr>
      </w:pPr>
      <w:r w:rsidRPr="00151C0C">
        <w:rPr>
          <w:rFonts w:ascii="Century Gothic" w:hAnsi="Century Gothic" w:cs="Arial"/>
          <w:sz w:val="22"/>
          <w:szCs w:val="22"/>
        </w:rPr>
        <w:t>Promote the development of participating financial intermediaries; and</w:t>
      </w:r>
    </w:p>
    <w:p w:rsidR="00F56393" w:rsidRDefault="00F56393" w:rsidP="00055C0F">
      <w:pPr>
        <w:pStyle w:val="BodyTextIndent"/>
        <w:numPr>
          <w:ilvl w:val="0"/>
          <w:numId w:val="6"/>
        </w:numPr>
        <w:tabs>
          <w:tab w:val="clear" w:pos="720"/>
        </w:tabs>
        <w:spacing w:line="276" w:lineRule="auto"/>
        <w:jc w:val="both"/>
        <w:rPr>
          <w:rFonts w:ascii="Century Gothic" w:hAnsi="Century Gothic" w:cs="Arial"/>
          <w:sz w:val="22"/>
          <w:szCs w:val="22"/>
        </w:rPr>
      </w:pPr>
      <w:r w:rsidRPr="00151C0C">
        <w:rPr>
          <w:rFonts w:ascii="Century Gothic" w:hAnsi="Century Gothic" w:cs="Arial"/>
          <w:sz w:val="22"/>
          <w:szCs w:val="22"/>
        </w:rPr>
        <w:t>Stimulate economic growth through improved access to financial services;</w:t>
      </w:r>
    </w:p>
    <w:p w:rsidR="00F56393" w:rsidRPr="004357C0" w:rsidRDefault="00F56393" w:rsidP="008978AE">
      <w:pPr>
        <w:spacing w:line="276" w:lineRule="auto"/>
        <w:rPr>
          <w:rFonts w:ascii="Century Gothic" w:hAnsi="Century Gothic"/>
          <w:sz w:val="22"/>
          <w:szCs w:val="22"/>
        </w:rPr>
      </w:pPr>
    </w:p>
    <w:p w:rsidR="00F56393" w:rsidRDefault="00F56393" w:rsidP="008978AE">
      <w:pPr>
        <w:spacing w:line="276" w:lineRule="auto"/>
        <w:rPr>
          <w:rFonts w:ascii="Century Gothic" w:hAnsi="Century Gothic"/>
          <w:sz w:val="22"/>
          <w:szCs w:val="22"/>
        </w:rPr>
      </w:pPr>
      <w:r w:rsidRPr="008978AE">
        <w:rPr>
          <w:rFonts w:ascii="Century Gothic" w:hAnsi="Century Gothic"/>
          <w:sz w:val="22"/>
          <w:szCs w:val="22"/>
        </w:rPr>
        <w:t>The comprehensive package was envisaged to make provision for savings and lending groups; member-based financial self</w:t>
      </w:r>
      <w:r w:rsidR="00AE0DD8">
        <w:rPr>
          <w:rFonts w:ascii="Century Gothic" w:hAnsi="Century Gothic"/>
          <w:sz w:val="22"/>
          <w:szCs w:val="22"/>
        </w:rPr>
        <w:t>-</w:t>
      </w:r>
      <w:r w:rsidRPr="008978AE">
        <w:rPr>
          <w:rFonts w:ascii="Century Gothic" w:hAnsi="Century Gothic"/>
          <w:sz w:val="22"/>
          <w:szCs w:val="22"/>
        </w:rPr>
        <w:t>he</w:t>
      </w:r>
      <w:r w:rsidRPr="002A54D1">
        <w:rPr>
          <w:rFonts w:ascii="Century Gothic" w:hAnsi="Century Gothic"/>
          <w:sz w:val="22"/>
          <w:szCs w:val="22"/>
        </w:rPr>
        <w:t>lp groups; and village banks or f</w:t>
      </w:r>
      <w:r w:rsidR="004E48FA">
        <w:rPr>
          <w:rFonts w:ascii="Century Gothic" w:hAnsi="Century Gothic"/>
          <w:sz w:val="22"/>
          <w:szCs w:val="22"/>
        </w:rPr>
        <w:t>inancial services cooperatives.</w:t>
      </w:r>
      <w:r w:rsidRPr="004357C0">
        <w:rPr>
          <w:rStyle w:val="FootnoteReference"/>
          <w:rFonts w:ascii="Century Gothic" w:hAnsi="Century Gothic"/>
          <w:sz w:val="22"/>
          <w:szCs w:val="22"/>
        </w:rPr>
        <w:footnoteReference w:id="23"/>
      </w:r>
    </w:p>
    <w:p w:rsidR="00AE0DD8" w:rsidRDefault="00AE0DD8" w:rsidP="004357C0">
      <w:pPr>
        <w:pStyle w:val="ListParagraph"/>
        <w:spacing w:after="0"/>
        <w:ind w:left="0"/>
        <w:rPr>
          <w:rFonts w:ascii="Century Gothic" w:hAnsi="Century Gothic"/>
        </w:rPr>
      </w:pPr>
    </w:p>
    <w:p w:rsidR="00F56393" w:rsidRDefault="00F56393" w:rsidP="004357C0">
      <w:pPr>
        <w:pStyle w:val="ListParagraph"/>
        <w:spacing w:after="0"/>
        <w:ind w:left="0"/>
        <w:rPr>
          <w:rFonts w:ascii="Century Gothic" w:hAnsi="Century Gothic"/>
        </w:rPr>
      </w:pPr>
      <w:r w:rsidRPr="008978AE">
        <w:rPr>
          <w:rFonts w:ascii="Century Gothic" w:hAnsi="Century Gothic"/>
        </w:rPr>
        <w:t xml:space="preserve">The programme is discussed in detail in Chapter </w:t>
      </w:r>
      <w:r w:rsidR="009E03AF" w:rsidRPr="008978AE">
        <w:rPr>
          <w:rFonts w:ascii="Century Gothic" w:hAnsi="Century Gothic"/>
        </w:rPr>
        <w:t>3</w:t>
      </w:r>
      <w:r w:rsidRPr="008978AE">
        <w:rPr>
          <w:rFonts w:ascii="Century Gothic" w:hAnsi="Century Gothic"/>
        </w:rPr>
        <w:t>.</w:t>
      </w:r>
    </w:p>
    <w:p w:rsidR="00C34620" w:rsidRDefault="00C34620" w:rsidP="004357C0">
      <w:pPr>
        <w:pStyle w:val="ListParagraph"/>
        <w:spacing w:after="0"/>
        <w:ind w:left="0"/>
        <w:rPr>
          <w:rFonts w:ascii="Century Gothic" w:hAnsi="Century Gothic"/>
        </w:rPr>
      </w:pPr>
    </w:p>
    <w:p w:rsidR="00F56393" w:rsidRPr="008978AE" w:rsidRDefault="00C34620" w:rsidP="004357C0">
      <w:pPr>
        <w:pStyle w:val="Heading2"/>
        <w:spacing w:before="0" w:line="276" w:lineRule="auto"/>
      </w:pPr>
      <w:bookmarkStart w:id="15" w:name="_Toc296345250"/>
      <w:r>
        <w:t>1.4</w:t>
      </w:r>
      <w:r w:rsidR="00F56393" w:rsidRPr="008978AE">
        <w:tab/>
        <w:t>STRUCTURE OF THE REPORT</w:t>
      </w:r>
      <w:bookmarkEnd w:id="15"/>
    </w:p>
    <w:p w:rsidR="00F56393" w:rsidRPr="004357C0" w:rsidRDefault="00F56393" w:rsidP="008978AE">
      <w:pPr>
        <w:spacing w:line="276" w:lineRule="auto"/>
        <w:rPr>
          <w:rFonts w:ascii="Century Gothic" w:hAnsi="Century Gothic"/>
          <w:sz w:val="22"/>
          <w:szCs w:val="22"/>
        </w:rPr>
      </w:pPr>
    </w:p>
    <w:p w:rsidR="00F56393" w:rsidRPr="008978AE" w:rsidRDefault="002E1E7F" w:rsidP="008978AE">
      <w:pPr>
        <w:spacing w:line="276" w:lineRule="auto"/>
        <w:rPr>
          <w:rFonts w:ascii="Century Gothic" w:hAnsi="Century Gothic" w:cs="Arial"/>
          <w:color w:val="000000"/>
          <w:sz w:val="22"/>
          <w:szCs w:val="22"/>
        </w:rPr>
      </w:pPr>
      <w:r>
        <w:rPr>
          <w:rFonts w:ascii="Century Gothic" w:hAnsi="Century Gothic" w:cstheme="minorBidi"/>
          <w:noProof/>
          <w:sz w:val="22"/>
          <w:szCs w:val="22"/>
          <w:lang w:val="en-GB" w:eastAsia="en-GB"/>
        </w:rPr>
        <mc:AlternateContent>
          <mc:Choice Requires="wps">
            <w:drawing>
              <wp:anchor distT="0" distB="0" distL="114298" distR="114298" simplePos="0" relativeHeight="251660288" behindDoc="0" locked="0" layoutInCell="1" allowOverlap="1" wp14:anchorId="095C22D6" wp14:editId="2EB120DE">
                <wp:simplePos x="0" y="0"/>
                <wp:positionH relativeFrom="column">
                  <wp:posOffset>-2348866</wp:posOffset>
                </wp:positionH>
                <wp:positionV relativeFrom="paragraph">
                  <wp:posOffset>-308610</wp:posOffset>
                </wp:positionV>
                <wp:extent cx="0" cy="1790700"/>
                <wp:effectExtent l="0" t="0" r="19050" b="19050"/>
                <wp:wrapNone/>
                <wp:docPr id="34"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4.95pt,-24.3pt" to="-184.95pt,1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"/>
            </w:pict>
          </mc:Fallback>
        </mc:AlternateContent>
      </w:r>
      <w:r>
        <w:rPr>
          <w:rFonts w:ascii="Century Gothic" w:hAnsi="Century Gothic" w:cstheme="minorBidi"/>
          <w:noProof/>
          <w:sz w:val="22"/>
          <w:szCs w:val="22"/>
          <w:lang w:val="en-GB" w:eastAsia="en-GB"/>
        </w:rPr>
        <mc:AlternateContent>
          <mc:Choice Requires="wps">
            <w:drawing>
              <wp:anchor distT="4294967294" distB="4294967294" distL="114300" distR="114300" simplePos="0" relativeHeight="251661312" behindDoc="0" locked="0" layoutInCell="1" allowOverlap="1" wp14:anchorId="5C46B62B" wp14:editId="1FC78171">
                <wp:simplePos x="0" y="0"/>
                <wp:positionH relativeFrom="column">
                  <wp:posOffset>-2358390</wp:posOffset>
                </wp:positionH>
                <wp:positionV relativeFrom="paragraph">
                  <wp:posOffset>-318136</wp:posOffset>
                </wp:positionV>
                <wp:extent cx="200025" cy="0"/>
                <wp:effectExtent l="0" t="0" r="9525" b="19050"/>
                <wp:wrapNone/>
                <wp:docPr id="33"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flip:x;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5.7pt,-25.05pt" to="-169.9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"/>
            </w:pict>
          </mc:Fallback>
        </mc:AlternateContent>
      </w:r>
      <w:r w:rsidR="00F56393" w:rsidRPr="008978AE">
        <w:rPr>
          <w:rFonts w:ascii="Century Gothic" w:hAnsi="Century Gothic" w:cs="Arial"/>
          <w:color w:val="000000"/>
          <w:sz w:val="22"/>
          <w:szCs w:val="22"/>
        </w:rPr>
        <w:t>This report consists of eight chapters and is structured as follows:</w:t>
      </w:r>
    </w:p>
    <w:p w:rsidR="00F56393" w:rsidRPr="004357C0" w:rsidRDefault="00F56393" w:rsidP="008978AE">
      <w:pPr>
        <w:spacing w:line="276" w:lineRule="auto"/>
        <w:rPr>
          <w:rFonts w:ascii="Century Gothic" w:hAnsi="Century Gothic" w:cs="Arial"/>
          <w:b/>
          <w:sz w:val="22"/>
          <w:szCs w:val="22"/>
        </w:rPr>
      </w:pPr>
    </w:p>
    <w:p w:rsidR="00F56393" w:rsidRPr="008978AE" w:rsidRDefault="00F56393" w:rsidP="008978AE">
      <w:pPr>
        <w:spacing w:line="276" w:lineRule="auto"/>
        <w:rPr>
          <w:rFonts w:ascii="Century Gothic" w:hAnsi="Century Gothic" w:cs="Arial"/>
          <w:sz w:val="22"/>
          <w:szCs w:val="22"/>
        </w:rPr>
      </w:pPr>
      <w:r w:rsidRPr="008978AE">
        <w:rPr>
          <w:rFonts w:ascii="Century Gothic" w:hAnsi="Century Gothic" w:cs="Arial"/>
          <w:b/>
          <w:sz w:val="22"/>
          <w:szCs w:val="22"/>
        </w:rPr>
        <w:t>Chapter 1</w:t>
      </w:r>
      <w:r w:rsidRPr="008978AE">
        <w:rPr>
          <w:rFonts w:ascii="Century Gothic" w:hAnsi="Century Gothic" w:cs="Arial"/>
          <w:sz w:val="22"/>
          <w:szCs w:val="22"/>
        </w:rPr>
        <w:tab/>
        <w:t xml:space="preserve">presents the background and context of this study;  </w:t>
      </w:r>
    </w:p>
    <w:p w:rsidR="00F56393" w:rsidRPr="004357C0" w:rsidRDefault="00F56393" w:rsidP="008978AE">
      <w:pPr>
        <w:spacing w:line="276" w:lineRule="auto"/>
        <w:rPr>
          <w:rFonts w:ascii="Century Gothic" w:hAnsi="Century Gothic" w:cs="Arial"/>
          <w:sz w:val="22"/>
          <w:szCs w:val="22"/>
        </w:rPr>
      </w:pPr>
    </w:p>
    <w:p w:rsidR="009E03AF" w:rsidRPr="008978AE" w:rsidRDefault="00F56393" w:rsidP="004357C0">
      <w:pPr>
        <w:spacing w:line="276" w:lineRule="auto"/>
        <w:rPr>
          <w:rFonts w:ascii="Century Gothic" w:hAnsi="Century Gothic" w:cs="Arial"/>
          <w:sz w:val="22"/>
          <w:szCs w:val="22"/>
        </w:rPr>
      </w:pPr>
      <w:r w:rsidRPr="008978AE">
        <w:rPr>
          <w:rFonts w:ascii="Century Gothic" w:hAnsi="Century Gothic" w:cs="Arial"/>
          <w:b/>
          <w:sz w:val="22"/>
          <w:szCs w:val="22"/>
        </w:rPr>
        <w:t xml:space="preserve">Chapter </w:t>
      </w:r>
      <w:r w:rsidR="009E03AF" w:rsidRPr="008978AE">
        <w:rPr>
          <w:rFonts w:ascii="Century Gothic" w:hAnsi="Century Gothic" w:cs="Arial"/>
          <w:b/>
          <w:sz w:val="22"/>
          <w:szCs w:val="22"/>
        </w:rPr>
        <w:t>2</w:t>
      </w:r>
      <w:r w:rsidRPr="008978AE">
        <w:rPr>
          <w:rFonts w:ascii="Century Gothic" w:hAnsi="Century Gothic" w:cs="Arial"/>
          <w:sz w:val="22"/>
          <w:szCs w:val="22"/>
        </w:rPr>
        <w:tab/>
      </w:r>
      <w:r w:rsidR="009E03AF" w:rsidRPr="008978AE">
        <w:rPr>
          <w:rFonts w:ascii="Century Gothic" w:hAnsi="Century Gothic" w:cs="Arial"/>
          <w:sz w:val="22"/>
          <w:szCs w:val="22"/>
        </w:rPr>
        <w:t xml:space="preserve">presents the methodology </w:t>
      </w:r>
      <w:r w:rsidR="001132B6" w:rsidRPr="008978AE">
        <w:rPr>
          <w:rFonts w:ascii="Century Gothic" w:hAnsi="Century Gothic" w:cs="Arial"/>
          <w:sz w:val="22"/>
          <w:szCs w:val="22"/>
        </w:rPr>
        <w:t xml:space="preserve">adopted for </w:t>
      </w:r>
      <w:r w:rsidR="009E03AF" w:rsidRPr="008978AE">
        <w:rPr>
          <w:rFonts w:ascii="Century Gothic" w:hAnsi="Century Gothic" w:cs="Arial"/>
          <w:sz w:val="22"/>
          <w:szCs w:val="22"/>
        </w:rPr>
        <w:t>evaluati</w:t>
      </w:r>
      <w:r w:rsidR="001132B6" w:rsidRPr="008978AE">
        <w:rPr>
          <w:rFonts w:ascii="Century Gothic" w:hAnsi="Century Gothic" w:cs="Arial"/>
          <w:sz w:val="22"/>
          <w:szCs w:val="22"/>
        </w:rPr>
        <w:t xml:space="preserve">on of </w:t>
      </w:r>
      <w:r w:rsidR="009E03AF" w:rsidRPr="008978AE">
        <w:rPr>
          <w:rFonts w:ascii="Century Gothic" w:hAnsi="Century Gothic" w:cs="Arial"/>
          <w:sz w:val="22"/>
          <w:szCs w:val="22"/>
        </w:rPr>
        <w:t>CASP</w:t>
      </w:r>
    </w:p>
    <w:p w:rsidR="009E03AF" w:rsidRPr="004357C0" w:rsidRDefault="009E03AF" w:rsidP="004357C0">
      <w:pPr>
        <w:spacing w:line="276" w:lineRule="auto"/>
        <w:rPr>
          <w:rFonts w:ascii="Century Gothic" w:hAnsi="Century Gothic" w:cs="Arial"/>
          <w:sz w:val="22"/>
          <w:szCs w:val="22"/>
        </w:rPr>
      </w:pPr>
    </w:p>
    <w:p w:rsidR="00F56393" w:rsidRPr="008978AE" w:rsidRDefault="009E03AF" w:rsidP="00975D6A">
      <w:pPr>
        <w:spacing w:line="276" w:lineRule="auto"/>
        <w:ind w:left="1418" w:hanging="1418"/>
        <w:rPr>
          <w:rFonts w:ascii="Century Gothic" w:hAnsi="Century Gothic" w:cs="Arial"/>
          <w:sz w:val="22"/>
          <w:szCs w:val="22"/>
        </w:rPr>
      </w:pPr>
      <w:r w:rsidRPr="008978AE">
        <w:rPr>
          <w:rFonts w:ascii="Century Gothic" w:hAnsi="Century Gothic" w:cs="Arial"/>
          <w:b/>
          <w:sz w:val="22"/>
          <w:szCs w:val="22"/>
        </w:rPr>
        <w:t>Chapter 3</w:t>
      </w:r>
      <w:r w:rsidRPr="008978AE">
        <w:rPr>
          <w:rFonts w:ascii="Century Gothic" w:hAnsi="Century Gothic" w:cs="Arial"/>
          <w:sz w:val="22"/>
          <w:szCs w:val="22"/>
        </w:rPr>
        <w:tab/>
      </w:r>
      <w:r w:rsidR="00F56393" w:rsidRPr="00975D6A">
        <w:rPr>
          <w:rFonts w:ascii="Century Gothic" w:hAnsi="Century Gothic" w:cs="Arial"/>
          <w:sz w:val="22"/>
          <w:szCs w:val="22"/>
        </w:rPr>
        <w:t>looks at strategic interventions and policy reforms that have taken place in the agricultural sector since 1994;</w:t>
      </w:r>
    </w:p>
    <w:p w:rsidR="00F56393" w:rsidRPr="004357C0" w:rsidRDefault="00F56393" w:rsidP="008978AE">
      <w:pPr>
        <w:spacing w:line="276" w:lineRule="auto"/>
        <w:rPr>
          <w:rFonts w:ascii="Century Gothic" w:hAnsi="Century Gothic" w:cs="Arial"/>
          <w:sz w:val="22"/>
          <w:szCs w:val="22"/>
        </w:rPr>
      </w:pPr>
    </w:p>
    <w:p w:rsidR="00EB28EB" w:rsidRDefault="00F56393" w:rsidP="008978AE">
      <w:pPr>
        <w:spacing w:line="276" w:lineRule="auto"/>
        <w:rPr>
          <w:rFonts w:ascii="Century Gothic" w:hAnsi="Century Gothic" w:cs="Arial"/>
          <w:sz w:val="22"/>
          <w:szCs w:val="22"/>
        </w:rPr>
      </w:pPr>
      <w:r w:rsidRPr="008978AE">
        <w:rPr>
          <w:rFonts w:ascii="Century Gothic" w:hAnsi="Century Gothic" w:cs="Arial"/>
          <w:b/>
          <w:sz w:val="22"/>
          <w:szCs w:val="22"/>
        </w:rPr>
        <w:t xml:space="preserve">Chapter </w:t>
      </w:r>
      <w:r w:rsidR="009E03AF" w:rsidRPr="008978AE">
        <w:rPr>
          <w:rFonts w:ascii="Century Gothic" w:hAnsi="Century Gothic" w:cs="Arial"/>
          <w:b/>
          <w:sz w:val="22"/>
          <w:szCs w:val="22"/>
        </w:rPr>
        <w:t>4</w:t>
      </w:r>
      <w:r w:rsidRPr="008978AE">
        <w:rPr>
          <w:rFonts w:ascii="Century Gothic" w:hAnsi="Century Gothic" w:cs="Arial"/>
          <w:sz w:val="22"/>
          <w:szCs w:val="22"/>
        </w:rPr>
        <w:tab/>
      </w:r>
      <w:r w:rsidR="00EB28EB" w:rsidRPr="008978AE">
        <w:rPr>
          <w:rFonts w:ascii="Century Gothic" w:hAnsi="Century Gothic" w:cs="Arial"/>
          <w:sz w:val="22"/>
          <w:szCs w:val="22"/>
        </w:rPr>
        <w:t>provides a summary of findings</w:t>
      </w:r>
    </w:p>
    <w:p w:rsidR="00F56393" w:rsidRPr="004357C0" w:rsidRDefault="00F56393" w:rsidP="008978AE">
      <w:pPr>
        <w:spacing w:line="276" w:lineRule="auto"/>
        <w:rPr>
          <w:rFonts w:ascii="Century Gothic" w:hAnsi="Century Gothic" w:cs="Arial"/>
          <w:sz w:val="22"/>
          <w:szCs w:val="22"/>
        </w:rPr>
      </w:pPr>
    </w:p>
    <w:p w:rsidR="00EB28EB" w:rsidRDefault="00F56393" w:rsidP="00EB28EB">
      <w:pPr>
        <w:spacing w:line="276" w:lineRule="auto"/>
        <w:rPr>
          <w:rFonts w:ascii="Century Gothic" w:hAnsi="Century Gothic" w:cs="Arial"/>
          <w:sz w:val="22"/>
          <w:szCs w:val="22"/>
        </w:rPr>
      </w:pPr>
      <w:r w:rsidRPr="008978AE">
        <w:rPr>
          <w:rFonts w:ascii="Century Gothic" w:hAnsi="Century Gothic" w:cs="Arial"/>
          <w:b/>
          <w:sz w:val="22"/>
          <w:szCs w:val="22"/>
        </w:rPr>
        <w:t xml:space="preserve">Chapter </w:t>
      </w:r>
      <w:r w:rsidR="009E03AF" w:rsidRPr="008978AE">
        <w:rPr>
          <w:rFonts w:ascii="Century Gothic" w:hAnsi="Century Gothic" w:cs="Arial"/>
          <w:b/>
          <w:sz w:val="22"/>
          <w:szCs w:val="22"/>
        </w:rPr>
        <w:t>5</w:t>
      </w:r>
      <w:r w:rsidRPr="008978AE">
        <w:rPr>
          <w:rFonts w:ascii="Century Gothic" w:hAnsi="Century Gothic" w:cs="Arial"/>
          <w:sz w:val="22"/>
          <w:szCs w:val="22"/>
        </w:rPr>
        <w:tab/>
      </w:r>
      <w:r w:rsidR="00EB28EB" w:rsidRPr="008978AE">
        <w:rPr>
          <w:rFonts w:ascii="Century Gothic" w:hAnsi="Century Gothic" w:cs="Arial"/>
          <w:sz w:val="22"/>
          <w:szCs w:val="22"/>
        </w:rPr>
        <w:t>presents the status of CASP in Western Cape Province;</w:t>
      </w:r>
    </w:p>
    <w:p w:rsidR="00FC1A12" w:rsidRPr="008978AE" w:rsidRDefault="00FC1A12" w:rsidP="00EB28EB">
      <w:pPr>
        <w:spacing w:line="276" w:lineRule="auto"/>
        <w:rPr>
          <w:rFonts w:ascii="Century Gothic" w:hAnsi="Century Gothic" w:cs="Arial"/>
          <w:sz w:val="22"/>
          <w:szCs w:val="22"/>
        </w:rPr>
      </w:pPr>
    </w:p>
    <w:p w:rsidR="00EB28EB" w:rsidRPr="008978AE" w:rsidRDefault="00F56393" w:rsidP="00EB28EB">
      <w:pPr>
        <w:spacing w:line="276" w:lineRule="auto"/>
        <w:rPr>
          <w:rFonts w:ascii="Century Gothic" w:hAnsi="Century Gothic" w:cs="Arial"/>
          <w:sz w:val="22"/>
          <w:szCs w:val="22"/>
        </w:rPr>
      </w:pPr>
      <w:r w:rsidRPr="008978AE">
        <w:rPr>
          <w:rFonts w:ascii="Century Gothic" w:hAnsi="Century Gothic" w:cs="Arial"/>
          <w:b/>
          <w:sz w:val="22"/>
          <w:szCs w:val="22"/>
        </w:rPr>
        <w:lastRenderedPageBreak/>
        <w:t xml:space="preserve">Chapter </w:t>
      </w:r>
      <w:r w:rsidR="009E03AF" w:rsidRPr="008978AE">
        <w:rPr>
          <w:rFonts w:ascii="Century Gothic" w:hAnsi="Century Gothic" w:cs="Arial"/>
          <w:b/>
          <w:sz w:val="22"/>
          <w:szCs w:val="22"/>
        </w:rPr>
        <w:t>6</w:t>
      </w:r>
      <w:r w:rsidRPr="008978AE">
        <w:rPr>
          <w:rFonts w:ascii="Century Gothic" w:hAnsi="Century Gothic" w:cs="Arial"/>
          <w:b/>
          <w:sz w:val="22"/>
          <w:szCs w:val="22"/>
        </w:rPr>
        <w:tab/>
      </w:r>
      <w:r w:rsidR="00EB28EB" w:rsidRPr="008978AE">
        <w:rPr>
          <w:rFonts w:ascii="Century Gothic" w:hAnsi="Century Gothic" w:cs="Arial"/>
          <w:sz w:val="22"/>
          <w:szCs w:val="22"/>
        </w:rPr>
        <w:t xml:space="preserve">presents the status of CASP in Mpumalanga Province; </w:t>
      </w:r>
    </w:p>
    <w:p w:rsidR="00F56393" w:rsidRPr="004357C0" w:rsidRDefault="00F56393" w:rsidP="008978AE">
      <w:pPr>
        <w:spacing w:line="276" w:lineRule="auto"/>
        <w:rPr>
          <w:rFonts w:ascii="Century Gothic" w:hAnsi="Century Gothic" w:cs="Arial"/>
          <w:sz w:val="22"/>
          <w:szCs w:val="22"/>
        </w:rPr>
      </w:pPr>
    </w:p>
    <w:p w:rsidR="00EB28EB" w:rsidRPr="008978AE" w:rsidRDefault="00F56393" w:rsidP="00EB28EB">
      <w:pPr>
        <w:spacing w:line="276" w:lineRule="auto"/>
        <w:rPr>
          <w:rFonts w:ascii="Century Gothic" w:hAnsi="Century Gothic" w:cs="Arial"/>
          <w:sz w:val="22"/>
          <w:szCs w:val="22"/>
        </w:rPr>
      </w:pPr>
      <w:r w:rsidRPr="008978AE">
        <w:rPr>
          <w:rFonts w:ascii="Century Gothic" w:hAnsi="Century Gothic" w:cs="Arial"/>
          <w:b/>
          <w:sz w:val="22"/>
          <w:szCs w:val="22"/>
        </w:rPr>
        <w:t xml:space="preserve">Chapter </w:t>
      </w:r>
      <w:r w:rsidR="009E03AF" w:rsidRPr="008978AE">
        <w:rPr>
          <w:rFonts w:ascii="Century Gothic" w:hAnsi="Century Gothic" w:cs="Arial"/>
          <w:b/>
          <w:sz w:val="22"/>
          <w:szCs w:val="22"/>
        </w:rPr>
        <w:t>7</w:t>
      </w:r>
      <w:r w:rsidRPr="008978AE">
        <w:rPr>
          <w:rFonts w:ascii="Century Gothic" w:hAnsi="Century Gothic" w:cs="Arial"/>
          <w:b/>
          <w:sz w:val="22"/>
          <w:szCs w:val="22"/>
        </w:rPr>
        <w:tab/>
      </w:r>
      <w:r w:rsidR="00EB28EB" w:rsidRPr="008978AE">
        <w:rPr>
          <w:rFonts w:ascii="Century Gothic" w:hAnsi="Century Gothic" w:cs="Arial"/>
          <w:sz w:val="22"/>
          <w:szCs w:val="22"/>
        </w:rPr>
        <w:t xml:space="preserve">presents the status of CASP in Eastern Cape Province; </w:t>
      </w:r>
    </w:p>
    <w:p w:rsidR="00F56393" w:rsidRPr="004357C0" w:rsidRDefault="00F56393" w:rsidP="002A54D1">
      <w:pPr>
        <w:spacing w:line="276" w:lineRule="auto"/>
        <w:rPr>
          <w:rFonts w:ascii="Century Gothic" w:hAnsi="Century Gothic" w:cs="Arial"/>
          <w:sz w:val="22"/>
          <w:szCs w:val="22"/>
        </w:rPr>
      </w:pPr>
    </w:p>
    <w:p w:rsidR="00F56393" w:rsidRPr="008978AE" w:rsidRDefault="00F56393" w:rsidP="002A54D1">
      <w:pPr>
        <w:spacing w:line="276" w:lineRule="auto"/>
        <w:rPr>
          <w:rFonts w:ascii="Century Gothic" w:hAnsi="Century Gothic" w:cs="Arial"/>
          <w:sz w:val="22"/>
          <w:szCs w:val="22"/>
        </w:rPr>
      </w:pPr>
      <w:r w:rsidRPr="008978AE">
        <w:rPr>
          <w:rFonts w:ascii="Century Gothic" w:hAnsi="Century Gothic" w:cs="Arial"/>
          <w:b/>
          <w:sz w:val="22"/>
          <w:szCs w:val="22"/>
        </w:rPr>
        <w:t xml:space="preserve">Chapter </w:t>
      </w:r>
      <w:r w:rsidR="009E03AF" w:rsidRPr="008978AE">
        <w:rPr>
          <w:rFonts w:ascii="Century Gothic" w:hAnsi="Century Gothic" w:cs="Arial"/>
          <w:b/>
          <w:sz w:val="22"/>
          <w:szCs w:val="22"/>
        </w:rPr>
        <w:t>8</w:t>
      </w:r>
      <w:r w:rsidRPr="008978AE">
        <w:rPr>
          <w:rFonts w:ascii="Century Gothic" w:hAnsi="Century Gothic" w:cs="Arial"/>
          <w:b/>
          <w:sz w:val="22"/>
          <w:szCs w:val="22"/>
        </w:rPr>
        <w:tab/>
      </w:r>
      <w:r w:rsidR="00EB28EB" w:rsidRPr="008978AE">
        <w:rPr>
          <w:rFonts w:ascii="Century Gothic" w:hAnsi="Century Gothic" w:cs="Arial"/>
          <w:sz w:val="22"/>
          <w:szCs w:val="22"/>
        </w:rPr>
        <w:t>presents the status of CASP in KwaZulu-Natal Province</w:t>
      </w:r>
      <w:r w:rsidR="00A83B49" w:rsidRPr="008978AE">
        <w:rPr>
          <w:rFonts w:ascii="Century Gothic" w:hAnsi="Century Gothic" w:cs="Arial"/>
          <w:sz w:val="22"/>
          <w:szCs w:val="22"/>
        </w:rPr>
        <w:t>; and</w:t>
      </w:r>
    </w:p>
    <w:p w:rsidR="00F56393" w:rsidRPr="004357C0" w:rsidRDefault="00F56393" w:rsidP="002A54D1">
      <w:pPr>
        <w:spacing w:line="276" w:lineRule="auto"/>
        <w:rPr>
          <w:rFonts w:ascii="Century Gothic" w:hAnsi="Century Gothic" w:cs="Arial"/>
          <w:sz w:val="22"/>
          <w:szCs w:val="22"/>
        </w:rPr>
      </w:pPr>
    </w:p>
    <w:p w:rsidR="00F56393" w:rsidRPr="004357C0" w:rsidRDefault="00F56393" w:rsidP="002A54D1">
      <w:pPr>
        <w:spacing w:line="276" w:lineRule="auto"/>
        <w:rPr>
          <w:rFonts w:ascii="Century Gothic" w:hAnsi="Century Gothic" w:cs="Arial"/>
          <w:sz w:val="22"/>
          <w:szCs w:val="22"/>
        </w:rPr>
      </w:pPr>
      <w:r w:rsidRPr="008978AE">
        <w:rPr>
          <w:rFonts w:ascii="Century Gothic" w:hAnsi="Century Gothic" w:cs="Arial"/>
          <w:b/>
          <w:sz w:val="22"/>
          <w:szCs w:val="22"/>
        </w:rPr>
        <w:t xml:space="preserve">Chapter </w:t>
      </w:r>
      <w:r w:rsidR="009E03AF" w:rsidRPr="008978AE">
        <w:rPr>
          <w:rFonts w:ascii="Century Gothic" w:hAnsi="Century Gothic" w:cs="Arial"/>
          <w:b/>
          <w:sz w:val="22"/>
          <w:szCs w:val="22"/>
        </w:rPr>
        <w:t>9</w:t>
      </w:r>
      <w:r w:rsidRPr="008978AE">
        <w:rPr>
          <w:rFonts w:ascii="Century Gothic" w:hAnsi="Century Gothic" w:cs="Arial"/>
          <w:sz w:val="22"/>
          <w:szCs w:val="22"/>
        </w:rPr>
        <w:tab/>
        <w:t>contains recommendations and conclusions</w:t>
      </w:r>
      <w:r w:rsidRPr="004357C0">
        <w:rPr>
          <w:rFonts w:ascii="Century Gothic" w:hAnsi="Century Gothic" w:cs="Arial"/>
          <w:sz w:val="22"/>
          <w:szCs w:val="22"/>
        </w:rPr>
        <w:t xml:space="preserve">. </w:t>
      </w:r>
    </w:p>
    <w:p w:rsidR="00F56393" w:rsidRDefault="00F56393" w:rsidP="00F56393">
      <w:pPr>
        <w:spacing w:line="276" w:lineRule="auto"/>
        <w:rPr>
          <w:rFonts w:ascii="Century Gothic" w:hAnsi="Century Gothic" w:cs="Arial"/>
        </w:rPr>
      </w:pPr>
    </w:p>
    <w:p w:rsidR="00F56393" w:rsidRDefault="00F56393" w:rsidP="00F56393">
      <w:pPr>
        <w:spacing w:line="276" w:lineRule="auto"/>
        <w:rPr>
          <w:rFonts w:ascii="Century Gothic" w:hAnsi="Century Gothic" w:cs="Arial"/>
        </w:rPr>
        <w:sectPr w:rsidR="00F56393">
          <w:pgSz w:w="11906" w:h="16838"/>
          <w:pgMar w:top="1440" w:right="1440" w:bottom="1440" w:left="1440" w:header="708" w:footer="708" w:gutter="0"/>
          <w:cols w:space="708"/>
          <w:docGrid w:linePitch="360"/>
        </w:sectPr>
      </w:pPr>
    </w:p>
    <w:p w:rsidR="00440FD9" w:rsidRPr="008978AE" w:rsidRDefault="00440FD9" w:rsidP="004357C0">
      <w:pPr>
        <w:pStyle w:val="Heading2"/>
        <w:spacing w:before="0" w:line="276" w:lineRule="auto"/>
      </w:pPr>
      <w:bookmarkStart w:id="16" w:name="_Toc296345251"/>
      <w:r w:rsidRPr="008978AE">
        <w:lastRenderedPageBreak/>
        <w:t>CHAPTER 2</w:t>
      </w:r>
      <w:r w:rsidR="00B61B16">
        <w:t xml:space="preserve">: </w:t>
      </w:r>
      <w:r w:rsidRPr="008978AE">
        <w:t>METHODOLOGY</w:t>
      </w:r>
      <w:bookmarkEnd w:id="16"/>
    </w:p>
    <w:p w:rsidR="008978AE" w:rsidRPr="004357C0" w:rsidRDefault="008978AE" w:rsidP="004357C0">
      <w:pPr>
        <w:spacing w:line="276" w:lineRule="auto"/>
        <w:rPr>
          <w:rFonts w:ascii="Century Gothic" w:hAnsi="Century Gothic"/>
        </w:rPr>
      </w:pPr>
    </w:p>
    <w:p w:rsidR="00440FD9" w:rsidRPr="008978AE" w:rsidRDefault="00440FD9" w:rsidP="004357C0">
      <w:pPr>
        <w:pStyle w:val="Heading2"/>
        <w:spacing w:before="0" w:line="276" w:lineRule="auto"/>
      </w:pPr>
      <w:bookmarkStart w:id="17" w:name="_Toc296345252"/>
      <w:r w:rsidRPr="008978AE">
        <w:t>2.1</w:t>
      </w:r>
      <w:r w:rsidRPr="008978AE">
        <w:tab/>
        <w:t>INTRODUCTION</w:t>
      </w:r>
      <w:bookmarkEnd w:id="17"/>
    </w:p>
    <w:p w:rsidR="00E10A57" w:rsidRPr="004357C0" w:rsidRDefault="00E10A57" w:rsidP="008978AE">
      <w:pPr>
        <w:spacing w:line="276" w:lineRule="auto"/>
        <w:jc w:val="both"/>
        <w:rPr>
          <w:rFonts w:ascii="Century Gothic" w:hAnsi="Century Gothic"/>
        </w:rPr>
      </w:pPr>
    </w:p>
    <w:p w:rsidR="00440FD9" w:rsidRPr="005F59FA" w:rsidRDefault="00B31EA1" w:rsidP="005F59FA">
      <w:pPr>
        <w:pStyle w:val="Normal1"/>
        <w:tabs>
          <w:tab w:val="clear" w:pos="567"/>
          <w:tab w:val="left" w:pos="0"/>
        </w:tabs>
        <w:spacing w:line="276" w:lineRule="auto"/>
        <w:ind w:left="0" w:firstLine="0"/>
        <w:jc w:val="both"/>
        <w:rPr>
          <w:sz w:val="22"/>
          <w:szCs w:val="22"/>
        </w:rPr>
      </w:pPr>
      <w:r w:rsidRPr="005F59FA">
        <w:rPr>
          <w:sz w:val="22"/>
          <w:szCs w:val="22"/>
        </w:rPr>
        <w:t>This chapter gives a brief expositio</w:t>
      </w:r>
      <w:r w:rsidR="00BA394B" w:rsidRPr="005F59FA">
        <w:rPr>
          <w:sz w:val="22"/>
          <w:szCs w:val="22"/>
        </w:rPr>
        <w:t>n of the methodology used in this</w:t>
      </w:r>
      <w:r w:rsidRPr="005F59FA">
        <w:rPr>
          <w:sz w:val="22"/>
          <w:szCs w:val="22"/>
        </w:rPr>
        <w:t xml:space="preserve"> evalu</w:t>
      </w:r>
      <w:r w:rsidR="009C3A4D" w:rsidRPr="005F59FA">
        <w:rPr>
          <w:sz w:val="22"/>
          <w:szCs w:val="22"/>
        </w:rPr>
        <w:t xml:space="preserve">ation. </w:t>
      </w:r>
      <w:r w:rsidR="00BA394B" w:rsidRPr="005F59FA">
        <w:rPr>
          <w:rStyle w:val="normalChar"/>
          <w:sz w:val="22"/>
          <w:szCs w:val="22"/>
        </w:rPr>
        <w:t xml:space="preserve">The chapter highlights </w:t>
      </w:r>
      <w:r w:rsidRPr="005F59FA">
        <w:rPr>
          <w:rStyle w:val="normalChar"/>
          <w:sz w:val="22"/>
          <w:szCs w:val="22"/>
        </w:rPr>
        <w:t>the process followed by the PSC when conducting programme evaluations, the objectives of this study, the evaluation questions, scope of the study, data collection methods, data analysis and limitations of the study.</w:t>
      </w:r>
    </w:p>
    <w:p w:rsidR="00B31EA1" w:rsidRPr="00B31EA1" w:rsidRDefault="00B31EA1" w:rsidP="00B31EA1"/>
    <w:p w:rsidR="001829B9" w:rsidRPr="004357C0" w:rsidRDefault="00E10A57" w:rsidP="00997D97">
      <w:pPr>
        <w:pStyle w:val="Heading2"/>
        <w:spacing w:before="0" w:line="276" w:lineRule="auto"/>
        <w:ind w:left="567" w:hanging="567"/>
      </w:pPr>
      <w:bookmarkStart w:id="18" w:name="_Toc296345253"/>
      <w:r w:rsidRPr="002A54D1">
        <w:t>2.2</w:t>
      </w:r>
      <w:r w:rsidRPr="002A54D1">
        <w:tab/>
      </w:r>
      <w:r w:rsidR="00440FD9" w:rsidRPr="002A54D1">
        <w:t xml:space="preserve">AN OVERVIEW OF THE APPROACH TO PROGRAMME </w:t>
      </w:r>
      <w:r w:rsidR="00440FD9" w:rsidRPr="004357C0">
        <w:t>EVALUATION</w:t>
      </w:r>
      <w:bookmarkEnd w:id="18"/>
    </w:p>
    <w:p w:rsidR="00440FD9" w:rsidRPr="004357C0" w:rsidRDefault="00440FD9" w:rsidP="008978AE">
      <w:pPr>
        <w:spacing w:line="276" w:lineRule="auto"/>
        <w:rPr>
          <w:rFonts w:ascii="Century Gothic" w:hAnsi="Century Gothic" w:cs="Arial"/>
          <w:sz w:val="22"/>
          <w:szCs w:val="22"/>
        </w:rPr>
      </w:pPr>
    </w:p>
    <w:p w:rsidR="00B31EA1" w:rsidRPr="00B31EA1" w:rsidRDefault="00B31EA1" w:rsidP="00B31EA1">
      <w:pPr>
        <w:spacing w:line="276" w:lineRule="auto"/>
        <w:jc w:val="both"/>
        <w:rPr>
          <w:rFonts w:ascii="Century Gothic" w:hAnsi="Century Gothic" w:cs="Arial"/>
          <w:sz w:val="22"/>
          <w:szCs w:val="22"/>
        </w:rPr>
      </w:pPr>
      <w:r w:rsidRPr="00B31EA1">
        <w:rPr>
          <w:rFonts w:ascii="Century Gothic" w:hAnsi="Century Gothic" w:cs="Arial"/>
          <w:sz w:val="22"/>
          <w:szCs w:val="22"/>
        </w:rPr>
        <w:t xml:space="preserve">Programme evaluation is defined as the evaluation of the success of a programme and how the design and implementation of the programme contributed to that success.  The PSC believes that the effective evaluation of government programmes requires careful analysis of the key factors that are relevant to the successful delivery of the programme, and how these </w:t>
      </w:r>
      <w:r w:rsidR="00755E4C">
        <w:rPr>
          <w:rFonts w:ascii="Century Gothic" w:hAnsi="Century Gothic" w:cs="Arial"/>
          <w:sz w:val="22"/>
          <w:szCs w:val="22"/>
        </w:rPr>
        <w:t xml:space="preserve">factors </w:t>
      </w:r>
      <w:r w:rsidRPr="00B31EA1">
        <w:rPr>
          <w:rFonts w:ascii="Century Gothic" w:hAnsi="Century Gothic" w:cs="Arial"/>
          <w:sz w:val="22"/>
          <w:szCs w:val="22"/>
        </w:rPr>
        <w:t xml:space="preserve">relate to each other.  The PSC has identified key programme evaluation elements and factors determining programme success. The key elements and factors are listed in </w:t>
      </w:r>
      <w:r w:rsidRPr="00B31EA1">
        <w:rPr>
          <w:rFonts w:ascii="Century Gothic" w:hAnsi="Century Gothic" w:cs="Arial"/>
          <w:b/>
          <w:sz w:val="22"/>
          <w:szCs w:val="22"/>
        </w:rPr>
        <w:t>Appendix A</w:t>
      </w:r>
      <w:r w:rsidRPr="00B31EA1">
        <w:rPr>
          <w:rFonts w:ascii="Century Gothic" w:hAnsi="Century Gothic" w:cs="Arial"/>
          <w:sz w:val="22"/>
          <w:szCs w:val="22"/>
        </w:rPr>
        <w:t>. The PSC uses the list of elements as an analytical checklist.</w:t>
      </w:r>
    </w:p>
    <w:p w:rsidR="008978AE" w:rsidRPr="00B31EA1" w:rsidRDefault="008978AE" w:rsidP="008978AE">
      <w:pPr>
        <w:spacing w:line="276" w:lineRule="auto"/>
        <w:jc w:val="both"/>
        <w:rPr>
          <w:rFonts w:ascii="Century Gothic" w:hAnsi="Century Gothic" w:cs="Arial"/>
          <w:b/>
          <w:sz w:val="22"/>
          <w:szCs w:val="22"/>
        </w:rPr>
      </w:pPr>
    </w:p>
    <w:p w:rsidR="00440FD9" w:rsidRPr="002A54D1" w:rsidRDefault="00E10A57" w:rsidP="004357C0">
      <w:pPr>
        <w:pStyle w:val="Heading2"/>
        <w:spacing w:before="0" w:line="276" w:lineRule="auto"/>
        <w:rPr>
          <w:lang w:val="en-GB"/>
        </w:rPr>
      </w:pPr>
      <w:bookmarkStart w:id="19" w:name="_Toc296345254"/>
      <w:r w:rsidRPr="008978AE">
        <w:t>2.3</w:t>
      </w:r>
      <w:r w:rsidRPr="008978AE">
        <w:tab/>
      </w:r>
      <w:r w:rsidR="00440FD9" w:rsidRPr="008978AE">
        <w:t>PROCESS INVOLVED IN CONDUCTING PROGRAMME EVALUATIONS</w:t>
      </w:r>
      <w:bookmarkEnd w:id="19"/>
    </w:p>
    <w:p w:rsidR="00440FD9" w:rsidRPr="004357C0" w:rsidRDefault="00440FD9" w:rsidP="008978AE">
      <w:pPr>
        <w:spacing w:line="276" w:lineRule="auto"/>
        <w:rPr>
          <w:rFonts w:ascii="Century Gothic" w:hAnsi="Century Gothic" w:cs="Arial"/>
          <w:sz w:val="22"/>
          <w:szCs w:val="22"/>
        </w:rPr>
      </w:pPr>
    </w:p>
    <w:p w:rsidR="00B31EA1" w:rsidRPr="00B31EA1" w:rsidRDefault="0054766E" w:rsidP="00B31EA1">
      <w:pPr>
        <w:spacing w:line="276" w:lineRule="auto"/>
        <w:jc w:val="both"/>
        <w:rPr>
          <w:rFonts w:ascii="Century Gothic" w:hAnsi="Century Gothic" w:cs="Arial"/>
          <w:sz w:val="22"/>
          <w:szCs w:val="22"/>
        </w:rPr>
      </w:pPr>
      <w:r>
        <w:rPr>
          <w:rFonts w:ascii="Century Gothic" w:hAnsi="Century Gothic" w:cs="Arial"/>
          <w:sz w:val="22"/>
          <w:szCs w:val="22"/>
        </w:rPr>
        <w:t>The PSC emphasis</w:t>
      </w:r>
      <w:r w:rsidR="00755E4C">
        <w:rPr>
          <w:rFonts w:ascii="Century Gothic" w:hAnsi="Century Gothic" w:cs="Arial"/>
          <w:sz w:val="22"/>
          <w:szCs w:val="22"/>
        </w:rPr>
        <w:t>es a consultative approach to programme evaluations aimed at promoting collaboration and partnership with the departments responsible for implementing the programme.  This starts with the initial meetings with programme staff to gain a thorough understanding of t</w:t>
      </w:r>
      <w:r w:rsidR="00B91376">
        <w:rPr>
          <w:rFonts w:ascii="Century Gothic" w:hAnsi="Century Gothic" w:cs="Arial"/>
          <w:sz w:val="22"/>
          <w:szCs w:val="22"/>
        </w:rPr>
        <w:t>he programme and the issues that affect the successful implementation of the programme.</w:t>
      </w:r>
    </w:p>
    <w:p w:rsidR="00B31EA1" w:rsidRPr="00B31EA1" w:rsidRDefault="00B31EA1" w:rsidP="00B31EA1">
      <w:pPr>
        <w:spacing w:line="276" w:lineRule="auto"/>
        <w:jc w:val="both"/>
        <w:rPr>
          <w:rFonts w:ascii="Century Gothic" w:hAnsi="Century Gothic" w:cs="Arial"/>
          <w:sz w:val="22"/>
          <w:szCs w:val="22"/>
        </w:rPr>
      </w:pPr>
    </w:p>
    <w:p w:rsidR="00440FD9" w:rsidRPr="00B31EA1" w:rsidRDefault="00B31BA2" w:rsidP="00B31EA1">
      <w:pPr>
        <w:spacing w:line="276" w:lineRule="auto"/>
        <w:jc w:val="both"/>
        <w:rPr>
          <w:rFonts w:ascii="Century Gothic" w:hAnsi="Century Gothic" w:cs="Arial"/>
          <w:sz w:val="22"/>
          <w:szCs w:val="22"/>
        </w:rPr>
      </w:pPr>
      <w:r>
        <w:rPr>
          <w:rFonts w:ascii="Century Gothic" w:hAnsi="Century Gothic" w:cs="Arial"/>
          <w:sz w:val="22"/>
          <w:szCs w:val="22"/>
        </w:rPr>
        <w:t>The PSC</w:t>
      </w:r>
      <w:r w:rsidR="00B31EA1" w:rsidRPr="00B31EA1">
        <w:rPr>
          <w:rFonts w:ascii="Century Gothic" w:hAnsi="Century Gothic" w:cs="Arial"/>
          <w:sz w:val="22"/>
          <w:szCs w:val="22"/>
        </w:rPr>
        <w:t xml:space="preserve"> informed the Minister and the Director-General of the Department of Agriculture, Forestry and Fisheries and their provincial counterparts in the Eastern Cape, KwaZulu-Natal, Western Cape and Mpumalanga Provinces about the intention to evaluate CASP. Meetings were held with provincial programme managers to understand how the programme was implemented at provincial level and to gather information about the projects and beneficiaries at provincial level. After engaging with programme managers at provincial level, district programme managers and beneficiaries were engaged in the form of interviews. The draft report with recommendations was presented to</w:t>
      </w:r>
      <w:r>
        <w:rPr>
          <w:rFonts w:ascii="Century Gothic" w:hAnsi="Century Gothic" w:cs="Arial"/>
          <w:sz w:val="22"/>
          <w:szCs w:val="22"/>
        </w:rPr>
        <w:t xml:space="preserve"> the national and provincial departments</w:t>
      </w:r>
      <w:r w:rsidR="00B31EA1" w:rsidRPr="00B31EA1">
        <w:rPr>
          <w:rFonts w:ascii="Century Gothic" w:hAnsi="Century Gothic" w:cs="Arial"/>
          <w:sz w:val="22"/>
          <w:szCs w:val="22"/>
        </w:rPr>
        <w:t xml:space="preserve"> </w:t>
      </w:r>
      <w:r>
        <w:rPr>
          <w:rFonts w:ascii="Century Gothic" w:hAnsi="Century Gothic" w:cs="Arial"/>
          <w:sz w:val="22"/>
          <w:szCs w:val="22"/>
        </w:rPr>
        <w:t>in order to provide them</w:t>
      </w:r>
      <w:r w:rsidR="00B31EA1" w:rsidRPr="00B31EA1">
        <w:rPr>
          <w:rFonts w:ascii="Century Gothic" w:hAnsi="Century Gothic" w:cs="Arial"/>
          <w:sz w:val="22"/>
          <w:szCs w:val="22"/>
        </w:rPr>
        <w:t xml:space="preserve"> with the opportunity to comment and give additional input o</w:t>
      </w:r>
      <w:r>
        <w:rPr>
          <w:rFonts w:ascii="Century Gothic" w:hAnsi="Century Gothic" w:cs="Arial"/>
          <w:sz w:val="22"/>
          <w:szCs w:val="22"/>
        </w:rPr>
        <w:t>n the draft report before</w:t>
      </w:r>
      <w:r w:rsidR="00B31EA1" w:rsidRPr="00B31EA1">
        <w:rPr>
          <w:rFonts w:ascii="Century Gothic" w:hAnsi="Century Gothic" w:cs="Arial"/>
          <w:sz w:val="22"/>
          <w:szCs w:val="22"/>
        </w:rPr>
        <w:t xml:space="preserve"> </w:t>
      </w:r>
      <w:r w:rsidR="0054766E">
        <w:rPr>
          <w:rFonts w:ascii="Century Gothic" w:hAnsi="Century Gothic" w:cs="Arial"/>
          <w:sz w:val="22"/>
          <w:szCs w:val="22"/>
        </w:rPr>
        <w:t>finalis</w:t>
      </w:r>
      <w:r>
        <w:rPr>
          <w:rFonts w:ascii="Century Gothic" w:hAnsi="Century Gothic" w:cs="Arial"/>
          <w:sz w:val="22"/>
          <w:szCs w:val="22"/>
        </w:rPr>
        <w:t>ing it</w:t>
      </w:r>
      <w:r w:rsidR="00B31EA1" w:rsidRPr="00B31EA1">
        <w:rPr>
          <w:rFonts w:ascii="Century Gothic" w:hAnsi="Century Gothic" w:cs="Arial"/>
          <w:sz w:val="22"/>
          <w:szCs w:val="22"/>
        </w:rPr>
        <w:t xml:space="preserve">. The process followed in the evaluation of programmes is captured in </w:t>
      </w:r>
      <w:r w:rsidR="00B31EA1" w:rsidRPr="00B31EA1">
        <w:rPr>
          <w:rFonts w:ascii="Century Gothic" w:hAnsi="Century Gothic" w:cs="Arial"/>
          <w:b/>
          <w:sz w:val="22"/>
          <w:szCs w:val="22"/>
        </w:rPr>
        <w:t>Diagram 1</w:t>
      </w:r>
      <w:r w:rsidR="00B31EA1" w:rsidRPr="00B31EA1">
        <w:rPr>
          <w:rFonts w:ascii="Century Gothic" w:hAnsi="Century Gothic" w:cs="Arial"/>
          <w:sz w:val="22"/>
          <w:szCs w:val="22"/>
        </w:rPr>
        <w:t xml:space="preserve"> below.</w:t>
      </w:r>
    </w:p>
    <w:p w:rsidR="00440FD9" w:rsidRPr="00525D54" w:rsidRDefault="00440FD9" w:rsidP="00440FD9">
      <w:pPr>
        <w:pBdr>
          <w:top w:val="single" w:sz="4" w:space="1" w:color="auto"/>
          <w:left w:val="single" w:sz="4" w:space="4" w:color="auto"/>
          <w:bottom w:val="single" w:sz="4" w:space="1" w:color="auto"/>
          <w:right w:val="single" w:sz="4" w:space="4" w:color="auto"/>
        </w:pBdr>
        <w:spacing w:line="276" w:lineRule="auto"/>
        <w:rPr>
          <w:rFonts w:ascii="Century Gothic" w:hAnsi="Century Gothic" w:cs="Arial"/>
        </w:rPr>
      </w:pPr>
      <w:r>
        <w:rPr>
          <w:rFonts w:ascii="Century Gothic" w:hAnsi="Century Gothic" w:cs="Arial"/>
          <w:noProof/>
          <w:lang w:val="en-GB" w:eastAsia="en-GB"/>
        </w:rPr>
        <w:lastRenderedPageBreak/>
        <w:drawing>
          <wp:inline distT="0" distB="0" distL="0" distR="0" wp14:anchorId="43BD7C28" wp14:editId="5750D589">
            <wp:extent cx="5486400" cy="8058150"/>
            <wp:effectExtent l="76200" t="38100" r="95250" b="114300"/>
            <wp:docPr id="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440FD9" w:rsidRDefault="00440FD9" w:rsidP="00440FD9"/>
    <w:p w:rsidR="00440FD9" w:rsidRPr="002A54D1" w:rsidRDefault="001132B6" w:rsidP="004357C0">
      <w:pPr>
        <w:pStyle w:val="Heading2"/>
        <w:spacing w:before="0" w:line="276" w:lineRule="auto"/>
      </w:pPr>
      <w:bookmarkStart w:id="20" w:name="_Toc296345255"/>
      <w:r w:rsidRPr="002A54D1">
        <w:lastRenderedPageBreak/>
        <w:t>2</w:t>
      </w:r>
      <w:r w:rsidR="00440FD9" w:rsidRPr="002A54D1">
        <w:t>.4</w:t>
      </w:r>
      <w:r w:rsidR="00440FD9" w:rsidRPr="002A54D1">
        <w:tab/>
        <w:t>OBJECTIVES OF THE STUDY</w:t>
      </w:r>
      <w:bookmarkEnd w:id="20"/>
    </w:p>
    <w:p w:rsidR="00440FD9" w:rsidRPr="004357C0" w:rsidRDefault="00440FD9" w:rsidP="002A54D1">
      <w:pPr>
        <w:spacing w:line="276" w:lineRule="auto"/>
        <w:rPr>
          <w:rFonts w:ascii="Century Gothic" w:hAnsi="Century Gothic" w:cs="Arial"/>
          <w:sz w:val="22"/>
          <w:szCs w:val="22"/>
        </w:rPr>
      </w:pPr>
    </w:p>
    <w:p w:rsidR="00B31EA1" w:rsidRPr="00B31EA1" w:rsidRDefault="00B31EA1" w:rsidP="00B31EA1">
      <w:pPr>
        <w:pStyle w:val="BodyTextIndent"/>
        <w:spacing w:line="276" w:lineRule="auto"/>
        <w:ind w:left="0"/>
        <w:jc w:val="both"/>
        <w:rPr>
          <w:rFonts w:ascii="Century Gothic" w:hAnsi="Century Gothic" w:cs="Arial"/>
          <w:sz w:val="22"/>
          <w:szCs w:val="22"/>
        </w:rPr>
      </w:pPr>
      <w:r w:rsidRPr="00B31EA1">
        <w:rPr>
          <w:rFonts w:ascii="Century Gothic" w:hAnsi="Century Gothic" w:cs="Arial"/>
          <w:sz w:val="22"/>
          <w:szCs w:val="22"/>
        </w:rPr>
        <w:t>The objectives of the evaluation of the Comprehensive Agricultural Support Programme (CASP) were:</w:t>
      </w:r>
    </w:p>
    <w:p w:rsidR="00B31EA1" w:rsidRPr="00B31EA1" w:rsidRDefault="00B31EA1" w:rsidP="00B31EA1">
      <w:pPr>
        <w:pStyle w:val="BodyTextIndent"/>
        <w:spacing w:line="276" w:lineRule="auto"/>
        <w:ind w:left="567"/>
        <w:jc w:val="both"/>
        <w:rPr>
          <w:rFonts w:ascii="Century Gothic" w:hAnsi="Century Gothic" w:cs="Arial"/>
          <w:sz w:val="22"/>
          <w:szCs w:val="22"/>
        </w:rPr>
      </w:pPr>
    </w:p>
    <w:p w:rsidR="00B31EA1" w:rsidRPr="00B31EA1" w:rsidRDefault="00B31EA1" w:rsidP="00B31EA1">
      <w:pPr>
        <w:pStyle w:val="BodyTextIndent"/>
        <w:spacing w:line="276" w:lineRule="auto"/>
        <w:ind w:left="426" w:hanging="426"/>
        <w:jc w:val="both"/>
        <w:rPr>
          <w:rFonts w:ascii="Century Gothic" w:hAnsi="Century Gothic" w:cs="Arial"/>
          <w:sz w:val="22"/>
          <w:szCs w:val="22"/>
        </w:rPr>
      </w:pPr>
      <w:r w:rsidRPr="00B31EA1">
        <w:rPr>
          <w:rFonts w:ascii="Century Gothic" w:hAnsi="Century Gothic" w:cs="Arial"/>
          <w:sz w:val="22"/>
          <w:szCs w:val="22"/>
        </w:rPr>
        <w:t>•</w:t>
      </w:r>
      <w:r w:rsidRPr="00B31EA1">
        <w:rPr>
          <w:rFonts w:ascii="Century Gothic" w:hAnsi="Century Gothic" w:cs="Arial"/>
          <w:sz w:val="22"/>
          <w:szCs w:val="22"/>
        </w:rPr>
        <w:tab/>
        <w:t xml:space="preserve">To evaluate whether </w:t>
      </w:r>
      <w:r>
        <w:rPr>
          <w:rFonts w:ascii="Century Gothic" w:hAnsi="Century Gothic" w:cs="Arial"/>
          <w:sz w:val="22"/>
          <w:szCs w:val="22"/>
        </w:rPr>
        <w:t>the objectives of the Programme</w:t>
      </w:r>
      <w:r w:rsidR="00B31BA2">
        <w:rPr>
          <w:rFonts w:ascii="Century Gothic" w:hAnsi="Century Gothic" w:cs="Arial"/>
          <w:sz w:val="22"/>
          <w:szCs w:val="22"/>
        </w:rPr>
        <w:t xml:space="preserve"> have been achieved</w:t>
      </w:r>
      <w:r w:rsidRPr="00B31EA1">
        <w:rPr>
          <w:rFonts w:ascii="Century Gothic" w:hAnsi="Century Gothic" w:cs="Arial"/>
          <w:sz w:val="22"/>
          <w:szCs w:val="22"/>
        </w:rPr>
        <w:t>/are being achieved.</w:t>
      </w:r>
    </w:p>
    <w:p w:rsidR="00B31EA1" w:rsidRPr="00B31EA1" w:rsidRDefault="00B31EA1" w:rsidP="00B31EA1">
      <w:pPr>
        <w:pStyle w:val="BodyTextIndent"/>
        <w:tabs>
          <w:tab w:val="clear" w:pos="720"/>
          <w:tab w:val="left" w:pos="426"/>
        </w:tabs>
        <w:spacing w:line="276" w:lineRule="auto"/>
        <w:ind w:left="426" w:hanging="426"/>
        <w:jc w:val="both"/>
        <w:rPr>
          <w:rFonts w:ascii="Century Gothic" w:hAnsi="Century Gothic" w:cs="Arial"/>
          <w:sz w:val="22"/>
          <w:szCs w:val="22"/>
        </w:rPr>
      </w:pPr>
      <w:r w:rsidRPr="00B31EA1">
        <w:rPr>
          <w:rFonts w:ascii="Century Gothic" w:hAnsi="Century Gothic" w:cs="Arial"/>
          <w:sz w:val="22"/>
          <w:szCs w:val="22"/>
        </w:rPr>
        <w:t>•</w:t>
      </w:r>
      <w:r w:rsidRPr="00B31EA1">
        <w:rPr>
          <w:rFonts w:ascii="Century Gothic" w:hAnsi="Century Gothic" w:cs="Arial"/>
          <w:sz w:val="22"/>
          <w:szCs w:val="22"/>
        </w:rPr>
        <w:tab/>
        <w:t>To evaluate whether the programme design was appropriate in relation to the set objectives.</w:t>
      </w:r>
    </w:p>
    <w:p w:rsidR="002A54D1" w:rsidRDefault="00B31EA1" w:rsidP="00B31EA1">
      <w:pPr>
        <w:pStyle w:val="BodyTextIndent"/>
        <w:tabs>
          <w:tab w:val="clear" w:pos="720"/>
        </w:tabs>
        <w:spacing w:line="276" w:lineRule="auto"/>
        <w:ind w:left="426" w:hanging="426"/>
        <w:jc w:val="both"/>
        <w:rPr>
          <w:rFonts w:ascii="Century Gothic" w:hAnsi="Century Gothic" w:cs="Arial"/>
          <w:sz w:val="22"/>
          <w:szCs w:val="22"/>
        </w:rPr>
      </w:pPr>
      <w:r w:rsidRPr="00B31EA1">
        <w:rPr>
          <w:rFonts w:ascii="Century Gothic" w:hAnsi="Century Gothic" w:cs="Arial"/>
          <w:sz w:val="22"/>
          <w:szCs w:val="22"/>
        </w:rPr>
        <w:t>•</w:t>
      </w:r>
      <w:r w:rsidRPr="00B31EA1">
        <w:rPr>
          <w:rFonts w:ascii="Century Gothic" w:hAnsi="Century Gothic" w:cs="Arial"/>
          <w:sz w:val="22"/>
          <w:szCs w:val="22"/>
        </w:rPr>
        <w:tab/>
        <w:t>To evaluate whether the programme is being implemented effectively and efficiently (focusing on the implementation strategies</w:t>
      </w:r>
      <w:r w:rsidR="00B31BA2">
        <w:rPr>
          <w:rFonts w:ascii="Century Gothic" w:hAnsi="Century Gothic" w:cs="Arial"/>
          <w:sz w:val="22"/>
          <w:szCs w:val="22"/>
        </w:rPr>
        <w:t>)</w:t>
      </w:r>
      <w:r w:rsidRPr="00B31EA1">
        <w:rPr>
          <w:rFonts w:ascii="Century Gothic" w:hAnsi="Century Gothic" w:cs="Arial"/>
          <w:sz w:val="22"/>
          <w:szCs w:val="22"/>
        </w:rPr>
        <w:t>.</w:t>
      </w:r>
    </w:p>
    <w:p w:rsidR="00B31EA1" w:rsidRPr="004357C0" w:rsidRDefault="00B31EA1" w:rsidP="00B31EA1">
      <w:pPr>
        <w:pStyle w:val="BodyTextIndent"/>
        <w:tabs>
          <w:tab w:val="clear" w:pos="720"/>
        </w:tabs>
        <w:spacing w:line="276" w:lineRule="auto"/>
        <w:ind w:left="426" w:hanging="426"/>
        <w:jc w:val="both"/>
        <w:rPr>
          <w:rFonts w:ascii="Century Gothic" w:hAnsi="Century Gothic" w:cs="Arial"/>
          <w:sz w:val="22"/>
          <w:szCs w:val="22"/>
        </w:rPr>
      </w:pPr>
    </w:p>
    <w:p w:rsidR="00440FD9" w:rsidRPr="002A54D1" w:rsidRDefault="001132B6" w:rsidP="004357C0">
      <w:pPr>
        <w:pStyle w:val="Heading2"/>
        <w:spacing w:before="0" w:line="276" w:lineRule="auto"/>
      </w:pPr>
      <w:bookmarkStart w:id="21" w:name="_Toc296345256"/>
      <w:r w:rsidRPr="002A54D1">
        <w:t>2.5</w:t>
      </w:r>
      <w:r w:rsidRPr="002A54D1">
        <w:tab/>
      </w:r>
      <w:r w:rsidR="00440FD9" w:rsidRPr="002A54D1">
        <w:t>EVALUATION QUESTIONS</w:t>
      </w:r>
      <w:bookmarkEnd w:id="21"/>
    </w:p>
    <w:p w:rsidR="00B31EA1" w:rsidRPr="00B31EA1" w:rsidRDefault="00B31EA1" w:rsidP="00B31EA1">
      <w:pPr>
        <w:spacing w:line="276" w:lineRule="auto"/>
        <w:rPr>
          <w:rFonts w:ascii="Century Gothic" w:hAnsi="Century Gothic"/>
          <w:sz w:val="22"/>
          <w:szCs w:val="22"/>
        </w:rPr>
      </w:pPr>
    </w:p>
    <w:p w:rsidR="00B31EA1" w:rsidRPr="00B31EA1" w:rsidRDefault="00B31EA1" w:rsidP="00B31EA1">
      <w:pPr>
        <w:spacing w:line="276" w:lineRule="auto"/>
        <w:jc w:val="both"/>
        <w:rPr>
          <w:rFonts w:ascii="Century Gothic" w:hAnsi="Century Gothic"/>
          <w:sz w:val="22"/>
          <w:szCs w:val="22"/>
        </w:rPr>
      </w:pPr>
      <w:r w:rsidRPr="00B31EA1">
        <w:rPr>
          <w:rFonts w:ascii="Century Gothic" w:hAnsi="Century Gothic"/>
          <w:sz w:val="22"/>
          <w:szCs w:val="22"/>
        </w:rPr>
        <w:t>Evaluation questions define the issues the evaluation will investigate and are stated in terms such that they can be answered using methods available to the evaluator in</w:t>
      </w:r>
      <w:r w:rsidR="000A578A">
        <w:rPr>
          <w:rFonts w:ascii="Century Gothic" w:hAnsi="Century Gothic"/>
          <w:sz w:val="22"/>
          <w:szCs w:val="22"/>
        </w:rPr>
        <w:t xml:space="preserve"> a way useful to stakeholders. </w:t>
      </w:r>
      <w:r w:rsidRPr="00B31EA1">
        <w:rPr>
          <w:rFonts w:ascii="Century Gothic" w:hAnsi="Century Gothic"/>
          <w:sz w:val="22"/>
          <w:szCs w:val="22"/>
        </w:rPr>
        <w:t>An important step in designing an evaluation is determining questions the evaluation must answer. The development of the evaluation questions consisted of four steps:</w:t>
      </w:r>
    </w:p>
    <w:p w:rsidR="00B31EA1" w:rsidRPr="00B31EA1" w:rsidRDefault="00B31EA1" w:rsidP="00B31EA1">
      <w:pPr>
        <w:spacing w:line="276" w:lineRule="auto"/>
        <w:jc w:val="both"/>
        <w:rPr>
          <w:rFonts w:ascii="Century Gothic" w:hAnsi="Century Gothic"/>
          <w:sz w:val="22"/>
          <w:szCs w:val="22"/>
        </w:rPr>
      </w:pPr>
    </w:p>
    <w:p w:rsidR="00B31EA1" w:rsidRPr="00B31EA1" w:rsidRDefault="00B31EA1" w:rsidP="00B31EA1">
      <w:pPr>
        <w:spacing w:line="276" w:lineRule="auto"/>
        <w:jc w:val="both"/>
        <w:rPr>
          <w:rFonts w:ascii="Century Gothic" w:hAnsi="Century Gothic"/>
          <w:sz w:val="22"/>
          <w:szCs w:val="22"/>
        </w:rPr>
      </w:pPr>
      <w:r w:rsidRPr="00B31EA1">
        <w:rPr>
          <w:rFonts w:ascii="Century Gothic" w:hAnsi="Century Gothic"/>
          <w:sz w:val="22"/>
          <w:szCs w:val="22"/>
        </w:rPr>
        <w:t>•</w:t>
      </w:r>
      <w:r w:rsidRPr="00B31EA1">
        <w:rPr>
          <w:rFonts w:ascii="Century Gothic" w:hAnsi="Century Gothic"/>
          <w:sz w:val="22"/>
          <w:szCs w:val="22"/>
        </w:rPr>
        <w:tab/>
        <w:t>Clarifying the goals and objectives of the programme</w:t>
      </w:r>
    </w:p>
    <w:p w:rsidR="00B31EA1" w:rsidRPr="00B31EA1" w:rsidRDefault="00B31EA1" w:rsidP="00B31EA1">
      <w:pPr>
        <w:spacing w:line="276" w:lineRule="auto"/>
        <w:jc w:val="both"/>
        <w:rPr>
          <w:rFonts w:ascii="Century Gothic" w:hAnsi="Century Gothic"/>
          <w:sz w:val="22"/>
          <w:szCs w:val="22"/>
        </w:rPr>
      </w:pPr>
      <w:r w:rsidRPr="00B31EA1">
        <w:rPr>
          <w:rFonts w:ascii="Century Gothic" w:hAnsi="Century Gothic"/>
          <w:sz w:val="22"/>
          <w:szCs w:val="22"/>
        </w:rPr>
        <w:t>•</w:t>
      </w:r>
      <w:r w:rsidRPr="00B31EA1">
        <w:rPr>
          <w:rFonts w:ascii="Century Gothic" w:hAnsi="Century Gothic"/>
          <w:sz w:val="22"/>
          <w:szCs w:val="22"/>
        </w:rPr>
        <w:tab/>
        <w:t>Identifying the key stakeholders of the programme</w:t>
      </w:r>
    </w:p>
    <w:p w:rsidR="00B31EA1" w:rsidRPr="00B31EA1" w:rsidRDefault="00B31EA1" w:rsidP="00B31EA1">
      <w:pPr>
        <w:spacing w:line="276" w:lineRule="auto"/>
        <w:ind w:left="709" w:hanging="709"/>
        <w:jc w:val="both"/>
        <w:rPr>
          <w:rFonts w:ascii="Century Gothic" w:hAnsi="Century Gothic"/>
          <w:sz w:val="22"/>
          <w:szCs w:val="22"/>
        </w:rPr>
      </w:pPr>
      <w:r w:rsidRPr="00B31EA1">
        <w:rPr>
          <w:rFonts w:ascii="Century Gothic" w:hAnsi="Century Gothic"/>
          <w:sz w:val="22"/>
          <w:szCs w:val="22"/>
        </w:rPr>
        <w:t>•</w:t>
      </w:r>
      <w:r w:rsidRPr="00B31EA1">
        <w:rPr>
          <w:rFonts w:ascii="Century Gothic" w:hAnsi="Century Gothic"/>
          <w:sz w:val="22"/>
          <w:szCs w:val="22"/>
        </w:rPr>
        <w:tab/>
        <w:t xml:space="preserve">Listing and prioritising evaluation questions of interest to various stakeholders; and </w:t>
      </w:r>
    </w:p>
    <w:p w:rsidR="00B31EA1" w:rsidRPr="00B31EA1" w:rsidRDefault="00B31EA1" w:rsidP="00B31EA1">
      <w:pPr>
        <w:spacing w:line="276" w:lineRule="auto"/>
        <w:ind w:left="709" w:hanging="709"/>
        <w:jc w:val="both"/>
        <w:rPr>
          <w:rFonts w:ascii="Century Gothic" w:hAnsi="Century Gothic"/>
          <w:sz w:val="22"/>
          <w:szCs w:val="22"/>
        </w:rPr>
      </w:pPr>
      <w:r w:rsidRPr="00B31EA1">
        <w:rPr>
          <w:rFonts w:ascii="Century Gothic" w:hAnsi="Century Gothic"/>
          <w:sz w:val="22"/>
          <w:szCs w:val="22"/>
        </w:rPr>
        <w:t>•</w:t>
      </w:r>
      <w:r w:rsidRPr="00B31EA1">
        <w:rPr>
          <w:rFonts w:ascii="Century Gothic" w:hAnsi="Century Gothic"/>
          <w:sz w:val="22"/>
          <w:szCs w:val="22"/>
        </w:rPr>
        <w:tab/>
        <w:t>Determining which questions can be addressed given the resources and constraints of the evaluation.</w:t>
      </w:r>
    </w:p>
    <w:p w:rsidR="00B31EA1" w:rsidRPr="00B31EA1" w:rsidRDefault="00B31EA1" w:rsidP="00B31EA1">
      <w:pPr>
        <w:spacing w:line="276" w:lineRule="auto"/>
        <w:jc w:val="both"/>
        <w:rPr>
          <w:rFonts w:ascii="Century Gothic" w:hAnsi="Century Gothic"/>
          <w:sz w:val="22"/>
          <w:szCs w:val="22"/>
        </w:rPr>
      </w:pPr>
    </w:p>
    <w:p w:rsidR="00440FD9" w:rsidRDefault="00B31EA1" w:rsidP="00B31EA1">
      <w:pPr>
        <w:spacing w:line="276" w:lineRule="auto"/>
        <w:jc w:val="both"/>
        <w:rPr>
          <w:rFonts w:ascii="Century Gothic" w:hAnsi="Century Gothic"/>
          <w:sz w:val="22"/>
          <w:szCs w:val="22"/>
        </w:rPr>
      </w:pPr>
      <w:r w:rsidRPr="00B31EA1">
        <w:rPr>
          <w:rFonts w:ascii="Century Gothic" w:hAnsi="Century Gothic"/>
          <w:sz w:val="22"/>
          <w:szCs w:val="22"/>
        </w:rPr>
        <w:t>The following questions were then identified aimed at addressing the success of the programme, implementation of the programme (assessment of programme process), programme operations and service delivery, financial analysis and sustainability.</w:t>
      </w:r>
    </w:p>
    <w:p w:rsidR="00B31EA1" w:rsidRPr="004357C0" w:rsidRDefault="00B31EA1" w:rsidP="00B31EA1">
      <w:pPr>
        <w:spacing w:line="276" w:lineRule="auto"/>
        <w:jc w:val="both"/>
        <w:rPr>
          <w:rFonts w:ascii="Century Gothic" w:hAnsi="Century Gothic"/>
          <w:sz w:val="22"/>
          <w:szCs w:val="22"/>
        </w:rPr>
      </w:pPr>
    </w:p>
    <w:p w:rsidR="00B31EA1" w:rsidRPr="00DA5092" w:rsidRDefault="00B31EA1" w:rsidP="00B31EA1">
      <w:pPr>
        <w:pStyle w:val="BodyTextIndent"/>
        <w:tabs>
          <w:tab w:val="num" w:pos="426"/>
        </w:tabs>
        <w:spacing w:line="276" w:lineRule="auto"/>
        <w:ind w:hanging="720"/>
        <w:jc w:val="both"/>
        <w:rPr>
          <w:rFonts w:ascii="Century Gothic" w:hAnsi="Century Gothic"/>
          <w:sz w:val="22"/>
          <w:szCs w:val="22"/>
          <w:u w:val="single"/>
        </w:rPr>
      </w:pPr>
      <w:r w:rsidRPr="00DA5092">
        <w:rPr>
          <w:rFonts w:ascii="Century Gothic" w:hAnsi="Century Gothic"/>
          <w:sz w:val="22"/>
          <w:szCs w:val="22"/>
          <w:u w:val="single"/>
        </w:rPr>
        <w:t>Success of the programme</w:t>
      </w:r>
    </w:p>
    <w:p w:rsidR="00B31EA1" w:rsidRPr="00B31EA1" w:rsidRDefault="00B31EA1" w:rsidP="003D44C0">
      <w:pPr>
        <w:pStyle w:val="BodyTextIndent"/>
        <w:tabs>
          <w:tab w:val="num" w:pos="426"/>
        </w:tabs>
        <w:spacing w:line="276" w:lineRule="auto"/>
        <w:jc w:val="both"/>
        <w:rPr>
          <w:rFonts w:ascii="Century Gothic" w:hAnsi="Century Gothic"/>
          <w:sz w:val="22"/>
          <w:szCs w:val="22"/>
        </w:rPr>
      </w:pPr>
    </w:p>
    <w:p w:rsidR="00B31EA1" w:rsidRDefault="00B31EA1" w:rsidP="00194679">
      <w:pPr>
        <w:pStyle w:val="BodyTextIndent"/>
        <w:numPr>
          <w:ilvl w:val="0"/>
          <w:numId w:val="51"/>
        </w:numPr>
        <w:tabs>
          <w:tab w:val="clear" w:pos="720"/>
        </w:tabs>
        <w:spacing w:line="276" w:lineRule="auto"/>
        <w:jc w:val="both"/>
        <w:rPr>
          <w:rFonts w:ascii="Century Gothic" w:hAnsi="Century Gothic"/>
          <w:sz w:val="22"/>
          <w:szCs w:val="22"/>
        </w:rPr>
      </w:pPr>
      <w:r w:rsidRPr="00B31EA1">
        <w:rPr>
          <w:rFonts w:ascii="Century Gothic" w:hAnsi="Century Gothic"/>
          <w:sz w:val="22"/>
          <w:szCs w:val="22"/>
        </w:rPr>
        <w:t>How successful is the programme as measured against its own objectives?</w:t>
      </w:r>
    </w:p>
    <w:p w:rsidR="00B31EA1" w:rsidRDefault="00B31EA1" w:rsidP="00194679">
      <w:pPr>
        <w:pStyle w:val="BodyTextIndent"/>
        <w:numPr>
          <w:ilvl w:val="0"/>
          <w:numId w:val="51"/>
        </w:numPr>
        <w:spacing w:line="276" w:lineRule="auto"/>
        <w:jc w:val="both"/>
        <w:rPr>
          <w:rFonts w:ascii="Century Gothic" w:hAnsi="Century Gothic"/>
          <w:sz w:val="22"/>
          <w:szCs w:val="22"/>
        </w:rPr>
      </w:pPr>
      <w:r w:rsidRPr="00DA5092">
        <w:rPr>
          <w:rFonts w:ascii="Century Gothic" w:hAnsi="Century Gothic"/>
          <w:sz w:val="22"/>
          <w:szCs w:val="22"/>
        </w:rPr>
        <w:t>Have systems been put in p</w:t>
      </w:r>
      <w:r w:rsidR="00364832">
        <w:rPr>
          <w:rFonts w:ascii="Century Gothic" w:hAnsi="Century Gothic"/>
          <w:sz w:val="22"/>
          <w:szCs w:val="22"/>
        </w:rPr>
        <w:t xml:space="preserve">lace to collect data on the performance </w:t>
      </w:r>
      <w:r w:rsidRPr="00DA5092">
        <w:rPr>
          <w:rFonts w:ascii="Century Gothic" w:hAnsi="Century Gothic"/>
          <w:sz w:val="22"/>
          <w:szCs w:val="22"/>
        </w:rPr>
        <w:t>indicators</w:t>
      </w:r>
      <w:r w:rsidR="003D44C0">
        <w:rPr>
          <w:rFonts w:ascii="Century Gothic" w:hAnsi="Century Gothic"/>
          <w:sz w:val="22"/>
          <w:szCs w:val="22"/>
        </w:rPr>
        <w:t xml:space="preserve"> linked to these objectiv</w:t>
      </w:r>
      <w:r w:rsidR="00364832">
        <w:rPr>
          <w:rFonts w:ascii="Century Gothic" w:hAnsi="Century Gothic"/>
          <w:sz w:val="22"/>
          <w:szCs w:val="22"/>
        </w:rPr>
        <w:t>es</w:t>
      </w:r>
      <w:r w:rsidRPr="00DA5092">
        <w:rPr>
          <w:rFonts w:ascii="Century Gothic" w:hAnsi="Century Gothic"/>
          <w:sz w:val="22"/>
          <w:szCs w:val="22"/>
        </w:rPr>
        <w:t>?</w:t>
      </w:r>
    </w:p>
    <w:p w:rsidR="00364832" w:rsidRPr="00DA5092" w:rsidRDefault="00364832" w:rsidP="00194679">
      <w:pPr>
        <w:pStyle w:val="BodyTextIndent"/>
        <w:numPr>
          <w:ilvl w:val="0"/>
          <w:numId w:val="51"/>
        </w:numPr>
        <w:spacing w:line="276" w:lineRule="auto"/>
        <w:jc w:val="both"/>
        <w:rPr>
          <w:rFonts w:ascii="Century Gothic" w:hAnsi="Century Gothic"/>
          <w:sz w:val="22"/>
          <w:szCs w:val="22"/>
        </w:rPr>
      </w:pPr>
      <w:r w:rsidRPr="00B31EA1">
        <w:rPr>
          <w:rFonts w:ascii="Century Gothic" w:hAnsi="Century Gothic"/>
          <w:sz w:val="22"/>
          <w:szCs w:val="22"/>
        </w:rPr>
        <w:t xml:space="preserve">Is the </w:t>
      </w:r>
      <w:r>
        <w:rPr>
          <w:rFonts w:ascii="Century Gothic" w:hAnsi="Century Gothic"/>
          <w:sz w:val="22"/>
          <w:szCs w:val="22"/>
        </w:rPr>
        <w:t xml:space="preserve">societal </w:t>
      </w:r>
      <w:r w:rsidRPr="00B31EA1">
        <w:rPr>
          <w:rFonts w:ascii="Century Gothic" w:hAnsi="Century Gothic"/>
          <w:sz w:val="22"/>
          <w:szCs w:val="22"/>
        </w:rPr>
        <w:t>problem the services are intended to address, made better?</w:t>
      </w:r>
    </w:p>
    <w:p w:rsidR="00B31EA1" w:rsidRPr="00B31EA1" w:rsidRDefault="00B31EA1" w:rsidP="00B31EA1">
      <w:pPr>
        <w:pStyle w:val="BodyTextIndent"/>
        <w:tabs>
          <w:tab w:val="num" w:pos="426"/>
        </w:tabs>
        <w:spacing w:line="276" w:lineRule="auto"/>
        <w:jc w:val="both"/>
        <w:rPr>
          <w:rFonts w:ascii="Century Gothic" w:hAnsi="Century Gothic"/>
          <w:sz w:val="22"/>
          <w:szCs w:val="22"/>
        </w:rPr>
      </w:pPr>
    </w:p>
    <w:p w:rsidR="00B31EA1" w:rsidRPr="00DA5092" w:rsidRDefault="00B31EA1" w:rsidP="00B31EA1">
      <w:pPr>
        <w:pStyle w:val="BodyTextIndent"/>
        <w:tabs>
          <w:tab w:val="num" w:pos="426"/>
        </w:tabs>
        <w:spacing w:line="276" w:lineRule="auto"/>
        <w:ind w:hanging="720"/>
        <w:jc w:val="both"/>
        <w:rPr>
          <w:rFonts w:ascii="Century Gothic" w:hAnsi="Century Gothic"/>
          <w:sz w:val="22"/>
          <w:szCs w:val="22"/>
          <w:u w:val="single"/>
        </w:rPr>
      </w:pPr>
      <w:r w:rsidRPr="00DA5092">
        <w:rPr>
          <w:rFonts w:ascii="Century Gothic" w:hAnsi="Century Gothic"/>
          <w:sz w:val="22"/>
          <w:szCs w:val="22"/>
          <w:u w:val="single"/>
        </w:rPr>
        <w:t>Implementation of the programme</w:t>
      </w:r>
    </w:p>
    <w:p w:rsidR="00B31EA1" w:rsidRPr="00B31EA1" w:rsidRDefault="00B31EA1" w:rsidP="00B31EA1">
      <w:pPr>
        <w:pStyle w:val="BodyTextIndent"/>
        <w:tabs>
          <w:tab w:val="num" w:pos="426"/>
        </w:tabs>
        <w:spacing w:line="276" w:lineRule="auto"/>
        <w:jc w:val="both"/>
        <w:rPr>
          <w:rFonts w:ascii="Century Gothic" w:hAnsi="Century Gothic"/>
          <w:sz w:val="22"/>
          <w:szCs w:val="22"/>
        </w:rPr>
      </w:pPr>
    </w:p>
    <w:p w:rsidR="00B31EA1" w:rsidRDefault="00B31EA1" w:rsidP="00194679">
      <w:pPr>
        <w:pStyle w:val="BodyTextIndent"/>
        <w:numPr>
          <w:ilvl w:val="0"/>
          <w:numId w:val="52"/>
        </w:numPr>
        <w:tabs>
          <w:tab w:val="clear" w:pos="720"/>
        </w:tabs>
        <w:spacing w:line="276" w:lineRule="auto"/>
        <w:jc w:val="both"/>
        <w:rPr>
          <w:rFonts w:ascii="Century Gothic" w:hAnsi="Century Gothic"/>
          <w:sz w:val="22"/>
          <w:szCs w:val="22"/>
        </w:rPr>
      </w:pPr>
      <w:r w:rsidRPr="00B31EA1">
        <w:rPr>
          <w:rFonts w:ascii="Century Gothic" w:hAnsi="Century Gothic"/>
          <w:sz w:val="22"/>
          <w:szCs w:val="22"/>
        </w:rPr>
        <w:t xml:space="preserve">Were the key elements of the programme successfully implemented? </w:t>
      </w:r>
    </w:p>
    <w:p w:rsidR="00364832" w:rsidRDefault="00364832" w:rsidP="00194679">
      <w:pPr>
        <w:pStyle w:val="BodyTextIndent"/>
        <w:numPr>
          <w:ilvl w:val="0"/>
          <w:numId w:val="52"/>
        </w:numPr>
        <w:spacing w:line="276" w:lineRule="auto"/>
        <w:jc w:val="both"/>
        <w:rPr>
          <w:rFonts w:ascii="Century Gothic" w:hAnsi="Century Gothic"/>
          <w:sz w:val="22"/>
          <w:szCs w:val="22"/>
        </w:rPr>
      </w:pPr>
      <w:r w:rsidRPr="00DA5092">
        <w:rPr>
          <w:rFonts w:ascii="Century Gothic" w:hAnsi="Century Gothic"/>
          <w:sz w:val="22"/>
          <w:szCs w:val="22"/>
        </w:rPr>
        <w:t>What are the success factors and were these adhered to?</w:t>
      </w:r>
    </w:p>
    <w:p w:rsidR="00B31EA1" w:rsidRPr="00DA5092" w:rsidRDefault="00B31EA1" w:rsidP="00194679">
      <w:pPr>
        <w:pStyle w:val="BodyTextIndent"/>
        <w:numPr>
          <w:ilvl w:val="0"/>
          <w:numId w:val="52"/>
        </w:numPr>
        <w:spacing w:line="276" w:lineRule="auto"/>
        <w:jc w:val="both"/>
        <w:rPr>
          <w:rFonts w:ascii="Century Gothic" w:hAnsi="Century Gothic"/>
          <w:sz w:val="22"/>
          <w:szCs w:val="22"/>
        </w:rPr>
      </w:pPr>
      <w:r w:rsidRPr="00DA5092">
        <w:rPr>
          <w:rFonts w:ascii="Century Gothic" w:hAnsi="Century Gothic"/>
          <w:sz w:val="22"/>
          <w:szCs w:val="22"/>
        </w:rPr>
        <w:t>Is the programme reaching its targeted beneficiaries?</w:t>
      </w:r>
    </w:p>
    <w:p w:rsidR="00DA5092" w:rsidRDefault="00B31EA1" w:rsidP="00194679">
      <w:pPr>
        <w:pStyle w:val="BodyTextIndent"/>
        <w:numPr>
          <w:ilvl w:val="0"/>
          <w:numId w:val="52"/>
        </w:numPr>
        <w:tabs>
          <w:tab w:val="clear" w:pos="720"/>
        </w:tabs>
        <w:spacing w:line="276" w:lineRule="auto"/>
        <w:jc w:val="both"/>
        <w:rPr>
          <w:rFonts w:ascii="Century Gothic" w:hAnsi="Century Gothic"/>
          <w:sz w:val="22"/>
          <w:szCs w:val="22"/>
        </w:rPr>
      </w:pPr>
      <w:r w:rsidRPr="00B31EA1">
        <w:rPr>
          <w:rFonts w:ascii="Century Gothic" w:hAnsi="Century Gothic"/>
          <w:sz w:val="22"/>
          <w:szCs w:val="22"/>
        </w:rPr>
        <w:lastRenderedPageBreak/>
        <w:t xml:space="preserve">Were there any contextual factors affecting the success of the programme and </w:t>
      </w:r>
    </w:p>
    <w:p w:rsidR="00B31EA1" w:rsidRPr="00B31EA1" w:rsidRDefault="00B31EA1" w:rsidP="00DA5092">
      <w:pPr>
        <w:pStyle w:val="BodyTextIndent"/>
        <w:spacing w:line="276" w:lineRule="auto"/>
        <w:ind w:left="360"/>
        <w:jc w:val="both"/>
        <w:rPr>
          <w:rFonts w:ascii="Century Gothic" w:hAnsi="Century Gothic"/>
          <w:sz w:val="22"/>
          <w:szCs w:val="22"/>
        </w:rPr>
      </w:pPr>
      <w:r w:rsidRPr="00B31EA1">
        <w:rPr>
          <w:rFonts w:ascii="Century Gothic" w:hAnsi="Century Gothic"/>
          <w:sz w:val="22"/>
          <w:szCs w:val="22"/>
        </w:rPr>
        <w:t>how were these addressed?</w:t>
      </w:r>
    </w:p>
    <w:p w:rsidR="00B31EA1" w:rsidRPr="00B31EA1" w:rsidRDefault="00B31EA1" w:rsidP="00194679">
      <w:pPr>
        <w:pStyle w:val="BodyTextIndent"/>
        <w:numPr>
          <w:ilvl w:val="0"/>
          <w:numId w:val="53"/>
        </w:numPr>
        <w:tabs>
          <w:tab w:val="clear" w:pos="720"/>
        </w:tabs>
        <w:spacing w:line="276" w:lineRule="auto"/>
        <w:jc w:val="both"/>
        <w:rPr>
          <w:rFonts w:ascii="Century Gothic" w:hAnsi="Century Gothic"/>
          <w:sz w:val="22"/>
          <w:szCs w:val="22"/>
        </w:rPr>
      </w:pPr>
      <w:r w:rsidRPr="00B31EA1">
        <w:rPr>
          <w:rFonts w:ascii="Century Gothic" w:hAnsi="Century Gothic"/>
          <w:sz w:val="22"/>
          <w:szCs w:val="22"/>
        </w:rPr>
        <w:t>What are the administrative arrangements for the programme?</w:t>
      </w:r>
    </w:p>
    <w:p w:rsidR="00B31EA1" w:rsidRPr="00B31EA1" w:rsidRDefault="00B31EA1" w:rsidP="00194679">
      <w:pPr>
        <w:pStyle w:val="BodyTextIndent"/>
        <w:numPr>
          <w:ilvl w:val="0"/>
          <w:numId w:val="53"/>
        </w:numPr>
        <w:spacing w:line="276" w:lineRule="auto"/>
        <w:jc w:val="both"/>
        <w:rPr>
          <w:rFonts w:ascii="Century Gothic" w:hAnsi="Century Gothic"/>
          <w:sz w:val="22"/>
          <w:szCs w:val="22"/>
        </w:rPr>
      </w:pPr>
      <w:r w:rsidRPr="00B31EA1">
        <w:rPr>
          <w:rFonts w:ascii="Century Gothic" w:hAnsi="Century Gothic"/>
          <w:sz w:val="22"/>
          <w:szCs w:val="22"/>
        </w:rPr>
        <w:t>Are administrative and service objectives being met?</w:t>
      </w:r>
    </w:p>
    <w:p w:rsidR="00B31EA1" w:rsidRPr="00B31EA1" w:rsidRDefault="00B31EA1" w:rsidP="00194679">
      <w:pPr>
        <w:pStyle w:val="BodyTextIndent"/>
        <w:numPr>
          <w:ilvl w:val="0"/>
          <w:numId w:val="53"/>
        </w:numPr>
        <w:tabs>
          <w:tab w:val="clear" w:pos="720"/>
        </w:tabs>
        <w:spacing w:line="276" w:lineRule="auto"/>
        <w:jc w:val="both"/>
        <w:rPr>
          <w:rFonts w:ascii="Century Gothic" w:hAnsi="Century Gothic"/>
          <w:sz w:val="22"/>
          <w:szCs w:val="22"/>
        </w:rPr>
      </w:pPr>
      <w:r w:rsidRPr="00B31EA1">
        <w:rPr>
          <w:rFonts w:ascii="Century Gothic" w:hAnsi="Century Gothic"/>
          <w:sz w:val="22"/>
          <w:szCs w:val="22"/>
        </w:rPr>
        <w:t>Are the clients satisfied with the services?</w:t>
      </w:r>
    </w:p>
    <w:p w:rsidR="00B31EA1" w:rsidRPr="00B31EA1" w:rsidRDefault="00B31EA1" w:rsidP="00B31EA1">
      <w:pPr>
        <w:pStyle w:val="BodyTextIndent"/>
        <w:tabs>
          <w:tab w:val="num" w:pos="426"/>
        </w:tabs>
        <w:spacing w:line="276" w:lineRule="auto"/>
        <w:jc w:val="both"/>
        <w:rPr>
          <w:rFonts w:ascii="Century Gothic" w:hAnsi="Century Gothic"/>
          <w:sz w:val="22"/>
          <w:szCs w:val="22"/>
        </w:rPr>
      </w:pPr>
    </w:p>
    <w:p w:rsidR="00B31EA1" w:rsidRPr="00DA5092" w:rsidRDefault="00B31EA1" w:rsidP="00B31BA2">
      <w:pPr>
        <w:pStyle w:val="BodyTextIndent"/>
        <w:spacing w:line="276" w:lineRule="auto"/>
        <w:ind w:hanging="720"/>
        <w:jc w:val="both"/>
        <w:rPr>
          <w:rFonts w:ascii="Century Gothic" w:hAnsi="Century Gothic"/>
          <w:sz w:val="22"/>
          <w:szCs w:val="22"/>
          <w:u w:val="single"/>
        </w:rPr>
      </w:pPr>
      <w:r w:rsidRPr="00DA5092">
        <w:rPr>
          <w:rFonts w:ascii="Century Gothic" w:hAnsi="Century Gothic"/>
          <w:sz w:val="22"/>
          <w:szCs w:val="22"/>
          <w:u w:val="single"/>
        </w:rPr>
        <w:t>Financial Analysis</w:t>
      </w:r>
    </w:p>
    <w:p w:rsidR="00B31EA1" w:rsidRPr="00B31EA1" w:rsidRDefault="00B31EA1" w:rsidP="00364832">
      <w:pPr>
        <w:pStyle w:val="BodyTextIndent"/>
        <w:tabs>
          <w:tab w:val="num" w:pos="426"/>
        </w:tabs>
        <w:spacing w:line="276" w:lineRule="auto"/>
        <w:jc w:val="both"/>
        <w:rPr>
          <w:rFonts w:ascii="Century Gothic" w:hAnsi="Century Gothic"/>
          <w:sz w:val="22"/>
          <w:szCs w:val="22"/>
        </w:rPr>
      </w:pPr>
    </w:p>
    <w:p w:rsidR="00B31EA1" w:rsidRDefault="00364832" w:rsidP="00194679">
      <w:pPr>
        <w:pStyle w:val="BodyTextIndent"/>
        <w:numPr>
          <w:ilvl w:val="0"/>
          <w:numId w:val="58"/>
        </w:numPr>
        <w:tabs>
          <w:tab w:val="clear" w:pos="720"/>
        </w:tabs>
        <w:spacing w:line="276" w:lineRule="auto"/>
        <w:ind w:left="426" w:hanging="426"/>
        <w:jc w:val="both"/>
        <w:rPr>
          <w:rFonts w:ascii="Century Gothic" w:hAnsi="Century Gothic"/>
          <w:sz w:val="22"/>
          <w:szCs w:val="22"/>
        </w:rPr>
      </w:pPr>
      <w:r>
        <w:rPr>
          <w:rFonts w:ascii="Century Gothic" w:hAnsi="Century Gothic"/>
          <w:sz w:val="22"/>
          <w:szCs w:val="22"/>
        </w:rPr>
        <w:t>Was the budget of the programme spent as intended?</w:t>
      </w:r>
    </w:p>
    <w:p w:rsidR="00364832" w:rsidRPr="00B31EA1" w:rsidRDefault="00364832" w:rsidP="00364832">
      <w:pPr>
        <w:pStyle w:val="BodyTextIndent"/>
        <w:tabs>
          <w:tab w:val="clear" w:pos="720"/>
        </w:tabs>
        <w:spacing w:line="276" w:lineRule="auto"/>
        <w:ind w:left="426"/>
        <w:jc w:val="both"/>
        <w:rPr>
          <w:rFonts w:ascii="Century Gothic" w:hAnsi="Century Gothic"/>
          <w:sz w:val="22"/>
          <w:szCs w:val="22"/>
        </w:rPr>
      </w:pPr>
    </w:p>
    <w:p w:rsidR="00B31EA1" w:rsidRPr="00DA5092" w:rsidRDefault="00B31EA1" w:rsidP="00DA5092">
      <w:pPr>
        <w:pStyle w:val="BodyTextIndent"/>
        <w:tabs>
          <w:tab w:val="num" w:pos="426"/>
        </w:tabs>
        <w:spacing w:line="276" w:lineRule="auto"/>
        <w:ind w:hanging="720"/>
        <w:jc w:val="both"/>
        <w:rPr>
          <w:rFonts w:ascii="Century Gothic" w:hAnsi="Century Gothic"/>
          <w:sz w:val="22"/>
          <w:szCs w:val="22"/>
          <w:u w:val="single"/>
        </w:rPr>
      </w:pPr>
      <w:r w:rsidRPr="00DA5092">
        <w:rPr>
          <w:rFonts w:ascii="Century Gothic" w:hAnsi="Century Gothic"/>
          <w:sz w:val="22"/>
          <w:szCs w:val="22"/>
          <w:u w:val="single"/>
        </w:rPr>
        <w:t>Sustainability</w:t>
      </w:r>
    </w:p>
    <w:p w:rsidR="00B31EA1" w:rsidRPr="00B31EA1" w:rsidRDefault="00B31EA1" w:rsidP="00B31EA1">
      <w:pPr>
        <w:pStyle w:val="BodyTextIndent"/>
        <w:tabs>
          <w:tab w:val="num" w:pos="426"/>
        </w:tabs>
        <w:spacing w:line="276" w:lineRule="auto"/>
        <w:jc w:val="both"/>
        <w:rPr>
          <w:rFonts w:ascii="Century Gothic" w:hAnsi="Century Gothic"/>
          <w:sz w:val="22"/>
          <w:szCs w:val="22"/>
        </w:rPr>
      </w:pPr>
    </w:p>
    <w:p w:rsidR="002A54D1" w:rsidRDefault="00364832" w:rsidP="00194679">
      <w:pPr>
        <w:pStyle w:val="BodyTextIndent"/>
        <w:numPr>
          <w:ilvl w:val="0"/>
          <w:numId w:val="57"/>
        </w:numPr>
        <w:tabs>
          <w:tab w:val="clear" w:pos="720"/>
        </w:tabs>
        <w:spacing w:line="276" w:lineRule="auto"/>
        <w:ind w:left="426" w:hanging="426"/>
        <w:jc w:val="both"/>
        <w:rPr>
          <w:rFonts w:ascii="Century Gothic" w:hAnsi="Century Gothic"/>
          <w:sz w:val="22"/>
          <w:szCs w:val="22"/>
        </w:rPr>
      </w:pPr>
      <w:r>
        <w:rPr>
          <w:rFonts w:ascii="Century Gothic" w:hAnsi="Century Gothic"/>
          <w:sz w:val="22"/>
          <w:szCs w:val="22"/>
        </w:rPr>
        <w:t>How is it ensured that the benefi</w:t>
      </w:r>
      <w:r w:rsidR="003D44C0">
        <w:rPr>
          <w:rFonts w:ascii="Century Gothic" w:hAnsi="Century Gothic"/>
          <w:sz w:val="22"/>
          <w:szCs w:val="22"/>
        </w:rPr>
        <w:t>ts derived from the programme are</w:t>
      </w:r>
      <w:r>
        <w:rPr>
          <w:rFonts w:ascii="Century Gothic" w:hAnsi="Century Gothic"/>
          <w:sz w:val="22"/>
          <w:szCs w:val="22"/>
        </w:rPr>
        <w:t xml:space="preserve"> sustained?</w:t>
      </w:r>
    </w:p>
    <w:p w:rsidR="00DA5092" w:rsidRPr="004357C0" w:rsidRDefault="00DA5092" w:rsidP="002A54D1">
      <w:pPr>
        <w:spacing w:line="276" w:lineRule="auto"/>
        <w:rPr>
          <w:rFonts w:ascii="Century Gothic" w:hAnsi="Century Gothic" w:cs="Arial"/>
          <w:sz w:val="22"/>
          <w:szCs w:val="22"/>
        </w:rPr>
      </w:pPr>
    </w:p>
    <w:p w:rsidR="00440FD9" w:rsidRPr="002A54D1" w:rsidRDefault="00837134" w:rsidP="004357C0">
      <w:pPr>
        <w:pStyle w:val="Heading2"/>
        <w:spacing w:before="0" w:line="276" w:lineRule="auto"/>
      </w:pPr>
      <w:bookmarkStart w:id="22" w:name="_Toc296345257"/>
      <w:r>
        <w:t>2.6</w:t>
      </w:r>
      <w:r w:rsidR="00440FD9" w:rsidRPr="002A54D1">
        <w:tab/>
        <w:t>METHODOLOGY</w:t>
      </w:r>
      <w:bookmarkEnd w:id="22"/>
    </w:p>
    <w:p w:rsidR="00440FD9" w:rsidRPr="004357C0" w:rsidRDefault="00440FD9" w:rsidP="002A54D1">
      <w:pPr>
        <w:spacing w:line="276" w:lineRule="auto"/>
        <w:rPr>
          <w:rFonts w:ascii="Century Gothic" w:hAnsi="Century Gothic"/>
          <w:sz w:val="22"/>
          <w:szCs w:val="22"/>
        </w:rPr>
      </w:pPr>
    </w:p>
    <w:p w:rsidR="00440FD9" w:rsidRDefault="007B097B" w:rsidP="002A54D1">
      <w:pPr>
        <w:spacing w:line="276" w:lineRule="auto"/>
        <w:jc w:val="both"/>
        <w:rPr>
          <w:rFonts w:ascii="Century Gothic" w:hAnsi="Century Gothic" w:cs="Arial"/>
          <w:sz w:val="22"/>
          <w:szCs w:val="22"/>
        </w:rPr>
      </w:pPr>
      <w:r w:rsidRPr="007B097B">
        <w:rPr>
          <w:rFonts w:ascii="Century Gothic" w:hAnsi="Century Gothic" w:cs="Arial"/>
          <w:sz w:val="22"/>
          <w:szCs w:val="22"/>
        </w:rPr>
        <w:t>After determining the set of evaluation questions the next step involved deciding how each question would be addressed and developing an overall evaluation design. At this point decisions regarding the types and mixture of data collection methodologies, sampling, scheduling of data collection and data analysis were made.</w:t>
      </w:r>
    </w:p>
    <w:p w:rsidR="007B097B" w:rsidRPr="004357C0" w:rsidRDefault="007B097B" w:rsidP="002A54D1">
      <w:pPr>
        <w:spacing w:line="276" w:lineRule="auto"/>
        <w:jc w:val="both"/>
        <w:rPr>
          <w:rFonts w:ascii="Century Gothic" w:hAnsi="Century Gothic" w:cs="Arial"/>
          <w:sz w:val="22"/>
          <w:szCs w:val="22"/>
        </w:rPr>
      </w:pPr>
    </w:p>
    <w:p w:rsidR="00440FD9" w:rsidRPr="004357C0" w:rsidRDefault="00440FD9" w:rsidP="002A54D1">
      <w:pPr>
        <w:spacing w:line="276" w:lineRule="auto"/>
        <w:jc w:val="both"/>
        <w:rPr>
          <w:rFonts w:ascii="Century Gothic" w:hAnsi="Century Gothic" w:cs="Arial"/>
          <w:sz w:val="22"/>
          <w:szCs w:val="22"/>
        </w:rPr>
      </w:pPr>
      <w:r w:rsidRPr="002A54D1">
        <w:rPr>
          <w:rFonts w:ascii="Century Gothic" w:hAnsi="Century Gothic"/>
          <w:sz w:val="22"/>
          <w:szCs w:val="22"/>
        </w:rPr>
        <w:t>Since CASP d</w:t>
      </w:r>
      <w:r w:rsidR="0054766E">
        <w:rPr>
          <w:rFonts w:ascii="Century Gothic" w:hAnsi="Century Gothic"/>
          <w:sz w:val="22"/>
          <w:szCs w:val="22"/>
        </w:rPr>
        <w:t>oes not have a logic framework/</w:t>
      </w:r>
      <w:r w:rsidRPr="002A54D1">
        <w:rPr>
          <w:rFonts w:ascii="Century Gothic" w:hAnsi="Century Gothic"/>
          <w:sz w:val="22"/>
          <w:szCs w:val="22"/>
        </w:rPr>
        <w:t xml:space="preserve">theory of change, an evaluation matrix had to be developed prior to the evaluation. </w:t>
      </w:r>
      <w:r w:rsidRPr="004357C0">
        <w:rPr>
          <w:rFonts w:ascii="Century Gothic" w:hAnsi="Century Gothic" w:cs="Arial"/>
          <w:sz w:val="22"/>
          <w:szCs w:val="22"/>
        </w:rPr>
        <w:t>The matrix indicates the objectives of the evaluation. In addition, the following success factors were listed against which programme implementation could be assessed:</w:t>
      </w:r>
    </w:p>
    <w:p w:rsidR="00440FD9" w:rsidRPr="004357C0" w:rsidRDefault="00440FD9" w:rsidP="00440FD9">
      <w:pPr>
        <w:spacing w:line="276" w:lineRule="auto"/>
        <w:jc w:val="both"/>
        <w:rPr>
          <w:rFonts w:ascii="Century Gothic" w:hAnsi="Century Gothic" w:cs="Arial"/>
          <w:sz w:val="22"/>
          <w:szCs w:val="22"/>
        </w:rPr>
      </w:pPr>
    </w:p>
    <w:p w:rsidR="00440FD9" w:rsidRDefault="00440FD9" w:rsidP="005B54B1">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Pr>
          <w:rFonts w:ascii="Century Gothic" w:hAnsi="Century Gothic" w:cs="Arial"/>
          <w:sz w:val="22"/>
          <w:szCs w:val="22"/>
        </w:rPr>
        <w:t>P</w:t>
      </w:r>
      <w:r w:rsidRPr="00B25DE1">
        <w:rPr>
          <w:rFonts w:ascii="Century Gothic" w:hAnsi="Century Gothic" w:cs="Arial"/>
          <w:sz w:val="22"/>
          <w:szCs w:val="22"/>
        </w:rPr>
        <w:t>roject management and service delivery capacity;</w:t>
      </w:r>
    </w:p>
    <w:p w:rsidR="00440FD9" w:rsidRDefault="00440FD9" w:rsidP="005B54B1">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Pr>
          <w:rFonts w:ascii="Century Gothic" w:hAnsi="Century Gothic" w:cs="Arial"/>
          <w:sz w:val="22"/>
          <w:szCs w:val="22"/>
        </w:rPr>
        <w:t>S</w:t>
      </w:r>
      <w:r w:rsidRPr="00B25DE1">
        <w:rPr>
          <w:rFonts w:ascii="Century Gothic" w:hAnsi="Century Gothic" w:cs="Arial"/>
          <w:sz w:val="22"/>
          <w:szCs w:val="22"/>
        </w:rPr>
        <w:t>ound intergovernmental relations and alignment of CASP with other relevant programmes;</w:t>
      </w:r>
    </w:p>
    <w:p w:rsidR="00440FD9" w:rsidRPr="00A367B7" w:rsidRDefault="00440FD9" w:rsidP="005B54B1">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sidRPr="00A367B7">
        <w:rPr>
          <w:rFonts w:ascii="Century Gothic" w:hAnsi="Century Gothic" w:cs="Arial"/>
          <w:sz w:val="22"/>
          <w:szCs w:val="22"/>
        </w:rPr>
        <w:t xml:space="preserve">Implementation of all </w:t>
      </w:r>
      <w:r>
        <w:rPr>
          <w:rFonts w:ascii="Century Gothic" w:hAnsi="Century Gothic" w:cs="Arial"/>
          <w:sz w:val="22"/>
          <w:szCs w:val="22"/>
        </w:rPr>
        <w:t xml:space="preserve">the </w:t>
      </w:r>
      <w:r w:rsidRPr="00A367B7">
        <w:rPr>
          <w:rFonts w:ascii="Century Gothic" w:hAnsi="Century Gothic" w:cs="Arial"/>
          <w:sz w:val="22"/>
          <w:szCs w:val="22"/>
        </w:rPr>
        <w:t xml:space="preserve">CASP pillars to ensure that it achieves its overall goal of providing comprehensive support to small scale </w:t>
      </w:r>
      <w:r w:rsidR="0054766E">
        <w:rPr>
          <w:rFonts w:ascii="Century Gothic" w:hAnsi="Century Gothic" w:cs="Arial"/>
          <w:sz w:val="22"/>
          <w:szCs w:val="22"/>
        </w:rPr>
        <w:t xml:space="preserve">and </w:t>
      </w:r>
      <w:r w:rsidRPr="00A367B7">
        <w:rPr>
          <w:rFonts w:ascii="Century Gothic" w:hAnsi="Century Gothic" w:cs="Arial"/>
          <w:sz w:val="22"/>
          <w:szCs w:val="22"/>
        </w:rPr>
        <w:t>emerging farmers;</w:t>
      </w:r>
    </w:p>
    <w:p w:rsidR="00440FD9" w:rsidRDefault="00440FD9" w:rsidP="005B54B1">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Pr>
          <w:rFonts w:ascii="Century Gothic" w:hAnsi="Century Gothic" w:cs="Arial"/>
          <w:sz w:val="22"/>
          <w:szCs w:val="22"/>
        </w:rPr>
        <w:t>Increased access of CASP support for</w:t>
      </w:r>
      <w:r w:rsidRPr="00B25DE1">
        <w:rPr>
          <w:rFonts w:ascii="Century Gothic" w:hAnsi="Century Gothic" w:cs="Arial"/>
          <w:sz w:val="22"/>
          <w:szCs w:val="22"/>
        </w:rPr>
        <w:t xml:space="preserve"> the targeted group;</w:t>
      </w:r>
    </w:p>
    <w:p w:rsidR="00440FD9" w:rsidRDefault="00440FD9" w:rsidP="005B54B1">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sidRPr="00B25DE1">
        <w:rPr>
          <w:rFonts w:ascii="Century Gothic" w:hAnsi="Century Gothic" w:cs="Arial"/>
          <w:sz w:val="22"/>
          <w:szCs w:val="22"/>
        </w:rPr>
        <w:t>Improved productivity as a result of technological advancement;</w:t>
      </w:r>
    </w:p>
    <w:p w:rsidR="00440FD9" w:rsidRDefault="00440FD9" w:rsidP="005B54B1">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sidRPr="00B25DE1">
        <w:rPr>
          <w:rFonts w:ascii="Century Gothic" w:hAnsi="Century Gothic" w:cs="Arial"/>
          <w:sz w:val="22"/>
          <w:szCs w:val="22"/>
        </w:rPr>
        <w:t>Effectiveness of farming operations;</w:t>
      </w:r>
    </w:p>
    <w:p w:rsidR="00440FD9" w:rsidRDefault="00440FD9" w:rsidP="005B54B1">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sidRPr="00B25DE1">
        <w:rPr>
          <w:rFonts w:ascii="Century Gothic" w:hAnsi="Century Gothic" w:cs="Arial"/>
          <w:sz w:val="22"/>
          <w:szCs w:val="22"/>
        </w:rPr>
        <w:t>Impro</w:t>
      </w:r>
      <w:r w:rsidR="0054766E">
        <w:rPr>
          <w:rFonts w:ascii="Century Gothic" w:hAnsi="Century Gothic" w:cs="Arial"/>
          <w:sz w:val="22"/>
          <w:szCs w:val="22"/>
        </w:rPr>
        <w:t>ved p</w:t>
      </w:r>
      <w:r w:rsidRPr="00B25DE1">
        <w:rPr>
          <w:rFonts w:ascii="Century Gothic" w:hAnsi="Century Gothic" w:cs="Arial"/>
          <w:sz w:val="22"/>
          <w:szCs w:val="22"/>
        </w:rPr>
        <w:t>roductivity and income levels;</w:t>
      </w:r>
    </w:p>
    <w:p w:rsidR="00440FD9" w:rsidRDefault="00440FD9" w:rsidP="005B54B1">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sidRPr="00B25DE1">
        <w:rPr>
          <w:rFonts w:ascii="Century Gothic" w:hAnsi="Century Gothic" w:cs="Arial"/>
          <w:sz w:val="22"/>
          <w:szCs w:val="22"/>
        </w:rPr>
        <w:t>Improved availability of on-farm and off-farm support; and</w:t>
      </w:r>
    </w:p>
    <w:p w:rsidR="00440FD9" w:rsidRDefault="00440FD9" w:rsidP="005B54B1">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sidRPr="00B25DE1">
        <w:rPr>
          <w:rFonts w:ascii="Century Gothic" w:hAnsi="Century Gothic" w:cs="Arial"/>
          <w:sz w:val="22"/>
          <w:szCs w:val="22"/>
        </w:rPr>
        <w:t>Increased access to financial services</w:t>
      </w:r>
    </w:p>
    <w:p w:rsidR="00440FD9" w:rsidRPr="004357C0" w:rsidRDefault="00440FD9" w:rsidP="00440FD9">
      <w:pPr>
        <w:spacing w:line="276" w:lineRule="auto"/>
        <w:rPr>
          <w:rFonts w:ascii="Century Gothic" w:hAnsi="Century Gothic"/>
          <w:sz w:val="22"/>
          <w:szCs w:val="22"/>
        </w:rPr>
      </w:pPr>
    </w:p>
    <w:p w:rsidR="00CB5EA4" w:rsidRPr="007B097B" w:rsidRDefault="00440FD9" w:rsidP="00440FD9">
      <w:pPr>
        <w:spacing w:line="276" w:lineRule="auto"/>
        <w:jc w:val="both"/>
        <w:rPr>
          <w:rFonts w:ascii="Century Gothic" w:hAnsi="Century Gothic"/>
          <w:sz w:val="22"/>
          <w:szCs w:val="22"/>
        </w:rPr>
        <w:sectPr w:rsidR="00CB5EA4" w:rsidRPr="007B097B" w:rsidSect="00894648">
          <w:pgSz w:w="11906" w:h="16838"/>
          <w:pgMar w:top="1440" w:right="1440" w:bottom="1440" w:left="1440" w:header="708" w:footer="708" w:gutter="0"/>
          <w:cols w:space="708"/>
          <w:docGrid w:linePitch="360"/>
        </w:sectPr>
      </w:pPr>
      <w:r w:rsidRPr="00F20AA7">
        <w:rPr>
          <w:rFonts w:ascii="Century Gothic" w:hAnsi="Century Gothic"/>
          <w:sz w:val="22"/>
          <w:szCs w:val="22"/>
        </w:rPr>
        <w:t>Questions were developed</w:t>
      </w:r>
      <w:r>
        <w:rPr>
          <w:rFonts w:ascii="Century Gothic" w:hAnsi="Century Gothic"/>
          <w:sz w:val="22"/>
          <w:szCs w:val="22"/>
        </w:rPr>
        <w:t xml:space="preserve"> to guide the data collection with regard to each of the above elements</w:t>
      </w:r>
      <w:r w:rsidRPr="00F20AA7">
        <w:rPr>
          <w:rFonts w:ascii="Century Gothic" w:hAnsi="Century Gothic"/>
          <w:sz w:val="22"/>
          <w:szCs w:val="22"/>
        </w:rPr>
        <w:t xml:space="preserve">. </w:t>
      </w:r>
      <w:r w:rsidRPr="004F4A14">
        <w:rPr>
          <w:rFonts w:ascii="Century Gothic" w:hAnsi="Century Gothic"/>
          <w:sz w:val="22"/>
          <w:szCs w:val="22"/>
        </w:rPr>
        <w:t xml:space="preserve">The evaluation matrix is attached as </w:t>
      </w:r>
      <w:r w:rsidRPr="00C37F78">
        <w:rPr>
          <w:rFonts w:ascii="Century Gothic" w:hAnsi="Century Gothic"/>
          <w:b/>
          <w:sz w:val="22"/>
          <w:szCs w:val="22"/>
        </w:rPr>
        <w:t>Appendix B</w:t>
      </w:r>
      <w:r w:rsidRPr="004F4A14">
        <w:rPr>
          <w:rFonts w:ascii="Century Gothic" w:hAnsi="Century Gothic"/>
          <w:sz w:val="22"/>
          <w:szCs w:val="22"/>
        </w:rPr>
        <w:t>.</w:t>
      </w:r>
      <w:r w:rsidRPr="00F20AA7">
        <w:rPr>
          <w:rFonts w:ascii="Century Gothic" w:hAnsi="Century Gothic"/>
          <w:sz w:val="22"/>
          <w:szCs w:val="22"/>
        </w:rPr>
        <w:t xml:space="preserve"> T</w:t>
      </w:r>
      <w:r>
        <w:rPr>
          <w:rFonts w:ascii="Century Gothic" w:hAnsi="Century Gothic"/>
          <w:sz w:val="22"/>
          <w:szCs w:val="22"/>
        </w:rPr>
        <w:t>he matrix also indicates the</w:t>
      </w:r>
      <w:r w:rsidRPr="00F20AA7">
        <w:rPr>
          <w:rFonts w:ascii="Century Gothic" w:hAnsi="Century Gothic"/>
          <w:sz w:val="22"/>
          <w:szCs w:val="22"/>
        </w:rPr>
        <w:t xml:space="preserve"> data collection instruments for the questions.</w:t>
      </w:r>
    </w:p>
    <w:p w:rsidR="00440FD9" w:rsidRPr="004357C0" w:rsidRDefault="002A54D1" w:rsidP="00837134">
      <w:pPr>
        <w:pStyle w:val="Heading3"/>
        <w:ind w:left="720" w:hanging="720"/>
      </w:pPr>
      <w:bookmarkStart w:id="23" w:name="_Toc296345258"/>
      <w:r w:rsidRPr="004357C0">
        <w:lastRenderedPageBreak/>
        <w:t>2.</w:t>
      </w:r>
      <w:r w:rsidR="00837134">
        <w:t>6</w:t>
      </w:r>
      <w:r w:rsidRPr="004357C0">
        <w:t>.1</w:t>
      </w:r>
      <w:r w:rsidR="00837134">
        <w:tab/>
      </w:r>
      <w:r w:rsidR="00440FD9" w:rsidRPr="004357C0">
        <w:t>DATA COLLECTION METHODS</w:t>
      </w:r>
      <w:bookmarkEnd w:id="23"/>
    </w:p>
    <w:p w:rsidR="00440FD9" w:rsidRPr="004357C0" w:rsidRDefault="00440FD9" w:rsidP="00216F43">
      <w:pPr>
        <w:spacing w:line="276" w:lineRule="auto"/>
        <w:jc w:val="both"/>
        <w:rPr>
          <w:rFonts w:ascii="Century Gothic" w:hAnsi="Century Gothic" w:cs="Arial"/>
          <w:sz w:val="22"/>
          <w:szCs w:val="22"/>
        </w:rPr>
      </w:pPr>
    </w:p>
    <w:p w:rsidR="00440FD9" w:rsidRPr="00216F43" w:rsidRDefault="00440FD9" w:rsidP="00216F43">
      <w:pPr>
        <w:spacing w:line="276" w:lineRule="auto"/>
        <w:jc w:val="both"/>
        <w:rPr>
          <w:rFonts w:ascii="Century Gothic" w:hAnsi="Century Gothic" w:cs="Arial"/>
          <w:sz w:val="22"/>
          <w:szCs w:val="22"/>
        </w:rPr>
      </w:pPr>
      <w:r w:rsidRPr="00216F43">
        <w:rPr>
          <w:rFonts w:ascii="Century Gothic" w:hAnsi="Century Gothic" w:cs="Arial"/>
          <w:sz w:val="22"/>
          <w:szCs w:val="22"/>
        </w:rPr>
        <w:t>The following methods were used during the evaluation:</w:t>
      </w:r>
    </w:p>
    <w:p w:rsidR="00440FD9" w:rsidRPr="004357C0" w:rsidRDefault="00440FD9" w:rsidP="00216F43">
      <w:pPr>
        <w:spacing w:line="276" w:lineRule="auto"/>
        <w:jc w:val="both"/>
        <w:rPr>
          <w:rFonts w:ascii="Century Gothic" w:hAnsi="Century Gothic" w:cs="Arial"/>
          <w:b/>
          <w:sz w:val="22"/>
          <w:szCs w:val="22"/>
        </w:rPr>
      </w:pPr>
    </w:p>
    <w:p w:rsidR="00440FD9" w:rsidRPr="00216F43" w:rsidRDefault="00837134" w:rsidP="00837134">
      <w:pPr>
        <w:pStyle w:val="ListParagraph"/>
        <w:spacing w:after="0"/>
        <w:ind w:left="851" w:hanging="851"/>
        <w:rPr>
          <w:rFonts w:ascii="Century Gothic" w:hAnsi="Century Gothic"/>
          <w:b/>
        </w:rPr>
      </w:pPr>
      <w:r>
        <w:rPr>
          <w:rFonts w:ascii="Century Gothic" w:hAnsi="Century Gothic"/>
          <w:b/>
        </w:rPr>
        <w:t>2.6</w:t>
      </w:r>
      <w:r w:rsidR="004357C0">
        <w:rPr>
          <w:rFonts w:ascii="Century Gothic" w:hAnsi="Century Gothic"/>
          <w:b/>
        </w:rPr>
        <w:t>.1.1</w:t>
      </w:r>
      <w:r>
        <w:rPr>
          <w:rFonts w:ascii="Century Gothic" w:hAnsi="Century Gothic"/>
          <w:b/>
        </w:rPr>
        <w:tab/>
      </w:r>
      <w:r w:rsidR="00440FD9" w:rsidRPr="00216F43">
        <w:rPr>
          <w:rFonts w:ascii="Century Gothic" w:hAnsi="Century Gothic"/>
          <w:b/>
        </w:rPr>
        <w:t>Archival/Documentary Sources</w:t>
      </w:r>
    </w:p>
    <w:p w:rsidR="00440FD9" w:rsidRPr="004357C0" w:rsidRDefault="00440FD9" w:rsidP="004357C0">
      <w:pPr>
        <w:spacing w:line="276" w:lineRule="auto"/>
        <w:jc w:val="both"/>
        <w:rPr>
          <w:sz w:val="22"/>
          <w:szCs w:val="22"/>
        </w:rPr>
      </w:pPr>
    </w:p>
    <w:p w:rsidR="00440FD9" w:rsidRPr="00F20AA7" w:rsidRDefault="00440FD9" w:rsidP="00440FD9">
      <w:pPr>
        <w:spacing w:line="276" w:lineRule="auto"/>
        <w:jc w:val="both"/>
        <w:rPr>
          <w:rFonts w:ascii="Century Gothic" w:hAnsi="Century Gothic" w:cs="Arial"/>
          <w:sz w:val="22"/>
          <w:szCs w:val="22"/>
        </w:rPr>
      </w:pPr>
      <w:r w:rsidRPr="00F20AA7">
        <w:rPr>
          <w:rFonts w:ascii="Century Gothic" w:hAnsi="Century Gothic" w:cs="Arial"/>
          <w:sz w:val="22"/>
          <w:szCs w:val="22"/>
        </w:rPr>
        <w:t xml:space="preserve">A systematic review of historical documents, speeches, literary texts, official memoranda, business plans, and annual reports was undertaken and conclusions were drawn from such documents. </w:t>
      </w:r>
    </w:p>
    <w:p w:rsidR="00440FD9" w:rsidRPr="001C6274" w:rsidRDefault="00440FD9" w:rsidP="00440FD9">
      <w:pPr>
        <w:spacing w:line="276" w:lineRule="auto"/>
        <w:jc w:val="both"/>
        <w:rPr>
          <w:rFonts w:ascii="Century Gothic" w:hAnsi="Century Gothic" w:cs="Arial"/>
          <w:sz w:val="22"/>
          <w:szCs w:val="22"/>
        </w:rPr>
      </w:pPr>
    </w:p>
    <w:p w:rsidR="00440FD9" w:rsidRPr="009C3A4D" w:rsidRDefault="004357C0" w:rsidP="00837134">
      <w:pPr>
        <w:ind w:left="851" w:hanging="851"/>
        <w:rPr>
          <w:rFonts w:ascii="Century Gothic" w:hAnsi="Century Gothic"/>
          <w:b/>
          <w:sz w:val="22"/>
          <w:szCs w:val="22"/>
        </w:rPr>
      </w:pPr>
      <w:r w:rsidRPr="009C3A4D">
        <w:rPr>
          <w:rFonts w:ascii="Century Gothic" w:hAnsi="Century Gothic"/>
          <w:b/>
          <w:sz w:val="22"/>
          <w:szCs w:val="22"/>
        </w:rPr>
        <w:t>2.</w:t>
      </w:r>
      <w:r w:rsidR="00837134" w:rsidRPr="009C3A4D">
        <w:rPr>
          <w:rFonts w:ascii="Century Gothic" w:hAnsi="Century Gothic"/>
          <w:b/>
          <w:sz w:val="22"/>
          <w:szCs w:val="22"/>
        </w:rPr>
        <w:t>6</w:t>
      </w:r>
      <w:r w:rsidRPr="009C3A4D">
        <w:rPr>
          <w:rFonts w:ascii="Century Gothic" w:hAnsi="Century Gothic"/>
          <w:b/>
          <w:sz w:val="22"/>
          <w:szCs w:val="22"/>
        </w:rPr>
        <w:t>.1.2</w:t>
      </w:r>
      <w:r w:rsidR="00837134" w:rsidRPr="009C3A4D">
        <w:rPr>
          <w:rFonts w:ascii="Century Gothic" w:hAnsi="Century Gothic"/>
          <w:b/>
          <w:sz w:val="22"/>
          <w:szCs w:val="22"/>
        </w:rPr>
        <w:tab/>
      </w:r>
      <w:r w:rsidR="00440FD9" w:rsidRPr="009C3A4D">
        <w:rPr>
          <w:rFonts w:ascii="Century Gothic" w:hAnsi="Century Gothic"/>
          <w:b/>
          <w:sz w:val="22"/>
          <w:szCs w:val="22"/>
        </w:rPr>
        <w:t>Analysis of Programme and Project Administrative Records</w:t>
      </w:r>
    </w:p>
    <w:p w:rsidR="00440FD9" w:rsidRPr="001C6274" w:rsidRDefault="00440FD9" w:rsidP="00440FD9">
      <w:pPr>
        <w:spacing w:line="276" w:lineRule="auto"/>
        <w:jc w:val="both"/>
        <w:rPr>
          <w:rFonts w:ascii="Century Gothic" w:hAnsi="Century Gothic" w:cs="Arial"/>
          <w:sz w:val="22"/>
          <w:szCs w:val="22"/>
        </w:rPr>
      </w:pPr>
    </w:p>
    <w:p w:rsidR="00440FD9" w:rsidRDefault="00440FD9" w:rsidP="00440FD9">
      <w:pPr>
        <w:spacing w:line="276" w:lineRule="auto"/>
        <w:jc w:val="both"/>
        <w:rPr>
          <w:rFonts w:ascii="Century Gothic" w:hAnsi="Century Gothic" w:cs="Arial"/>
          <w:sz w:val="22"/>
          <w:szCs w:val="22"/>
          <w:lang w:val="en-GB"/>
        </w:rPr>
      </w:pPr>
      <w:r w:rsidRPr="00F20AA7">
        <w:rPr>
          <w:rFonts w:ascii="Century Gothic" w:hAnsi="Century Gothic" w:cs="Arial"/>
          <w:sz w:val="22"/>
          <w:szCs w:val="22"/>
        </w:rPr>
        <w:t>In order to evaluate the effective and efficient implementation of the programme, the project team c</w:t>
      </w:r>
      <w:r w:rsidRPr="00F20AA7">
        <w:rPr>
          <w:rFonts w:ascii="Century Gothic" w:hAnsi="Century Gothic" w:cs="Arial"/>
          <w:sz w:val="22"/>
          <w:szCs w:val="22"/>
          <w:lang w:val="en-GB"/>
        </w:rPr>
        <w:t xml:space="preserve">ollected data on the implementation of the programme based on available programme and project administrative records. </w:t>
      </w:r>
    </w:p>
    <w:p w:rsidR="001132B6" w:rsidRPr="004357C0" w:rsidRDefault="001132B6" w:rsidP="00440FD9">
      <w:pPr>
        <w:spacing w:line="276" w:lineRule="auto"/>
        <w:jc w:val="both"/>
        <w:rPr>
          <w:rFonts w:ascii="Century Gothic" w:hAnsi="Century Gothic" w:cs="Arial"/>
          <w:b/>
          <w:sz w:val="22"/>
          <w:szCs w:val="22"/>
        </w:rPr>
      </w:pPr>
    </w:p>
    <w:p w:rsidR="00440FD9" w:rsidRPr="009C3A4D" w:rsidRDefault="004357C0" w:rsidP="00837134">
      <w:pPr>
        <w:ind w:left="851" w:hanging="851"/>
        <w:rPr>
          <w:rFonts w:ascii="Century Gothic" w:hAnsi="Century Gothic"/>
          <w:b/>
          <w:sz w:val="22"/>
          <w:szCs w:val="22"/>
        </w:rPr>
      </w:pPr>
      <w:r w:rsidRPr="009C3A4D">
        <w:rPr>
          <w:rFonts w:ascii="Century Gothic" w:hAnsi="Century Gothic"/>
          <w:b/>
          <w:sz w:val="22"/>
          <w:szCs w:val="22"/>
        </w:rPr>
        <w:t>2.</w:t>
      </w:r>
      <w:r w:rsidR="00837134" w:rsidRPr="009C3A4D">
        <w:rPr>
          <w:rFonts w:ascii="Century Gothic" w:hAnsi="Century Gothic"/>
          <w:b/>
          <w:sz w:val="22"/>
          <w:szCs w:val="22"/>
        </w:rPr>
        <w:t>6</w:t>
      </w:r>
      <w:r w:rsidRPr="009C3A4D">
        <w:rPr>
          <w:rFonts w:ascii="Century Gothic" w:hAnsi="Century Gothic"/>
          <w:b/>
          <w:sz w:val="22"/>
          <w:szCs w:val="22"/>
        </w:rPr>
        <w:t>.1.3</w:t>
      </w:r>
      <w:r w:rsidR="007B097B" w:rsidRPr="009C3A4D">
        <w:rPr>
          <w:rFonts w:ascii="Century Gothic" w:hAnsi="Century Gothic"/>
          <w:b/>
          <w:sz w:val="22"/>
          <w:szCs w:val="22"/>
        </w:rPr>
        <w:t xml:space="preserve"> </w:t>
      </w:r>
      <w:r w:rsidR="00837134" w:rsidRPr="009C3A4D">
        <w:rPr>
          <w:rFonts w:ascii="Century Gothic" w:hAnsi="Century Gothic"/>
          <w:b/>
          <w:sz w:val="22"/>
          <w:szCs w:val="22"/>
        </w:rPr>
        <w:tab/>
      </w:r>
      <w:r w:rsidR="00440FD9" w:rsidRPr="009C3A4D">
        <w:rPr>
          <w:rFonts w:ascii="Century Gothic" w:hAnsi="Century Gothic"/>
          <w:b/>
          <w:sz w:val="22"/>
          <w:szCs w:val="22"/>
        </w:rPr>
        <w:t>Site-visits (observations) and Interviews</w:t>
      </w:r>
    </w:p>
    <w:p w:rsidR="00440FD9" w:rsidRPr="004357C0" w:rsidRDefault="00440FD9" w:rsidP="00216F43">
      <w:pPr>
        <w:spacing w:line="276" w:lineRule="auto"/>
        <w:jc w:val="both"/>
        <w:rPr>
          <w:rFonts w:ascii="Century Gothic" w:hAnsi="Century Gothic" w:cs="Arial"/>
          <w:sz w:val="22"/>
          <w:szCs w:val="22"/>
        </w:rPr>
      </w:pPr>
    </w:p>
    <w:p w:rsidR="00440FD9" w:rsidRDefault="00440FD9" w:rsidP="00216F43">
      <w:pPr>
        <w:spacing w:line="276" w:lineRule="auto"/>
        <w:jc w:val="both"/>
        <w:rPr>
          <w:rFonts w:ascii="Century Gothic" w:hAnsi="Century Gothic"/>
          <w:sz w:val="22"/>
          <w:szCs w:val="22"/>
        </w:rPr>
      </w:pPr>
      <w:r w:rsidRPr="00216F43">
        <w:rPr>
          <w:rFonts w:ascii="Century Gothic" w:hAnsi="Century Gothic" w:cs="Arial"/>
          <w:sz w:val="22"/>
          <w:szCs w:val="22"/>
        </w:rPr>
        <w:t>This part of the study was undertaken to supplement the two methods discussed above, to the extent necessary</w:t>
      </w:r>
      <w:r w:rsidRPr="004357C0">
        <w:rPr>
          <w:rFonts w:ascii="Century Gothic" w:hAnsi="Century Gothic" w:cs="Arial"/>
          <w:sz w:val="22"/>
          <w:szCs w:val="22"/>
        </w:rPr>
        <w:t>. The project team d</w:t>
      </w:r>
      <w:r w:rsidRPr="004357C0">
        <w:rPr>
          <w:rFonts w:ascii="Century Gothic" w:hAnsi="Century Gothic" w:cs="Arial"/>
          <w:sz w:val="22"/>
          <w:szCs w:val="22"/>
          <w:lang w:val="en-GB"/>
        </w:rPr>
        <w:t>eveloped a second instrument to analyse the success of the programme at project level</w:t>
      </w:r>
      <w:r w:rsidR="007F3249">
        <w:rPr>
          <w:rFonts w:ascii="Century Gothic" w:hAnsi="Century Gothic" w:cs="Arial"/>
          <w:sz w:val="22"/>
          <w:szCs w:val="22"/>
          <w:lang w:val="en-GB"/>
        </w:rPr>
        <w:t xml:space="preserve"> </w:t>
      </w:r>
      <w:r w:rsidRPr="004357C0">
        <w:rPr>
          <w:rFonts w:ascii="Century Gothic" w:hAnsi="Century Gothic" w:cs="Arial"/>
          <w:sz w:val="22"/>
          <w:szCs w:val="22"/>
          <w:lang w:val="en-GB"/>
        </w:rPr>
        <w:t>and</w:t>
      </w:r>
      <w:r w:rsidR="007F3249">
        <w:rPr>
          <w:rFonts w:ascii="Century Gothic" w:hAnsi="Century Gothic" w:cs="Arial"/>
          <w:sz w:val="22"/>
          <w:szCs w:val="22"/>
          <w:lang w:val="en-GB"/>
        </w:rPr>
        <w:t xml:space="preserve"> </w:t>
      </w:r>
      <w:r w:rsidRPr="004357C0">
        <w:rPr>
          <w:rFonts w:ascii="Century Gothic" w:hAnsi="Century Gothic"/>
          <w:sz w:val="22"/>
          <w:szCs w:val="22"/>
        </w:rPr>
        <w:t>collected data at project level that could not be extracted from programme and project administrative records.</w:t>
      </w:r>
      <w:r w:rsidR="007F3249">
        <w:rPr>
          <w:rFonts w:ascii="Century Gothic" w:hAnsi="Century Gothic"/>
          <w:sz w:val="22"/>
          <w:szCs w:val="22"/>
        </w:rPr>
        <w:t xml:space="preserve"> </w:t>
      </w:r>
      <w:r w:rsidRPr="004357C0">
        <w:rPr>
          <w:rFonts w:ascii="Century Gothic" w:hAnsi="Century Gothic"/>
          <w:sz w:val="22"/>
          <w:szCs w:val="22"/>
        </w:rPr>
        <w:t>This included visits to project sites and interviews with programme and project managers, members of projects, beneficiaries and other relevant stakeholders.</w:t>
      </w:r>
    </w:p>
    <w:p w:rsidR="00216F43" w:rsidRPr="00216F43" w:rsidRDefault="00216F43" w:rsidP="004357C0">
      <w:pPr>
        <w:spacing w:line="276" w:lineRule="auto"/>
        <w:jc w:val="both"/>
        <w:rPr>
          <w:rFonts w:ascii="Century Gothic" w:hAnsi="Century Gothic"/>
          <w:sz w:val="22"/>
          <w:szCs w:val="22"/>
        </w:rPr>
      </w:pPr>
    </w:p>
    <w:p w:rsidR="00440FD9" w:rsidRPr="004357C0" w:rsidRDefault="00216F43" w:rsidP="00837134">
      <w:pPr>
        <w:pStyle w:val="Heading3"/>
        <w:ind w:left="709" w:hanging="709"/>
      </w:pPr>
      <w:bookmarkStart w:id="24" w:name="_Toc296345259"/>
      <w:r w:rsidRPr="004357C0">
        <w:t>2.</w:t>
      </w:r>
      <w:r w:rsidR="00837134">
        <w:t>6</w:t>
      </w:r>
      <w:r w:rsidRPr="004357C0">
        <w:t>.</w:t>
      </w:r>
      <w:r w:rsidR="00440FD9" w:rsidRPr="004357C0">
        <w:t>2</w:t>
      </w:r>
      <w:r w:rsidR="00440FD9" w:rsidRPr="004357C0">
        <w:tab/>
        <w:t>DATA ANALYSIS</w:t>
      </w:r>
      <w:bookmarkEnd w:id="24"/>
    </w:p>
    <w:p w:rsidR="00440FD9" w:rsidRPr="004357C0" w:rsidRDefault="00440FD9" w:rsidP="00216F43">
      <w:pPr>
        <w:spacing w:line="276" w:lineRule="auto"/>
        <w:jc w:val="both"/>
        <w:rPr>
          <w:rFonts w:ascii="Century Gothic" w:hAnsi="Century Gothic"/>
          <w:sz w:val="22"/>
          <w:szCs w:val="22"/>
        </w:rPr>
      </w:pPr>
    </w:p>
    <w:p w:rsidR="00440FD9" w:rsidRDefault="007B097B" w:rsidP="00216F43">
      <w:pPr>
        <w:spacing w:line="276" w:lineRule="auto"/>
        <w:jc w:val="both"/>
        <w:rPr>
          <w:rFonts w:ascii="Century Gothic" w:hAnsi="Century Gothic"/>
          <w:sz w:val="22"/>
          <w:szCs w:val="22"/>
        </w:rPr>
      </w:pPr>
      <w:r>
        <w:rPr>
          <w:rFonts w:ascii="Century Gothic" w:hAnsi="Century Gothic"/>
          <w:sz w:val="22"/>
          <w:szCs w:val="22"/>
        </w:rPr>
        <w:t>The a</w:t>
      </w:r>
      <w:r w:rsidR="00440FD9" w:rsidRPr="00216F43">
        <w:rPr>
          <w:rFonts w:ascii="Century Gothic" w:hAnsi="Century Gothic"/>
          <w:sz w:val="22"/>
          <w:szCs w:val="22"/>
        </w:rPr>
        <w:t xml:space="preserve">nalysis of qualitative data was guided by the success factors in the evaluation matrix </w:t>
      </w:r>
      <w:r w:rsidR="00440FD9" w:rsidRPr="004F4A14">
        <w:rPr>
          <w:rFonts w:ascii="Century Gothic" w:hAnsi="Century Gothic"/>
          <w:sz w:val="22"/>
          <w:szCs w:val="22"/>
        </w:rPr>
        <w:t xml:space="preserve">at </w:t>
      </w:r>
      <w:r w:rsidR="00440FD9" w:rsidRPr="004F4A14">
        <w:rPr>
          <w:rFonts w:ascii="Century Gothic" w:hAnsi="Century Gothic"/>
          <w:b/>
          <w:sz w:val="22"/>
          <w:szCs w:val="22"/>
        </w:rPr>
        <w:t>Appendix B.</w:t>
      </w:r>
      <w:r w:rsidR="00DA5092">
        <w:rPr>
          <w:rFonts w:ascii="Century Gothic" w:hAnsi="Century Gothic"/>
          <w:b/>
          <w:sz w:val="22"/>
          <w:szCs w:val="22"/>
        </w:rPr>
        <w:t xml:space="preserve"> </w:t>
      </w:r>
      <w:r w:rsidR="00440FD9" w:rsidRPr="004357C0">
        <w:rPr>
          <w:rFonts w:ascii="Century Gothic" w:hAnsi="Century Gothic"/>
          <w:sz w:val="22"/>
          <w:szCs w:val="22"/>
        </w:rPr>
        <w:t xml:space="preserve">In terms of quantitative data, </w:t>
      </w:r>
      <w:r>
        <w:rPr>
          <w:rFonts w:ascii="Century Gothic" w:hAnsi="Century Gothic"/>
          <w:sz w:val="22"/>
          <w:szCs w:val="22"/>
        </w:rPr>
        <w:t xml:space="preserve">the </w:t>
      </w:r>
      <w:r w:rsidR="00440FD9" w:rsidRPr="004357C0">
        <w:rPr>
          <w:rFonts w:ascii="Century Gothic" w:hAnsi="Century Gothic"/>
          <w:sz w:val="22"/>
          <w:szCs w:val="22"/>
        </w:rPr>
        <w:t xml:space="preserve">analysis was based on data tables that were created and supplied to the departments in </w:t>
      </w:r>
      <w:r>
        <w:rPr>
          <w:rFonts w:ascii="Century Gothic" w:hAnsi="Century Gothic"/>
          <w:sz w:val="22"/>
          <w:szCs w:val="22"/>
        </w:rPr>
        <w:t>the four sampled</w:t>
      </w:r>
      <w:r w:rsidR="00837134">
        <w:rPr>
          <w:rFonts w:ascii="Century Gothic" w:hAnsi="Century Gothic"/>
          <w:sz w:val="22"/>
          <w:szCs w:val="22"/>
        </w:rPr>
        <w:t xml:space="preserve"> provinces.</w:t>
      </w:r>
    </w:p>
    <w:p w:rsidR="00837134" w:rsidRDefault="00837134" w:rsidP="00216F43">
      <w:pPr>
        <w:spacing w:line="276" w:lineRule="auto"/>
        <w:jc w:val="both"/>
        <w:rPr>
          <w:rFonts w:ascii="Century Gothic" w:hAnsi="Century Gothic"/>
          <w:b/>
          <w:sz w:val="22"/>
          <w:szCs w:val="22"/>
        </w:rPr>
      </w:pPr>
    </w:p>
    <w:p w:rsidR="00837134" w:rsidRPr="002A54D1" w:rsidRDefault="00837134" w:rsidP="00837134">
      <w:pPr>
        <w:pStyle w:val="Heading2"/>
        <w:spacing w:before="0" w:line="276" w:lineRule="auto"/>
        <w:ind w:left="720" w:hanging="720"/>
      </w:pPr>
      <w:bookmarkStart w:id="25" w:name="_Toc296345260"/>
      <w:r>
        <w:t>2.7</w:t>
      </w:r>
      <w:r>
        <w:tab/>
      </w:r>
      <w:r w:rsidRPr="002A54D1">
        <w:t>SCOPE OF THE STUDY</w:t>
      </w:r>
      <w:bookmarkEnd w:id="25"/>
    </w:p>
    <w:p w:rsidR="00837134" w:rsidRDefault="00837134" w:rsidP="00837134">
      <w:pPr>
        <w:spacing w:line="276" w:lineRule="auto"/>
        <w:rPr>
          <w:rFonts w:ascii="Century Gothic" w:hAnsi="Century Gothic" w:cs="Arial"/>
          <w:sz w:val="22"/>
          <w:szCs w:val="22"/>
        </w:rPr>
      </w:pPr>
    </w:p>
    <w:p w:rsidR="00837134" w:rsidRPr="00DA5092" w:rsidRDefault="00837134" w:rsidP="00837134">
      <w:pPr>
        <w:spacing w:line="276" w:lineRule="auto"/>
        <w:jc w:val="both"/>
        <w:rPr>
          <w:rFonts w:ascii="Century Gothic" w:hAnsi="Century Gothic" w:cs="Arial"/>
          <w:sz w:val="22"/>
          <w:szCs w:val="22"/>
        </w:rPr>
      </w:pPr>
      <w:r w:rsidRPr="00DA5092">
        <w:rPr>
          <w:rFonts w:ascii="Century Gothic" w:hAnsi="Century Gothic" w:cs="Arial"/>
          <w:sz w:val="22"/>
          <w:szCs w:val="22"/>
        </w:rPr>
        <w:t xml:space="preserve">Four Provinces were selected to participate in the evaluation, namely, </w:t>
      </w:r>
      <w:r>
        <w:rPr>
          <w:rFonts w:ascii="Century Gothic" w:hAnsi="Century Gothic" w:cs="Arial"/>
          <w:sz w:val="22"/>
          <w:szCs w:val="22"/>
        </w:rPr>
        <w:t xml:space="preserve">the </w:t>
      </w:r>
      <w:r w:rsidRPr="00DA5092">
        <w:rPr>
          <w:rFonts w:ascii="Century Gothic" w:hAnsi="Century Gothic" w:cs="Arial"/>
          <w:sz w:val="22"/>
          <w:szCs w:val="22"/>
        </w:rPr>
        <w:t>Eastern Cape, Mpumalanga, KwaZulu-Natal and</w:t>
      </w:r>
      <w:r>
        <w:rPr>
          <w:rFonts w:ascii="Century Gothic" w:hAnsi="Century Gothic" w:cs="Arial"/>
          <w:sz w:val="22"/>
          <w:szCs w:val="22"/>
        </w:rPr>
        <w:t xml:space="preserve"> the </w:t>
      </w:r>
      <w:r w:rsidRPr="00DA5092">
        <w:rPr>
          <w:rFonts w:ascii="Century Gothic" w:hAnsi="Century Gothic" w:cs="Arial"/>
          <w:sz w:val="22"/>
          <w:szCs w:val="22"/>
        </w:rPr>
        <w:t xml:space="preserve">Western Cape. The selection was based on two provinces that are doing relatively well, and two that are not doing that well, in terms of CASP overall expenditure of budget allocated. In addition, suggestions from the Department of Agriculture, Forestry and Fisheries were taken into consideration during the selection process. Mpumalanga and Western Cape Provinces were selected because they spent 100% of the budget allocated in the 2008/09 financial year, whilst KwaZulu-Natal and Eastern Cape were selected because they spent 73% and 91% of the budget, respectively, and were specifically </w:t>
      </w:r>
      <w:r w:rsidRPr="00DA5092">
        <w:rPr>
          <w:rFonts w:ascii="Century Gothic" w:hAnsi="Century Gothic" w:cs="Arial"/>
          <w:sz w:val="22"/>
          <w:szCs w:val="22"/>
        </w:rPr>
        <w:lastRenderedPageBreak/>
        <w:t xml:space="preserve">singled out by the then Director-General for Agriculture, Forestry and Fisheries, during a presentation on the 24th June 2009, as struggling Provinces in terms of implementation of CASP. </w:t>
      </w:r>
    </w:p>
    <w:p w:rsidR="00837134" w:rsidRPr="00DA5092" w:rsidRDefault="00837134" w:rsidP="00837134">
      <w:pPr>
        <w:spacing w:line="276" w:lineRule="auto"/>
        <w:jc w:val="both"/>
        <w:rPr>
          <w:rFonts w:ascii="Century Gothic" w:hAnsi="Century Gothic" w:cs="Arial"/>
          <w:sz w:val="22"/>
          <w:szCs w:val="22"/>
        </w:rPr>
      </w:pPr>
    </w:p>
    <w:p w:rsidR="00837134" w:rsidRPr="00DA5092" w:rsidRDefault="00837134" w:rsidP="00837134">
      <w:pPr>
        <w:spacing w:line="276" w:lineRule="auto"/>
        <w:jc w:val="both"/>
        <w:rPr>
          <w:rFonts w:ascii="Century Gothic" w:hAnsi="Century Gothic" w:cs="Arial"/>
          <w:sz w:val="22"/>
          <w:szCs w:val="22"/>
        </w:rPr>
      </w:pPr>
      <w:r>
        <w:rPr>
          <w:rFonts w:ascii="Century Gothic" w:hAnsi="Century Gothic" w:cs="Arial"/>
          <w:sz w:val="22"/>
          <w:szCs w:val="22"/>
        </w:rPr>
        <w:t>A</w:t>
      </w:r>
      <w:r w:rsidRPr="00DA5092">
        <w:rPr>
          <w:rFonts w:ascii="Century Gothic" w:hAnsi="Century Gothic" w:cs="Arial"/>
          <w:sz w:val="22"/>
          <w:szCs w:val="22"/>
        </w:rPr>
        <w:t xml:space="preserve"> total number of 36 projects were evaluated</w:t>
      </w:r>
      <w:r>
        <w:rPr>
          <w:rFonts w:ascii="Century Gothic" w:hAnsi="Century Gothic" w:cs="Arial"/>
          <w:sz w:val="22"/>
          <w:szCs w:val="22"/>
        </w:rPr>
        <w:t>,</w:t>
      </w:r>
      <w:r w:rsidRPr="00DA5092">
        <w:rPr>
          <w:rFonts w:ascii="Century Gothic" w:hAnsi="Century Gothic" w:cs="Arial"/>
          <w:sz w:val="22"/>
          <w:szCs w:val="22"/>
        </w:rPr>
        <w:t xml:space="preserve"> i.e. 9 projects per province. The selection criterion for projects at provincial level was “successful” and “strug</w:t>
      </w:r>
      <w:r>
        <w:rPr>
          <w:rFonts w:ascii="Century Gothic" w:hAnsi="Century Gothic" w:cs="Arial"/>
          <w:sz w:val="22"/>
          <w:szCs w:val="22"/>
        </w:rPr>
        <w:t>gling projects.” The department</w:t>
      </w:r>
      <w:r w:rsidRPr="00DA5092">
        <w:rPr>
          <w:rFonts w:ascii="Century Gothic" w:hAnsi="Century Gothic" w:cs="Arial"/>
          <w:sz w:val="22"/>
          <w:szCs w:val="22"/>
        </w:rPr>
        <w:t>s</w:t>
      </w:r>
      <w:r>
        <w:rPr>
          <w:rFonts w:ascii="Century Gothic" w:hAnsi="Century Gothic" w:cs="Arial"/>
          <w:sz w:val="22"/>
          <w:szCs w:val="22"/>
        </w:rPr>
        <w:t>’</w:t>
      </w:r>
      <w:r w:rsidRPr="00DA5092">
        <w:rPr>
          <w:rFonts w:ascii="Century Gothic" w:hAnsi="Century Gothic" w:cs="Arial"/>
          <w:sz w:val="22"/>
          <w:szCs w:val="22"/>
        </w:rPr>
        <w:t xml:space="preserve"> officials were of assistance in identifying struggling and successful projects. The PSC selected projects and asked officials to indicate the status of the project. The projects are situated in the following district municipalities: Eden and Overberg in the Western Cape; KwaDukuza, Ugu,</w:t>
      </w:r>
      <w:r w:rsidR="007F3249">
        <w:rPr>
          <w:rFonts w:ascii="Century Gothic" w:hAnsi="Century Gothic" w:cs="Arial"/>
          <w:sz w:val="22"/>
          <w:szCs w:val="22"/>
        </w:rPr>
        <w:t xml:space="preserve"> </w:t>
      </w:r>
      <w:r w:rsidRPr="00DA5092">
        <w:rPr>
          <w:rFonts w:ascii="Century Gothic" w:hAnsi="Century Gothic" w:cs="Arial"/>
          <w:sz w:val="22"/>
          <w:szCs w:val="22"/>
        </w:rPr>
        <w:t>Umgungundlovu,</w:t>
      </w:r>
      <w:r w:rsidR="007F3249">
        <w:rPr>
          <w:rFonts w:ascii="Century Gothic" w:hAnsi="Century Gothic" w:cs="Arial"/>
          <w:sz w:val="22"/>
          <w:szCs w:val="22"/>
        </w:rPr>
        <w:t xml:space="preserve"> </w:t>
      </w:r>
      <w:r w:rsidRPr="00DA5092">
        <w:rPr>
          <w:rFonts w:ascii="Century Gothic" w:hAnsi="Century Gothic" w:cs="Arial"/>
          <w:sz w:val="22"/>
          <w:szCs w:val="22"/>
        </w:rPr>
        <w:t>Sisonke, and Uthungulu in KwaZulu-Natal; Ehlanzeni, Gert</w:t>
      </w:r>
      <w:r w:rsidR="007F3249">
        <w:rPr>
          <w:rFonts w:ascii="Century Gothic" w:hAnsi="Century Gothic" w:cs="Arial"/>
          <w:sz w:val="22"/>
          <w:szCs w:val="22"/>
        </w:rPr>
        <w:t xml:space="preserve"> </w:t>
      </w:r>
      <w:r w:rsidRPr="00DA5092">
        <w:rPr>
          <w:rFonts w:ascii="Century Gothic" w:hAnsi="Century Gothic" w:cs="Arial"/>
          <w:sz w:val="22"/>
          <w:szCs w:val="22"/>
        </w:rPr>
        <w:t xml:space="preserve">Sibande, and Nkangala in Mpumalanga; and Amathole and Chris Hani in the Eastern Cape. </w:t>
      </w:r>
    </w:p>
    <w:p w:rsidR="004357C0" w:rsidRPr="004357C0" w:rsidRDefault="004357C0" w:rsidP="00216F43">
      <w:pPr>
        <w:spacing w:line="276" w:lineRule="auto"/>
        <w:jc w:val="both"/>
        <w:rPr>
          <w:rFonts w:ascii="Century Gothic" w:hAnsi="Century Gothic"/>
          <w:b/>
          <w:sz w:val="22"/>
          <w:szCs w:val="22"/>
        </w:rPr>
      </w:pPr>
    </w:p>
    <w:p w:rsidR="00440FD9" w:rsidRPr="004357C0" w:rsidRDefault="00216F43" w:rsidP="00837134">
      <w:pPr>
        <w:pStyle w:val="Heading2"/>
        <w:spacing w:before="0" w:line="276" w:lineRule="auto"/>
        <w:ind w:left="720" w:hanging="720"/>
      </w:pPr>
      <w:bookmarkStart w:id="26" w:name="_Toc296345261"/>
      <w:r w:rsidRPr="004357C0">
        <w:t>2.8</w:t>
      </w:r>
      <w:r w:rsidR="00837134">
        <w:tab/>
      </w:r>
      <w:r w:rsidR="00440FD9" w:rsidRPr="004357C0">
        <w:t>LIMITATIONS</w:t>
      </w:r>
      <w:bookmarkEnd w:id="26"/>
    </w:p>
    <w:p w:rsidR="00440FD9" w:rsidRPr="004357C0" w:rsidRDefault="00440FD9" w:rsidP="00216F43">
      <w:pPr>
        <w:spacing w:line="276" w:lineRule="auto"/>
        <w:jc w:val="both"/>
        <w:rPr>
          <w:rFonts w:ascii="Century Gothic" w:hAnsi="Century Gothic" w:cs="Arial"/>
          <w:sz w:val="22"/>
          <w:szCs w:val="22"/>
        </w:rPr>
      </w:pPr>
    </w:p>
    <w:p w:rsidR="007B097B" w:rsidRPr="007B097B" w:rsidRDefault="00837134" w:rsidP="007B097B">
      <w:pPr>
        <w:spacing w:line="276" w:lineRule="auto"/>
        <w:jc w:val="both"/>
        <w:rPr>
          <w:rFonts w:ascii="Century Gothic" w:hAnsi="Century Gothic"/>
          <w:sz w:val="22"/>
          <w:szCs w:val="22"/>
        </w:rPr>
      </w:pPr>
      <w:r>
        <w:rPr>
          <w:rFonts w:ascii="Century Gothic" w:hAnsi="Century Gothic"/>
          <w:sz w:val="22"/>
          <w:szCs w:val="22"/>
        </w:rPr>
        <w:t>The l</w:t>
      </w:r>
      <w:r w:rsidR="007B097B" w:rsidRPr="007B097B">
        <w:rPr>
          <w:rFonts w:ascii="Century Gothic" w:hAnsi="Century Gothic"/>
          <w:sz w:val="22"/>
          <w:szCs w:val="22"/>
        </w:rPr>
        <w:t>imitations</w:t>
      </w:r>
      <w:r>
        <w:rPr>
          <w:rFonts w:ascii="Century Gothic" w:hAnsi="Century Gothic"/>
          <w:sz w:val="22"/>
          <w:szCs w:val="22"/>
        </w:rPr>
        <w:t xml:space="preserve"> of the evaluation</w:t>
      </w:r>
      <w:r w:rsidR="007B097B" w:rsidRPr="007B097B">
        <w:rPr>
          <w:rFonts w:ascii="Century Gothic" w:hAnsi="Century Gothic"/>
          <w:sz w:val="22"/>
          <w:szCs w:val="22"/>
        </w:rPr>
        <w:t xml:space="preserve"> included the following:</w:t>
      </w:r>
    </w:p>
    <w:p w:rsidR="007B097B" w:rsidRPr="007B097B" w:rsidRDefault="007B097B" w:rsidP="007B097B">
      <w:pPr>
        <w:tabs>
          <w:tab w:val="left" w:pos="709"/>
        </w:tabs>
        <w:spacing w:line="276" w:lineRule="auto"/>
        <w:jc w:val="both"/>
        <w:rPr>
          <w:rFonts w:ascii="Century Gothic" w:hAnsi="Century Gothic"/>
          <w:sz w:val="22"/>
          <w:szCs w:val="22"/>
        </w:rPr>
      </w:pPr>
    </w:p>
    <w:p w:rsidR="007B097B" w:rsidRPr="007B097B" w:rsidRDefault="007B097B" w:rsidP="007B097B">
      <w:pPr>
        <w:tabs>
          <w:tab w:val="left" w:pos="567"/>
        </w:tabs>
        <w:spacing w:line="276" w:lineRule="auto"/>
        <w:jc w:val="both"/>
        <w:rPr>
          <w:rFonts w:ascii="Century Gothic" w:hAnsi="Century Gothic"/>
          <w:sz w:val="22"/>
          <w:szCs w:val="22"/>
        </w:rPr>
      </w:pPr>
      <w:r w:rsidRPr="007B097B">
        <w:rPr>
          <w:rFonts w:ascii="Century Gothic" w:hAnsi="Century Gothic"/>
          <w:sz w:val="22"/>
          <w:szCs w:val="22"/>
        </w:rPr>
        <w:t>•</w:t>
      </w:r>
      <w:r w:rsidRPr="007B097B">
        <w:rPr>
          <w:rFonts w:ascii="Century Gothic" w:hAnsi="Century Gothic"/>
          <w:sz w:val="22"/>
          <w:szCs w:val="22"/>
        </w:rPr>
        <w:tab/>
        <w:t xml:space="preserve">Unavailability of records (production, income, invoices </w:t>
      </w:r>
      <w:r w:rsidR="007F3249" w:rsidRPr="007B097B">
        <w:rPr>
          <w:rFonts w:ascii="Century Gothic" w:hAnsi="Century Gothic"/>
          <w:sz w:val="22"/>
          <w:szCs w:val="22"/>
        </w:rPr>
        <w:t>etc.</w:t>
      </w:r>
      <w:r w:rsidRPr="007B097B">
        <w:rPr>
          <w:rFonts w:ascii="Century Gothic" w:hAnsi="Century Gothic"/>
          <w:sz w:val="22"/>
          <w:szCs w:val="22"/>
        </w:rPr>
        <w:t>).</w:t>
      </w:r>
    </w:p>
    <w:p w:rsidR="007B097B" w:rsidRPr="007B097B" w:rsidRDefault="007B097B" w:rsidP="007B097B">
      <w:pPr>
        <w:spacing w:line="276" w:lineRule="auto"/>
        <w:ind w:left="567" w:hanging="567"/>
        <w:jc w:val="both"/>
        <w:rPr>
          <w:rFonts w:ascii="Century Gothic" w:hAnsi="Century Gothic"/>
          <w:sz w:val="22"/>
          <w:szCs w:val="22"/>
        </w:rPr>
      </w:pPr>
      <w:r w:rsidRPr="007B097B">
        <w:rPr>
          <w:rFonts w:ascii="Century Gothic" w:hAnsi="Century Gothic"/>
          <w:sz w:val="22"/>
          <w:szCs w:val="22"/>
        </w:rPr>
        <w:t>•</w:t>
      </w:r>
      <w:r w:rsidRPr="007B097B">
        <w:rPr>
          <w:rFonts w:ascii="Century Gothic" w:hAnsi="Century Gothic"/>
          <w:sz w:val="22"/>
          <w:szCs w:val="22"/>
        </w:rPr>
        <w:tab/>
        <w:t>Challenges in soliciting quantitative data from KwaZulu-Natal, Mpumalanga and the Eastern Cape. The reason provided by these provinces was that such data was not readily available. Although they eventually submitted, many of the tables were incomplete. Some of the data in some provinces was contradictory and unreliable.</w:t>
      </w:r>
    </w:p>
    <w:p w:rsidR="001829B9" w:rsidRDefault="007B097B" w:rsidP="007B097B">
      <w:pPr>
        <w:spacing w:line="276" w:lineRule="auto"/>
        <w:ind w:left="567" w:hanging="567"/>
        <w:rPr>
          <w:rFonts w:ascii="Century Gothic" w:hAnsi="Century Gothic"/>
          <w:sz w:val="22"/>
          <w:szCs w:val="22"/>
        </w:rPr>
      </w:pPr>
      <w:r w:rsidRPr="007B097B">
        <w:rPr>
          <w:rFonts w:ascii="Century Gothic" w:hAnsi="Century Gothic"/>
          <w:sz w:val="22"/>
          <w:szCs w:val="22"/>
        </w:rPr>
        <w:t>•</w:t>
      </w:r>
      <w:r w:rsidRPr="007B097B">
        <w:rPr>
          <w:rFonts w:ascii="Century Gothic" w:hAnsi="Century Gothic"/>
          <w:sz w:val="22"/>
          <w:szCs w:val="22"/>
        </w:rPr>
        <w:tab/>
        <w:t xml:space="preserve">The Public Service Strike in September 2010, which delayed the field work in </w:t>
      </w:r>
      <w:r>
        <w:rPr>
          <w:rFonts w:ascii="Century Gothic" w:hAnsi="Century Gothic"/>
          <w:sz w:val="22"/>
          <w:szCs w:val="22"/>
        </w:rPr>
        <w:t xml:space="preserve">the </w:t>
      </w:r>
      <w:r w:rsidRPr="007B097B">
        <w:rPr>
          <w:rFonts w:ascii="Century Gothic" w:hAnsi="Century Gothic"/>
          <w:sz w:val="22"/>
          <w:szCs w:val="22"/>
        </w:rPr>
        <w:t>Eastern Cape.</w:t>
      </w:r>
    </w:p>
    <w:p w:rsidR="007B097B" w:rsidRDefault="007B097B" w:rsidP="00B61B16">
      <w:pPr>
        <w:spacing w:line="276" w:lineRule="auto"/>
        <w:rPr>
          <w:rFonts w:ascii="Century Gothic" w:hAnsi="Century Gothic"/>
          <w:sz w:val="22"/>
          <w:szCs w:val="22"/>
        </w:rPr>
      </w:pPr>
    </w:p>
    <w:p w:rsidR="007B097B" w:rsidRDefault="007B097B" w:rsidP="00B61B16">
      <w:pPr>
        <w:spacing w:line="276" w:lineRule="auto"/>
        <w:rPr>
          <w:rFonts w:ascii="Century Gothic" w:hAnsi="Century Gothic"/>
          <w:sz w:val="22"/>
          <w:szCs w:val="22"/>
        </w:rPr>
      </w:pPr>
    </w:p>
    <w:p w:rsidR="007B097B" w:rsidRDefault="007B097B" w:rsidP="00B61B16">
      <w:pPr>
        <w:spacing w:line="276" w:lineRule="auto"/>
        <w:rPr>
          <w:rFonts w:ascii="Century Gothic" w:hAnsi="Century Gothic"/>
          <w:sz w:val="22"/>
          <w:szCs w:val="22"/>
        </w:rPr>
      </w:pPr>
    </w:p>
    <w:p w:rsidR="007B097B" w:rsidRDefault="007B097B" w:rsidP="00B61B16">
      <w:pPr>
        <w:spacing w:line="276" w:lineRule="auto"/>
        <w:rPr>
          <w:rFonts w:ascii="Century Gothic" w:hAnsi="Century Gothic"/>
          <w:sz w:val="22"/>
          <w:szCs w:val="22"/>
        </w:rPr>
      </w:pPr>
    </w:p>
    <w:p w:rsidR="007B097B" w:rsidRDefault="007B097B" w:rsidP="00B61B16">
      <w:pPr>
        <w:spacing w:line="276" w:lineRule="auto"/>
        <w:rPr>
          <w:rFonts w:ascii="Century Gothic" w:hAnsi="Century Gothic"/>
          <w:sz w:val="22"/>
          <w:szCs w:val="22"/>
        </w:rPr>
      </w:pPr>
    </w:p>
    <w:p w:rsidR="007B097B" w:rsidRDefault="007B097B" w:rsidP="00B61B16">
      <w:pPr>
        <w:spacing w:line="276" w:lineRule="auto"/>
        <w:rPr>
          <w:rFonts w:ascii="Century Gothic" w:hAnsi="Century Gothic"/>
          <w:sz w:val="22"/>
          <w:szCs w:val="22"/>
        </w:rPr>
      </w:pPr>
    </w:p>
    <w:p w:rsidR="007B097B" w:rsidRDefault="007B097B">
      <w:pPr>
        <w:spacing w:after="200" w:line="276" w:lineRule="auto"/>
        <w:rPr>
          <w:rFonts w:ascii="Century Gothic" w:hAnsi="Century Gothic"/>
          <w:sz w:val="22"/>
          <w:szCs w:val="22"/>
        </w:rPr>
      </w:pPr>
      <w:r>
        <w:rPr>
          <w:rFonts w:ascii="Century Gothic" w:hAnsi="Century Gothic"/>
          <w:sz w:val="22"/>
          <w:szCs w:val="22"/>
        </w:rPr>
        <w:br w:type="page"/>
      </w:r>
    </w:p>
    <w:p w:rsidR="00F56393" w:rsidRPr="004357C0" w:rsidRDefault="00F56393" w:rsidP="00B61B16">
      <w:pPr>
        <w:pStyle w:val="Heading1"/>
        <w:spacing w:before="0" w:after="0" w:line="276" w:lineRule="auto"/>
        <w:rPr>
          <w:rFonts w:ascii="Century Gothic" w:hAnsi="Century Gothic"/>
        </w:rPr>
      </w:pPr>
      <w:bookmarkStart w:id="27" w:name="_Toc296345262"/>
      <w:r w:rsidRPr="004357C0">
        <w:rPr>
          <w:rFonts w:ascii="Century Gothic" w:hAnsi="Century Gothic"/>
        </w:rPr>
        <w:lastRenderedPageBreak/>
        <w:t xml:space="preserve">CHAPTER </w:t>
      </w:r>
      <w:r w:rsidR="001132B6" w:rsidRPr="004357C0">
        <w:rPr>
          <w:rFonts w:ascii="Century Gothic" w:hAnsi="Century Gothic"/>
        </w:rPr>
        <w:t>3</w:t>
      </w:r>
      <w:r w:rsidR="00B61B16">
        <w:rPr>
          <w:rFonts w:ascii="Century Gothic" w:hAnsi="Century Gothic"/>
        </w:rPr>
        <w:t xml:space="preserve">: </w:t>
      </w:r>
      <w:r w:rsidRPr="004357C0">
        <w:rPr>
          <w:rFonts w:ascii="Century Gothic" w:hAnsi="Century Gothic"/>
        </w:rPr>
        <w:t>STRATEGIC INTERVENTIONS IN THE AGRICULTURE SECTOR</w:t>
      </w:r>
      <w:bookmarkEnd w:id="27"/>
    </w:p>
    <w:p w:rsidR="004357C0" w:rsidRPr="004357C0" w:rsidRDefault="004357C0" w:rsidP="000B2923">
      <w:pPr>
        <w:spacing w:line="276" w:lineRule="auto"/>
        <w:rPr>
          <w:rFonts w:ascii="Century Gothic" w:hAnsi="Century Gothic"/>
          <w:sz w:val="22"/>
          <w:szCs w:val="22"/>
        </w:rPr>
      </w:pPr>
    </w:p>
    <w:p w:rsidR="00F56393" w:rsidRPr="004357C0" w:rsidRDefault="00D15859" w:rsidP="000B2923">
      <w:pPr>
        <w:pStyle w:val="Heading2"/>
        <w:spacing w:before="0" w:line="276" w:lineRule="auto"/>
      </w:pPr>
      <w:bookmarkStart w:id="28" w:name="_Toc296345263"/>
      <w:r w:rsidRPr="004357C0">
        <w:t>3</w:t>
      </w:r>
      <w:r w:rsidR="00F56393" w:rsidRPr="004357C0">
        <w:t>.1</w:t>
      </w:r>
      <w:r w:rsidR="00817447" w:rsidRPr="004357C0">
        <w:tab/>
      </w:r>
      <w:r w:rsidR="00F56393" w:rsidRPr="004357C0">
        <w:t xml:space="preserve"> INTRODUCTION</w:t>
      </w:r>
      <w:bookmarkEnd w:id="28"/>
    </w:p>
    <w:p w:rsidR="00F56393" w:rsidRPr="004357C0" w:rsidRDefault="00F56393" w:rsidP="00305F24">
      <w:pPr>
        <w:spacing w:line="276" w:lineRule="auto"/>
        <w:jc w:val="both"/>
        <w:rPr>
          <w:rFonts w:ascii="Century Gothic" w:hAnsi="Century Gothic"/>
          <w:sz w:val="22"/>
          <w:szCs w:val="22"/>
        </w:rPr>
      </w:pPr>
    </w:p>
    <w:p w:rsidR="00F56393" w:rsidRPr="004357C0" w:rsidRDefault="00F56393" w:rsidP="004357C0">
      <w:pPr>
        <w:spacing w:line="276" w:lineRule="auto"/>
        <w:jc w:val="both"/>
        <w:rPr>
          <w:rFonts w:ascii="Century Gothic" w:hAnsi="Century Gothic"/>
          <w:sz w:val="22"/>
          <w:szCs w:val="22"/>
        </w:rPr>
      </w:pPr>
      <w:r w:rsidRPr="004357C0">
        <w:rPr>
          <w:rFonts w:ascii="Century Gothic" w:hAnsi="Century Gothic"/>
          <w:sz w:val="22"/>
          <w:szCs w:val="22"/>
        </w:rPr>
        <w:t xml:space="preserve">There has been a long history of state intervention in South African agriculture, which reached its zenith around 1980 with a host of laws, ordinances, statutes and regulations. </w:t>
      </w:r>
      <w:r w:rsidR="00754AEF">
        <w:rPr>
          <w:rFonts w:ascii="Century Gothic" w:hAnsi="Century Gothic"/>
          <w:bCs/>
          <w:color w:val="000000"/>
          <w:sz w:val="22"/>
          <w:szCs w:val="22"/>
          <w:lang w:eastAsia="en-ZA"/>
        </w:rPr>
        <w:t>Deregulation and liberalis</w:t>
      </w:r>
      <w:r w:rsidRPr="004357C0">
        <w:rPr>
          <w:rFonts w:ascii="Century Gothic" w:hAnsi="Century Gothic"/>
          <w:bCs/>
          <w:color w:val="000000"/>
          <w:sz w:val="22"/>
          <w:szCs w:val="22"/>
          <w:lang w:eastAsia="en-ZA"/>
        </w:rPr>
        <w:t>ation were a fact of life in the agricultural sector of South Africa during the 19</w:t>
      </w:r>
      <w:r w:rsidR="00754AEF">
        <w:rPr>
          <w:rFonts w:ascii="Century Gothic" w:hAnsi="Century Gothic"/>
          <w:bCs/>
          <w:color w:val="000000"/>
          <w:sz w:val="22"/>
          <w:szCs w:val="22"/>
          <w:lang w:eastAsia="en-ZA"/>
        </w:rPr>
        <w:t>80s. The process was characteris</w:t>
      </w:r>
      <w:r w:rsidRPr="004357C0">
        <w:rPr>
          <w:rFonts w:ascii="Century Gothic" w:hAnsi="Century Gothic"/>
          <w:bCs/>
          <w:color w:val="000000"/>
          <w:sz w:val="22"/>
          <w:szCs w:val="22"/>
          <w:lang w:eastAsia="en-ZA"/>
        </w:rPr>
        <w:t xml:space="preserve">ed by change within an existing institutional structure, as the main role players involved in the sector remained in place despite the general relaxation in State intervention. </w:t>
      </w:r>
      <w:r w:rsidRPr="004357C0">
        <w:rPr>
          <w:rFonts w:ascii="Century Gothic" w:hAnsi="Century Gothic"/>
          <w:sz w:val="22"/>
          <w:szCs w:val="22"/>
        </w:rPr>
        <w:t>These affected, and in many cases still affect, all aspects of agriculture, including prices of, access to and use of natural resources, finance, capital, labour, local markets, foreign markets and foreign exchange, etc.</w:t>
      </w:r>
      <w:r w:rsidRPr="004357C0">
        <w:rPr>
          <w:rStyle w:val="FootnoteReference"/>
          <w:rFonts w:ascii="Century Gothic" w:hAnsi="Century Gothic"/>
          <w:sz w:val="22"/>
          <w:szCs w:val="22"/>
        </w:rPr>
        <w:footnoteReference w:id="24"/>
      </w:r>
      <w:r w:rsidRPr="004357C0">
        <w:rPr>
          <w:rFonts w:ascii="Century Gothic" w:hAnsi="Century Gothic"/>
          <w:sz w:val="22"/>
          <w:szCs w:val="22"/>
        </w:rPr>
        <w:t xml:space="preserve"> Importantly, these measures impacted unequally on different categories of farmers. The two best known outcomes of the complex interaction of social, political and economic factors that characterise South African agriculture are probably the highly skewed distribution of land ownership and food production’s consistent outpacing of population growth rates.</w:t>
      </w:r>
      <w:r w:rsidRPr="004357C0">
        <w:rPr>
          <w:rStyle w:val="FootnoteReference"/>
          <w:rFonts w:ascii="Century Gothic" w:hAnsi="Century Gothic"/>
          <w:sz w:val="22"/>
          <w:szCs w:val="22"/>
        </w:rPr>
        <w:footnoteReference w:id="25"/>
      </w:r>
    </w:p>
    <w:p w:rsidR="00F56393" w:rsidRPr="004357C0" w:rsidRDefault="00F56393" w:rsidP="004357C0">
      <w:pPr>
        <w:spacing w:line="276" w:lineRule="auto"/>
        <w:jc w:val="both"/>
        <w:rPr>
          <w:rFonts w:ascii="Century Gothic" w:hAnsi="Century Gothic"/>
          <w:sz w:val="22"/>
          <w:szCs w:val="22"/>
          <w:lang w:eastAsia="en-ZA"/>
        </w:rPr>
      </w:pPr>
    </w:p>
    <w:p w:rsidR="00F56393" w:rsidRDefault="00F56393" w:rsidP="004357C0">
      <w:pPr>
        <w:spacing w:line="276" w:lineRule="auto"/>
        <w:jc w:val="both"/>
        <w:rPr>
          <w:rFonts w:ascii="Century Gothic" w:hAnsi="Century Gothic"/>
          <w:sz w:val="22"/>
          <w:szCs w:val="22"/>
          <w:lang w:eastAsia="en-ZA"/>
        </w:rPr>
      </w:pPr>
      <w:r w:rsidRPr="004357C0">
        <w:rPr>
          <w:rFonts w:ascii="Century Gothic" w:hAnsi="Century Gothic"/>
          <w:sz w:val="22"/>
          <w:szCs w:val="22"/>
          <w:lang w:eastAsia="en-ZA"/>
        </w:rPr>
        <w:t>The most important policy initiatives taken subsequent to this time included land reform, the promulgation of new legislation, including the Marketing of Agricultural Products Act (Act no. 47 of 1996) and the Water Act (Act no. 36 of 1998), etc. The purpose of these policy reforms was, amongst others, to correct the injustices of the past, principally through land reform, to get the agricultural sector on a less capital-intensive growth path and to enhance the international competitiveness of the sector. The next sections discuss some of the policy reforms and strategic interventions that have taken place in the agricultural sector.</w:t>
      </w:r>
    </w:p>
    <w:p w:rsidR="004357C0" w:rsidRPr="004357C0" w:rsidRDefault="004357C0" w:rsidP="00F70BEC">
      <w:pPr>
        <w:spacing w:line="276" w:lineRule="auto"/>
        <w:jc w:val="both"/>
        <w:rPr>
          <w:rFonts w:ascii="Century Gothic" w:hAnsi="Century Gothic"/>
          <w:sz w:val="22"/>
          <w:szCs w:val="22"/>
          <w:lang w:eastAsia="en-ZA"/>
        </w:rPr>
      </w:pPr>
    </w:p>
    <w:p w:rsidR="00662133" w:rsidRPr="004357C0" w:rsidRDefault="00817447" w:rsidP="00F70BEC">
      <w:pPr>
        <w:pStyle w:val="Heading2"/>
        <w:spacing w:before="0" w:line="276" w:lineRule="auto"/>
      </w:pPr>
      <w:bookmarkStart w:id="29" w:name="_Toc296345264"/>
      <w:r w:rsidRPr="004357C0">
        <w:t>3.2</w:t>
      </w:r>
      <w:r w:rsidR="00C46461">
        <w:tab/>
      </w:r>
      <w:r w:rsidR="00D15859" w:rsidRPr="004357C0">
        <w:t>THE BROADENING OF ACCESS TO AGRICULTURE THRUST (BATAT)</w:t>
      </w:r>
      <w:bookmarkEnd w:id="29"/>
    </w:p>
    <w:p w:rsidR="001829B9" w:rsidRPr="004357C0" w:rsidRDefault="001829B9" w:rsidP="00F70BEC">
      <w:pPr>
        <w:spacing w:line="276" w:lineRule="auto"/>
        <w:rPr>
          <w:rFonts w:ascii="Century Gothic" w:hAnsi="Century Gothic"/>
          <w:sz w:val="22"/>
          <w:szCs w:val="22"/>
        </w:rPr>
      </w:pPr>
    </w:p>
    <w:p w:rsidR="00817447" w:rsidRDefault="00662133" w:rsidP="004357C0">
      <w:pPr>
        <w:spacing w:line="276" w:lineRule="auto"/>
        <w:jc w:val="both"/>
        <w:rPr>
          <w:rFonts w:ascii="Century Gothic" w:hAnsi="Century Gothic"/>
          <w:sz w:val="22"/>
          <w:szCs w:val="22"/>
          <w:lang w:eastAsia="en-ZA"/>
        </w:rPr>
      </w:pPr>
      <w:r w:rsidRPr="004357C0">
        <w:rPr>
          <w:rFonts w:ascii="Century Gothic" w:hAnsi="Century Gothic" w:cs="Arial"/>
          <w:sz w:val="22"/>
          <w:szCs w:val="22"/>
        </w:rPr>
        <w:t>The broader land and agrarian reforms within the agricultural sector have over the past fifteen years laid a solid foundation for policy framework</w:t>
      </w:r>
      <w:r w:rsidR="0010739F">
        <w:rPr>
          <w:rFonts w:ascii="Century Gothic" w:hAnsi="Century Gothic" w:cs="Arial"/>
          <w:sz w:val="22"/>
          <w:szCs w:val="22"/>
        </w:rPr>
        <w:t>s ranging from land restitution and redistribution to</w:t>
      </w:r>
      <w:r w:rsidRPr="004357C0">
        <w:rPr>
          <w:rFonts w:ascii="Century Gothic" w:hAnsi="Century Gothic" w:cs="Arial"/>
          <w:sz w:val="22"/>
          <w:szCs w:val="22"/>
        </w:rPr>
        <w:t xml:space="preserve"> labour legislation, trade</w:t>
      </w:r>
      <w:r w:rsidR="0010739F">
        <w:rPr>
          <w:rFonts w:ascii="Century Gothic" w:hAnsi="Century Gothic" w:cs="Arial"/>
          <w:sz w:val="22"/>
          <w:szCs w:val="22"/>
        </w:rPr>
        <w:t xml:space="preserve"> policy</w:t>
      </w:r>
      <w:r w:rsidR="007F3249">
        <w:rPr>
          <w:rFonts w:ascii="Century Gothic" w:hAnsi="Century Gothic" w:cs="Arial"/>
          <w:sz w:val="22"/>
          <w:szCs w:val="22"/>
        </w:rPr>
        <w:t>, technology transfer and</w:t>
      </w:r>
      <w:r w:rsidR="0010739F">
        <w:rPr>
          <w:rFonts w:ascii="Century Gothic" w:hAnsi="Century Gothic" w:cs="Arial"/>
          <w:sz w:val="22"/>
          <w:szCs w:val="22"/>
        </w:rPr>
        <w:t xml:space="preserve"> rural </w:t>
      </w:r>
      <w:r w:rsidRPr="004357C0">
        <w:rPr>
          <w:rFonts w:ascii="Century Gothic" w:hAnsi="Century Gothic" w:cs="Arial"/>
          <w:sz w:val="22"/>
          <w:szCs w:val="22"/>
        </w:rPr>
        <w:t>development. The Broadening Access to Agriculture Thrust (BATAT) of the mid 1990’s, including farmer support and loans, failed to materialise, and the Farmer Settlement Programme (FSP) responsible for post-transfer agricultural support h</w:t>
      </w:r>
      <w:r w:rsidR="0010739F">
        <w:rPr>
          <w:rFonts w:ascii="Century Gothic" w:hAnsi="Century Gothic" w:cs="Arial"/>
          <w:sz w:val="22"/>
          <w:szCs w:val="22"/>
        </w:rPr>
        <w:t>ad no dedicated national</w:t>
      </w:r>
      <w:r w:rsidRPr="004357C0">
        <w:rPr>
          <w:rFonts w:ascii="Century Gothic" w:hAnsi="Century Gothic" w:cs="Arial"/>
          <w:sz w:val="22"/>
          <w:szCs w:val="22"/>
        </w:rPr>
        <w:t xml:space="preserve"> budget until 2004.</w:t>
      </w:r>
      <w:r w:rsidRPr="004357C0">
        <w:rPr>
          <w:rStyle w:val="FootnoteReference"/>
          <w:rFonts w:ascii="Century Gothic" w:hAnsi="Century Gothic" w:cs="Arial"/>
          <w:sz w:val="22"/>
          <w:szCs w:val="22"/>
        </w:rPr>
        <w:footnoteReference w:id="26"/>
      </w:r>
      <w:r w:rsidR="0010739F">
        <w:rPr>
          <w:rFonts w:ascii="Century Gothic" w:hAnsi="Century Gothic" w:cs="Arial"/>
          <w:sz w:val="22"/>
          <w:szCs w:val="22"/>
        </w:rPr>
        <w:t xml:space="preserve">  </w:t>
      </w:r>
      <w:r w:rsidR="0000010E" w:rsidRPr="004357C0">
        <w:rPr>
          <w:rFonts w:ascii="Century Gothic" w:hAnsi="Century Gothic"/>
          <w:sz w:val="22"/>
          <w:szCs w:val="22"/>
          <w:lang w:eastAsia="en-ZA"/>
        </w:rPr>
        <w:t xml:space="preserve">BATAT argued that over many years, some sectors of the population were excluded from the above services and it would </w:t>
      </w:r>
      <w:r w:rsidR="0000010E" w:rsidRPr="004357C0">
        <w:rPr>
          <w:rFonts w:ascii="Century Gothic" w:hAnsi="Century Gothic"/>
          <w:sz w:val="22"/>
          <w:szCs w:val="22"/>
          <w:lang w:eastAsia="en-ZA"/>
        </w:rPr>
        <w:lastRenderedPageBreak/>
        <w:t xml:space="preserve">therefore be appropriate that access to agricultural services be broadened for these groups. </w:t>
      </w:r>
    </w:p>
    <w:p w:rsidR="004357C0" w:rsidRPr="004357C0" w:rsidRDefault="004357C0" w:rsidP="004357C0">
      <w:pPr>
        <w:spacing w:line="276" w:lineRule="auto"/>
        <w:jc w:val="both"/>
        <w:rPr>
          <w:rFonts w:ascii="Century Gothic" w:hAnsi="Century Gothic"/>
          <w:sz w:val="22"/>
          <w:szCs w:val="22"/>
          <w:lang w:eastAsia="en-ZA"/>
        </w:rPr>
      </w:pPr>
    </w:p>
    <w:p w:rsidR="00817447" w:rsidRDefault="00D15859" w:rsidP="004357C0">
      <w:pPr>
        <w:spacing w:line="276" w:lineRule="auto"/>
        <w:jc w:val="both"/>
        <w:rPr>
          <w:rFonts w:ascii="Century Gothic" w:hAnsi="Century Gothic"/>
          <w:sz w:val="22"/>
          <w:szCs w:val="22"/>
          <w:lang w:eastAsia="en-ZA"/>
        </w:rPr>
      </w:pPr>
      <w:r w:rsidRPr="004357C0">
        <w:rPr>
          <w:rFonts w:ascii="Century Gothic" w:hAnsi="Century Gothic"/>
          <w:sz w:val="22"/>
          <w:szCs w:val="22"/>
          <w:lang w:eastAsia="en-ZA"/>
        </w:rPr>
        <w:t>The BATAT initiative contributed substan</w:t>
      </w:r>
      <w:r w:rsidR="0010739F">
        <w:rPr>
          <w:rFonts w:ascii="Century Gothic" w:hAnsi="Century Gothic"/>
          <w:sz w:val="22"/>
          <w:szCs w:val="22"/>
          <w:lang w:eastAsia="en-ZA"/>
        </w:rPr>
        <w:t>tially to creating an</w:t>
      </w:r>
      <w:r w:rsidRPr="004357C0">
        <w:rPr>
          <w:rFonts w:ascii="Century Gothic" w:hAnsi="Century Gothic"/>
          <w:sz w:val="22"/>
          <w:szCs w:val="22"/>
          <w:lang w:eastAsia="en-ZA"/>
        </w:rPr>
        <w:t xml:space="preserve"> awareness of the need to transform agriculture, not only in terms of broadening access for the previously excluded groups but in terms of moving it from a white male dominated sector to a sector in which both men and women of all races can participate equally. </w:t>
      </w:r>
      <w:r w:rsidRPr="004357C0">
        <w:rPr>
          <w:rStyle w:val="FootnoteReference"/>
          <w:rFonts w:ascii="Century Gothic" w:hAnsi="Century Gothic"/>
          <w:color w:val="000000"/>
          <w:sz w:val="22"/>
          <w:szCs w:val="22"/>
          <w:lang w:eastAsia="en-ZA"/>
        </w:rPr>
        <w:footnoteReference w:id="27"/>
      </w:r>
    </w:p>
    <w:p w:rsidR="004357C0" w:rsidRPr="004357C0" w:rsidRDefault="004357C0" w:rsidP="00F70BEC">
      <w:pPr>
        <w:spacing w:line="276" w:lineRule="auto"/>
        <w:jc w:val="both"/>
        <w:rPr>
          <w:rFonts w:ascii="Century Gothic" w:hAnsi="Century Gothic"/>
          <w:sz w:val="22"/>
          <w:szCs w:val="22"/>
          <w:lang w:eastAsia="en-ZA"/>
        </w:rPr>
      </w:pPr>
    </w:p>
    <w:p w:rsidR="00817447" w:rsidRPr="004357C0" w:rsidRDefault="00817447" w:rsidP="00F70BEC">
      <w:pPr>
        <w:pStyle w:val="Heading2"/>
        <w:spacing w:before="0" w:line="276" w:lineRule="auto"/>
      </w:pPr>
      <w:bookmarkStart w:id="30" w:name="_Toc296345265"/>
      <w:r w:rsidRPr="004357C0">
        <w:t>3.3</w:t>
      </w:r>
      <w:r w:rsidRPr="004357C0">
        <w:tab/>
        <w:t>THE WHITE PAPER ON AGRICULTURE</w:t>
      </w:r>
      <w:bookmarkEnd w:id="30"/>
    </w:p>
    <w:p w:rsidR="001829B9" w:rsidRPr="004357C0" w:rsidRDefault="001829B9" w:rsidP="00F70BEC">
      <w:pPr>
        <w:spacing w:line="276" w:lineRule="auto"/>
        <w:jc w:val="both"/>
        <w:rPr>
          <w:rFonts w:ascii="Century Gothic" w:hAnsi="Century Gothic" w:cs="Arial"/>
          <w:sz w:val="22"/>
          <w:szCs w:val="22"/>
        </w:rPr>
      </w:pPr>
    </w:p>
    <w:p w:rsidR="00817447" w:rsidRDefault="002F615F" w:rsidP="00F70BEC">
      <w:pPr>
        <w:spacing w:line="276" w:lineRule="auto"/>
        <w:jc w:val="both"/>
        <w:rPr>
          <w:rFonts w:ascii="Century Gothic" w:hAnsi="Century Gothic"/>
          <w:sz w:val="22"/>
          <w:szCs w:val="22"/>
          <w:lang w:eastAsia="en-ZA"/>
        </w:rPr>
      </w:pPr>
      <w:r w:rsidRPr="002F615F">
        <w:rPr>
          <w:rFonts w:ascii="Century Gothic" w:hAnsi="Century Gothic"/>
          <w:sz w:val="22"/>
          <w:szCs w:val="22"/>
          <w:lang w:eastAsia="en-ZA"/>
        </w:rPr>
        <w:t>In 1995 the Department of Agriculture published a White Paper on Agriculture, based on principles that reflect the opportunities for, as well as the threats to the sector and its role players. The principles form</w:t>
      </w:r>
      <w:r w:rsidR="0010739F">
        <w:rPr>
          <w:rFonts w:ascii="Century Gothic" w:hAnsi="Century Gothic"/>
          <w:sz w:val="22"/>
          <w:szCs w:val="22"/>
          <w:lang w:eastAsia="en-ZA"/>
        </w:rPr>
        <w:t>ed the basis of agricultural policy and</w:t>
      </w:r>
      <w:r w:rsidRPr="002F615F">
        <w:rPr>
          <w:rFonts w:ascii="Century Gothic" w:hAnsi="Century Gothic"/>
          <w:sz w:val="22"/>
          <w:szCs w:val="22"/>
          <w:lang w:eastAsia="en-ZA"/>
        </w:rPr>
        <w:t xml:space="preserve"> enable</w:t>
      </w:r>
      <w:r w:rsidR="0010739F">
        <w:rPr>
          <w:rFonts w:ascii="Century Gothic" w:hAnsi="Century Gothic"/>
          <w:sz w:val="22"/>
          <w:szCs w:val="22"/>
          <w:lang w:eastAsia="en-ZA"/>
        </w:rPr>
        <w:t>d</w:t>
      </w:r>
      <w:r w:rsidRPr="002F615F">
        <w:rPr>
          <w:rFonts w:ascii="Century Gothic" w:hAnsi="Century Gothic"/>
          <w:sz w:val="22"/>
          <w:szCs w:val="22"/>
          <w:lang w:eastAsia="en-ZA"/>
        </w:rPr>
        <w:t xml:space="preserve"> agricultural role-players to formulate their respective strategies. The basic tenet of these principles is that </w:t>
      </w:r>
      <w:r w:rsidR="00297A57">
        <w:rPr>
          <w:rFonts w:ascii="Century Gothic" w:hAnsi="Century Gothic"/>
          <w:sz w:val="22"/>
          <w:szCs w:val="22"/>
          <w:lang w:eastAsia="en-ZA"/>
        </w:rPr>
        <w:t>“</w:t>
      </w:r>
      <w:r w:rsidRPr="002F615F">
        <w:rPr>
          <w:rFonts w:ascii="Century Gothic" w:hAnsi="Century Gothic"/>
          <w:sz w:val="22"/>
          <w:szCs w:val="22"/>
          <w:lang w:eastAsia="en-ZA"/>
        </w:rPr>
        <w:t>agriculture is an important component of the national economy and for the community.</w:t>
      </w:r>
      <w:r w:rsidR="00297A57">
        <w:rPr>
          <w:rFonts w:ascii="Century Gothic" w:hAnsi="Century Gothic"/>
          <w:sz w:val="22"/>
          <w:szCs w:val="22"/>
          <w:lang w:eastAsia="en-ZA"/>
        </w:rPr>
        <w:t>”</w:t>
      </w:r>
      <w:r>
        <w:rPr>
          <w:rStyle w:val="FootnoteReference"/>
          <w:rFonts w:ascii="Century Gothic" w:hAnsi="Century Gothic"/>
          <w:sz w:val="22"/>
          <w:szCs w:val="22"/>
          <w:lang w:eastAsia="en-ZA"/>
        </w:rPr>
        <w:footnoteReference w:id="28"/>
      </w:r>
    </w:p>
    <w:p w:rsidR="002F615F" w:rsidRPr="004357C0" w:rsidRDefault="002F615F" w:rsidP="00F70BEC">
      <w:pPr>
        <w:spacing w:line="276" w:lineRule="auto"/>
        <w:jc w:val="both"/>
        <w:rPr>
          <w:rFonts w:ascii="Century Gothic" w:hAnsi="Century Gothic"/>
          <w:sz w:val="22"/>
          <w:szCs w:val="22"/>
          <w:lang w:eastAsia="en-ZA"/>
        </w:rPr>
      </w:pPr>
    </w:p>
    <w:p w:rsidR="00817447" w:rsidRDefault="00817447" w:rsidP="00F70BEC">
      <w:pPr>
        <w:spacing w:line="276" w:lineRule="auto"/>
        <w:jc w:val="both"/>
        <w:rPr>
          <w:rFonts w:ascii="Century Gothic" w:hAnsi="Century Gothic"/>
          <w:sz w:val="22"/>
          <w:szCs w:val="22"/>
          <w:lang w:eastAsia="en-ZA"/>
        </w:rPr>
      </w:pPr>
      <w:r w:rsidRPr="004357C0">
        <w:rPr>
          <w:rFonts w:ascii="Century Gothic" w:hAnsi="Century Gothic"/>
          <w:sz w:val="22"/>
          <w:szCs w:val="22"/>
          <w:lang w:eastAsia="en-ZA"/>
        </w:rPr>
        <w:t>The White Paper envisioned the creation of “A highly efficient and economically viable market directed farming sector, characterised by a wide range of farm sizes, which will be regarded as the economic and social pivot of rural South Africa and which will influence the rest of the economy and society</w:t>
      </w:r>
      <w:r w:rsidR="00297A57">
        <w:rPr>
          <w:rFonts w:ascii="Century Gothic" w:hAnsi="Century Gothic"/>
          <w:sz w:val="22"/>
          <w:szCs w:val="22"/>
          <w:lang w:eastAsia="en-ZA"/>
        </w:rPr>
        <w:t>.</w:t>
      </w:r>
      <w:r w:rsidRPr="004357C0">
        <w:rPr>
          <w:rFonts w:ascii="Century Gothic" w:hAnsi="Century Gothic"/>
          <w:sz w:val="22"/>
          <w:szCs w:val="22"/>
          <w:lang w:eastAsia="en-ZA"/>
        </w:rPr>
        <w:t>”</w:t>
      </w:r>
      <w:r w:rsidR="00297A57">
        <w:rPr>
          <w:rStyle w:val="FootnoteReference"/>
          <w:rFonts w:ascii="Century Gothic" w:hAnsi="Century Gothic"/>
          <w:sz w:val="22"/>
          <w:szCs w:val="22"/>
          <w:lang w:eastAsia="en-ZA"/>
        </w:rPr>
        <w:footnoteReference w:id="29"/>
      </w:r>
    </w:p>
    <w:p w:rsidR="00297A57" w:rsidRDefault="00297A57" w:rsidP="00F70BEC">
      <w:pPr>
        <w:spacing w:line="276" w:lineRule="auto"/>
        <w:jc w:val="both"/>
        <w:rPr>
          <w:rFonts w:ascii="Century Gothic" w:hAnsi="Century Gothic"/>
          <w:sz w:val="22"/>
          <w:szCs w:val="22"/>
          <w:lang w:eastAsia="en-ZA"/>
        </w:rPr>
      </w:pPr>
    </w:p>
    <w:p w:rsidR="00297A57" w:rsidRPr="00297A57" w:rsidRDefault="00297A57" w:rsidP="00F70BEC">
      <w:pPr>
        <w:pStyle w:val="Heading2"/>
        <w:spacing w:before="0" w:line="276" w:lineRule="auto"/>
        <w:rPr>
          <w:lang w:eastAsia="en-ZA"/>
        </w:rPr>
      </w:pPr>
      <w:bookmarkStart w:id="31" w:name="_Toc296345266"/>
      <w:r>
        <w:rPr>
          <w:lang w:eastAsia="en-ZA"/>
        </w:rPr>
        <w:t>3.4</w:t>
      </w:r>
      <w:r w:rsidRPr="00297A57">
        <w:rPr>
          <w:lang w:eastAsia="en-ZA"/>
        </w:rPr>
        <w:tab/>
        <w:t xml:space="preserve"> THE STRAUSS COMMISSION REPORT</w:t>
      </w:r>
      <w:bookmarkEnd w:id="31"/>
    </w:p>
    <w:p w:rsidR="00297A57" w:rsidRPr="00297A57" w:rsidRDefault="00297A57" w:rsidP="00F70BEC">
      <w:pPr>
        <w:spacing w:line="276" w:lineRule="auto"/>
        <w:jc w:val="both"/>
        <w:rPr>
          <w:rFonts w:ascii="Century Gothic" w:hAnsi="Century Gothic"/>
          <w:sz w:val="22"/>
          <w:szCs w:val="22"/>
          <w:lang w:eastAsia="en-ZA"/>
        </w:rPr>
      </w:pPr>
    </w:p>
    <w:p w:rsidR="00297A57" w:rsidRPr="00297A57" w:rsidRDefault="00297A57" w:rsidP="00F70BEC">
      <w:pPr>
        <w:spacing w:line="276" w:lineRule="auto"/>
        <w:jc w:val="both"/>
        <w:rPr>
          <w:rFonts w:ascii="Century Gothic" w:hAnsi="Century Gothic"/>
          <w:sz w:val="22"/>
          <w:szCs w:val="22"/>
          <w:lang w:eastAsia="en-ZA"/>
        </w:rPr>
      </w:pPr>
      <w:r w:rsidRPr="00297A57">
        <w:rPr>
          <w:rFonts w:ascii="Century Gothic" w:hAnsi="Century Gothic"/>
          <w:sz w:val="22"/>
          <w:szCs w:val="22"/>
          <w:lang w:eastAsia="en-ZA"/>
        </w:rPr>
        <w:t>The Strauss Commission of 1996 comprehensively studied access to financial services by rural people and found supply to be both inadequate and costly. The Commission carried out benchmark surveys in KwaZulu-Natal and Northern Province.</w:t>
      </w:r>
      <w:r w:rsidR="001D7C4F">
        <w:rPr>
          <w:rStyle w:val="FootnoteReference"/>
          <w:rFonts w:ascii="Century Gothic" w:hAnsi="Century Gothic"/>
          <w:sz w:val="22"/>
          <w:szCs w:val="22"/>
          <w:lang w:eastAsia="en-ZA"/>
        </w:rPr>
        <w:footnoteReference w:id="30"/>
      </w:r>
      <w:r w:rsidRPr="00297A57">
        <w:rPr>
          <w:rFonts w:ascii="Century Gothic" w:hAnsi="Century Gothic"/>
          <w:sz w:val="22"/>
          <w:szCs w:val="22"/>
          <w:lang w:eastAsia="en-ZA"/>
        </w:rPr>
        <w:t xml:space="preserve">  Amongst others, the Commission proposed that the following financial `sunrise' subsidies be considered to support land reform beneficiaries:</w:t>
      </w:r>
      <w:r w:rsidR="00C5797E">
        <w:rPr>
          <w:rStyle w:val="FootnoteReference"/>
          <w:rFonts w:ascii="Century Gothic" w:hAnsi="Century Gothic"/>
          <w:sz w:val="22"/>
          <w:szCs w:val="22"/>
          <w:lang w:eastAsia="en-ZA"/>
        </w:rPr>
        <w:footnoteReference w:id="31"/>
      </w:r>
      <w:r w:rsidRPr="00297A57">
        <w:rPr>
          <w:rFonts w:ascii="Century Gothic" w:hAnsi="Century Gothic"/>
          <w:sz w:val="22"/>
          <w:szCs w:val="22"/>
          <w:lang w:eastAsia="en-ZA"/>
        </w:rPr>
        <w:t xml:space="preserve">  </w:t>
      </w:r>
    </w:p>
    <w:p w:rsidR="00297A57" w:rsidRPr="00297A57" w:rsidRDefault="00297A57" w:rsidP="00297A57">
      <w:pPr>
        <w:spacing w:line="276" w:lineRule="auto"/>
        <w:jc w:val="both"/>
        <w:rPr>
          <w:rFonts w:ascii="Century Gothic" w:hAnsi="Century Gothic"/>
          <w:sz w:val="22"/>
          <w:szCs w:val="22"/>
          <w:lang w:eastAsia="en-ZA"/>
        </w:rPr>
      </w:pPr>
    </w:p>
    <w:p w:rsidR="00297A57" w:rsidRPr="00297A57" w:rsidRDefault="00297A57" w:rsidP="00297A57">
      <w:pPr>
        <w:spacing w:line="276" w:lineRule="auto"/>
        <w:jc w:val="both"/>
        <w:rPr>
          <w:rFonts w:ascii="Century Gothic" w:hAnsi="Century Gothic"/>
          <w:sz w:val="22"/>
          <w:szCs w:val="22"/>
          <w:lang w:eastAsia="en-ZA"/>
        </w:rPr>
      </w:pPr>
      <w:r w:rsidRPr="00297A57">
        <w:rPr>
          <w:rFonts w:ascii="Century Gothic" w:hAnsi="Century Gothic"/>
          <w:sz w:val="22"/>
          <w:szCs w:val="22"/>
          <w:lang w:eastAsia="en-ZA"/>
        </w:rPr>
        <w:t>•</w:t>
      </w:r>
      <w:r w:rsidRPr="00297A57">
        <w:rPr>
          <w:rFonts w:ascii="Century Gothic" w:hAnsi="Century Gothic"/>
          <w:sz w:val="22"/>
          <w:szCs w:val="22"/>
          <w:lang w:eastAsia="en-ZA"/>
        </w:rPr>
        <w:tab/>
        <w:t>Graded repayment</w:t>
      </w:r>
    </w:p>
    <w:p w:rsidR="00297A57" w:rsidRPr="00297A57" w:rsidRDefault="00297A57" w:rsidP="00297A57">
      <w:pPr>
        <w:spacing w:line="276" w:lineRule="auto"/>
        <w:jc w:val="both"/>
        <w:rPr>
          <w:rFonts w:ascii="Century Gothic" w:hAnsi="Century Gothic"/>
          <w:sz w:val="22"/>
          <w:szCs w:val="22"/>
          <w:lang w:eastAsia="en-ZA"/>
        </w:rPr>
      </w:pPr>
      <w:r w:rsidRPr="00297A57">
        <w:rPr>
          <w:rFonts w:ascii="Century Gothic" w:hAnsi="Century Gothic"/>
          <w:sz w:val="22"/>
          <w:szCs w:val="22"/>
          <w:lang w:eastAsia="en-ZA"/>
        </w:rPr>
        <w:t>•</w:t>
      </w:r>
      <w:r w:rsidRPr="00297A57">
        <w:rPr>
          <w:rFonts w:ascii="Century Gothic" w:hAnsi="Century Gothic"/>
          <w:sz w:val="22"/>
          <w:szCs w:val="22"/>
          <w:lang w:eastAsia="en-ZA"/>
        </w:rPr>
        <w:tab/>
        <w:t>Flexible repayment</w:t>
      </w:r>
    </w:p>
    <w:p w:rsidR="00297A57" w:rsidRPr="00297A57" w:rsidRDefault="00297A57" w:rsidP="00297A57">
      <w:pPr>
        <w:spacing w:line="276" w:lineRule="auto"/>
        <w:jc w:val="both"/>
        <w:rPr>
          <w:rFonts w:ascii="Century Gothic" w:hAnsi="Century Gothic"/>
          <w:sz w:val="22"/>
          <w:szCs w:val="22"/>
          <w:lang w:eastAsia="en-ZA"/>
        </w:rPr>
      </w:pPr>
      <w:r w:rsidRPr="00297A57">
        <w:rPr>
          <w:rFonts w:ascii="Century Gothic" w:hAnsi="Century Gothic"/>
          <w:sz w:val="22"/>
          <w:szCs w:val="22"/>
          <w:lang w:eastAsia="en-ZA"/>
        </w:rPr>
        <w:t>•</w:t>
      </w:r>
      <w:r w:rsidRPr="00297A57">
        <w:rPr>
          <w:rFonts w:ascii="Century Gothic" w:hAnsi="Century Gothic"/>
          <w:sz w:val="22"/>
          <w:szCs w:val="22"/>
          <w:lang w:eastAsia="en-ZA"/>
        </w:rPr>
        <w:tab/>
        <w:t>Discount subsidy</w:t>
      </w:r>
    </w:p>
    <w:p w:rsidR="00297A57" w:rsidRPr="00297A57" w:rsidRDefault="00297A57" w:rsidP="00297A57">
      <w:pPr>
        <w:spacing w:line="276" w:lineRule="auto"/>
        <w:jc w:val="both"/>
        <w:rPr>
          <w:rFonts w:ascii="Century Gothic" w:hAnsi="Century Gothic"/>
          <w:sz w:val="22"/>
          <w:szCs w:val="22"/>
          <w:lang w:eastAsia="en-ZA"/>
        </w:rPr>
      </w:pPr>
    </w:p>
    <w:p w:rsidR="00297A57" w:rsidRPr="004357C0" w:rsidRDefault="00297A57" w:rsidP="004357C0">
      <w:pPr>
        <w:spacing w:line="276" w:lineRule="auto"/>
        <w:jc w:val="both"/>
        <w:rPr>
          <w:rFonts w:ascii="Century Gothic" w:hAnsi="Century Gothic"/>
          <w:sz w:val="22"/>
          <w:szCs w:val="22"/>
          <w:lang w:eastAsia="en-ZA"/>
        </w:rPr>
      </w:pPr>
      <w:r w:rsidRPr="00297A57">
        <w:rPr>
          <w:rFonts w:ascii="Century Gothic" w:hAnsi="Century Gothic"/>
          <w:sz w:val="22"/>
          <w:szCs w:val="22"/>
          <w:lang w:eastAsia="en-ZA"/>
        </w:rPr>
        <w:t xml:space="preserve">The above recommendations formed the basis for the introduction of CASP. </w:t>
      </w:r>
    </w:p>
    <w:p w:rsidR="00817447" w:rsidRPr="004357C0" w:rsidRDefault="00297A57" w:rsidP="00BC652B">
      <w:pPr>
        <w:pStyle w:val="Heading2"/>
        <w:ind w:left="720" w:hanging="720"/>
        <w:rPr>
          <w:lang w:eastAsia="en-ZA"/>
        </w:rPr>
      </w:pPr>
      <w:bookmarkStart w:id="32" w:name="_Toc296345267"/>
      <w:r>
        <w:rPr>
          <w:lang w:eastAsia="en-ZA"/>
        </w:rPr>
        <w:lastRenderedPageBreak/>
        <w:t>3.5</w:t>
      </w:r>
      <w:r w:rsidR="00F90AD9" w:rsidRPr="004357C0">
        <w:rPr>
          <w:lang w:eastAsia="en-ZA"/>
        </w:rPr>
        <w:tab/>
        <w:t>THE AGRICULTURE SECTOR PLAN</w:t>
      </w:r>
      <w:bookmarkEnd w:id="32"/>
    </w:p>
    <w:p w:rsidR="00817447" w:rsidRPr="004357C0" w:rsidRDefault="00817447" w:rsidP="004357C0">
      <w:pPr>
        <w:spacing w:line="276" w:lineRule="auto"/>
        <w:jc w:val="both"/>
        <w:rPr>
          <w:rFonts w:ascii="Century Gothic" w:hAnsi="Century Gothic"/>
          <w:sz w:val="22"/>
          <w:szCs w:val="22"/>
          <w:lang w:eastAsia="en-ZA"/>
        </w:rPr>
      </w:pPr>
    </w:p>
    <w:p w:rsidR="00817447" w:rsidRPr="004357C0" w:rsidRDefault="00B145E6" w:rsidP="004357C0">
      <w:pPr>
        <w:spacing w:line="276" w:lineRule="auto"/>
        <w:jc w:val="both"/>
        <w:rPr>
          <w:rFonts w:ascii="Century Gothic" w:hAnsi="Century Gothic"/>
          <w:sz w:val="22"/>
          <w:szCs w:val="22"/>
          <w:lang w:eastAsia="en-ZA"/>
        </w:rPr>
      </w:pPr>
      <w:r w:rsidRPr="004357C0">
        <w:rPr>
          <w:rFonts w:ascii="Century Gothic" w:hAnsi="Century Gothic" w:cs="Arial"/>
          <w:sz w:val="22"/>
          <w:szCs w:val="22"/>
        </w:rPr>
        <w:t>T</w:t>
      </w:r>
      <w:r w:rsidR="0000010E" w:rsidRPr="004357C0">
        <w:rPr>
          <w:rFonts w:ascii="Century Gothic" w:hAnsi="Century Gothic" w:cs="Arial"/>
          <w:sz w:val="22"/>
          <w:szCs w:val="22"/>
        </w:rPr>
        <w:t>he Agriculture Sector Plan of 2001</w:t>
      </w:r>
      <w:r w:rsidR="00817447" w:rsidRPr="004357C0">
        <w:rPr>
          <w:rFonts w:ascii="Century Gothic" w:hAnsi="Century Gothic"/>
          <w:sz w:val="22"/>
          <w:szCs w:val="22"/>
          <w:lang w:eastAsia="en-ZA"/>
        </w:rPr>
        <w:t xml:space="preserve"> envisioned agriculture as a un</w:t>
      </w:r>
      <w:r w:rsidR="00BC652B">
        <w:rPr>
          <w:rFonts w:ascii="Century Gothic" w:hAnsi="Century Gothic"/>
          <w:sz w:val="22"/>
          <w:szCs w:val="22"/>
          <w:lang w:eastAsia="en-ZA"/>
        </w:rPr>
        <w:t>ited and prosperous</w:t>
      </w:r>
      <w:r w:rsidR="00817447" w:rsidRPr="004357C0">
        <w:rPr>
          <w:rFonts w:ascii="Century Gothic" w:hAnsi="Century Gothic"/>
          <w:sz w:val="22"/>
          <w:szCs w:val="22"/>
          <w:lang w:eastAsia="en-ZA"/>
        </w:rPr>
        <w:t xml:space="preserve"> sector. This vision implies sustained profitable participation in the South African agricultural economy by all stakeholders, recognising the need to maintain and increase commercial production, to build international competitiveness and to address the historical legacies and biases that resulted in sk</w:t>
      </w:r>
      <w:r w:rsidR="004E48FA">
        <w:rPr>
          <w:rFonts w:ascii="Century Gothic" w:hAnsi="Century Gothic"/>
          <w:sz w:val="22"/>
          <w:szCs w:val="22"/>
          <w:lang w:eastAsia="en-ZA"/>
        </w:rPr>
        <w:t>ewed access and representation.</w:t>
      </w:r>
      <w:r w:rsidR="00817447" w:rsidRPr="004357C0">
        <w:rPr>
          <w:rStyle w:val="FootnoteReference"/>
          <w:rFonts w:ascii="Century Gothic" w:hAnsi="Century Gothic" w:cs="Arial"/>
          <w:sz w:val="22"/>
          <w:szCs w:val="22"/>
          <w:lang w:eastAsia="en-ZA"/>
        </w:rPr>
        <w:footnoteReference w:id="32"/>
      </w:r>
    </w:p>
    <w:p w:rsidR="001829B9" w:rsidRPr="004357C0" w:rsidRDefault="001829B9" w:rsidP="002F0DA4">
      <w:pPr>
        <w:pStyle w:val="Normal1"/>
      </w:pPr>
    </w:p>
    <w:p w:rsidR="00F56393" w:rsidRPr="006B53D2" w:rsidRDefault="00A02349" w:rsidP="00BC652B">
      <w:pPr>
        <w:pStyle w:val="Heading2"/>
        <w:spacing w:before="0" w:line="276" w:lineRule="auto"/>
        <w:ind w:left="720" w:hanging="720"/>
      </w:pPr>
      <w:bookmarkStart w:id="33" w:name="_Toc296345268"/>
      <w:r w:rsidRPr="006B53D2">
        <w:t>3.6</w:t>
      </w:r>
      <w:r w:rsidRPr="006B53D2">
        <w:tab/>
      </w:r>
      <w:r w:rsidR="00F56393" w:rsidRPr="006B53D2">
        <w:t>LAND REFORM IN SOUTH AFRICA</w:t>
      </w:r>
      <w:bookmarkEnd w:id="33"/>
    </w:p>
    <w:p w:rsidR="00F56393" w:rsidRPr="006B53D2" w:rsidRDefault="00F56393" w:rsidP="006B53D2">
      <w:pPr>
        <w:spacing w:line="276" w:lineRule="auto"/>
        <w:rPr>
          <w:rFonts w:ascii="Century Gothic" w:hAnsi="Century Gothic"/>
          <w:sz w:val="22"/>
          <w:szCs w:val="22"/>
        </w:rPr>
      </w:pPr>
    </w:p>
    <w:p w:rsidR="00F56393" w:rsidRPr="00361EFD" w:rsidRDefault="00F56393" w:rsidP="004357C0">
      <w:pPr>
        <w:spacing w:line="276" w:lineRule="auto"/>
        <w:jc w:val="both"/>
        <w:rPr>
          <w:rFonts w:ascii="Century Gothic" w:hAnsi="Century Gothic"/>
          <w:color w:val="000000"/>
          <w:sz w:val="22"/>
          <w:szCs w:val="22"/>
        </w:rPr>
      </w:pPr>
      <w:r w:rsidRPr="004357C0">
        <w:rPr>
          <w:rFonts w:ascii="Century Gothic" w:hAnsi="Century Gothic"/>
          <w:sz w:val="22"/>
          <w:szCs w:val="22"/>
          <w:lang w:eastAsia="en-ZA"/>
        </w:rPr>
        <w:t xml:space="preserve">This section gives a background to land reform in South Africa. </w:t>
      </w:r>
      <w:r w:rsidRPr="00361EFD">
        <w:rPr>
          <w:rFonts w:ascii="Century Gothic" w:hAnsi="Century Gothic"/>
          <w:color w:val="000000"/>
          <w:sz w:val="22"/>
          <w:szCs w:val="22"/>
        </w:rPr>
        <w:t xml:space="preserve">The government's land reform principal sub-programmes: Land Redistribution, Land Restitution and Land Tenure Reform are also discussed. </w:t>
      </w:r>
    </w:p>
    <w:p w:rsidR="00F56393" w:rsidRPr="006B53D2" w:rsidRDefault="00F56393" w:rsidP="00361EFD">
      <w:pPr>
        <w:spacing w:line="276" w:lineRule="auto"/>
        <w:jc w:val="both"/>
        <w:rPr>
          <w:rFonts w:ascii="Century Gothic" w:hAnsi="Century Gothic"/>
          <w:color w:val="000000"/>
          <w:sz w:val="22"/>
          <w:szCs w:val="22"/>
        </w:rPr>
      </w:pPr>
    </w:p>
    <w:p w:rsidR="0000010E" w:rsidRDefault="00F56393" w:rsidP="00361EFD">
      <w:pPr>
        <w:spacing w:line="276" w:lineRule="auto"/>
        <w:jc w:val="both"/>
        <w:rPr>
          <w:rFonts w:ascii="Century Gothic" w:hAnsi="Century Gothic"/>
          <w:sz w:val="22"/>
          <w:szCs w:val="22"/>
        </w:rPr>
      </w:pPr>
      <w:r w:rsidRPr="004357C0">
        <w:rPr>
          <w:rFonts w:ascii="Century Gothic" w:hAnsi="Century Gothic"/>
          <w:color w:val="000000"/>
          <w:sz w:val="22"/>
          <w:szCs w:val="22"/>
        </w:rPr>
        <w:t xml:space="preserve">Since CASP provides support to beneficiaries of Land Redistribution, this sub-programme is discussed in detail by outlining the </w:t>
      </w:r>
      <w:r w:rsidRPr="00361EFD">
        <w:rPr>
          <w:rFonts w:ascii="Century Gothic" w:hAnsi="Century Gothic"/>
          <w:sz w:val="22"/>
          <w:szCs w:val="22"/>
        </w:rPr>
        <w:t>redistribution programme, implemented from 1995 up to date, i.e. Settlement/ Land Acquisition Grant (SLAG); Land Redistribution for Agricultural Development (LRAD), and the Proactive Land Acquisition Strategy (PLAS).</w:t>
      </w:r>
    </w:p>
    <w:p w:rsidR="00361EFD" w:rsidRPr="00361EFD" w:rsidRDefault="00361EFD" w:rsidP="006B53D2">
      <w:pPr>
        <w:spacing w:line="276" w:lineRule="auto"/>
        <w:jc w:val="both"/>
        <w:rPr>
          <w:rFonts w:ascii="Century Gothic" w:hAnsi="Century Gothic"/>
          <w:sz w:val="22"/>
          <w:szCs w:val="22"/>
        </w:rPr>
      </w:pPr>
    </w:p>
    <w:p w:rsidR="00F56393" w:rsidRPr="00361EFD" w:rsidRDefault="00A02349" w:rsidP="00BC652B">
      <w:pPr>
        <w:pStyle w:val="Heading3"/>
        <w:ind w:left="709" w:hanging="709"/>
      </w:pPr>
      <w:bookmarkStart w:id="34" w:name="_Toc296345269"/>
      <w:r w:rsidRPr="00361EFD">
        <w:t>3.6.1</w:t>
      </w:r>
      <w:r w:rsidR="00BC652B">
        <w:tab/>
      </w:r>
      <w:r w:rsidR="00F56393" w:rsidRPr="00361EFD">
        <w:t>Background to land reform in South Africa</w:t>
      </w:r>
      <w:bookmarkEnd w:id="34"/>
    </w:p>
    <w:p w:rsidR="00F56393" w:rsidRDefault="00F56393" w:rsidP="004357C0">
      <w:pPr>
        <w:spacing w:line="276" w:lineRule="auto"/>
        <w:jc w:val="both"/>
        <w:rPr>
          <w:rFonts w:ascii="Century Gothic" w:hAnsi="Century Gothic"/>
          <w:sz w:val="22"/>
          <w:szCs w:val="22"/>
        </w:rPr>
      </w:pPr>
    </w:p>
    <w:p w:rsidR="001D7C4F" w:rsidRDefault="001D7C4F" w:rsidP="004357C0">
      <w:pPr>
        <w:spacing w:line="276" w:lineRule="auto"/>
        <w:jc w:val="both"/>
        <w:rPr>
          <w:rFonts w:ascii="Century Gothic" w:hAnsi="Century Gothic"/>
          <w:sz w:val="22"/>
          <w:szCs w:val="22"/>
        </w:rPr>
      </w:pPr>
      <w:r w:rsidRPr="001D7C4F">
        <w:rPr>
          <w:rFonts w:ascii="Century Gothic" w:hAnsi="Century Gothic"/>
          <w:sz w:val="22"/>
          <w:szCs w:val="22"/>
        </w:rPr>
        <w:t>According to Statistics South Africa, in 1996 less than 1% of the population owned and controlled over 80% of farm land. This 1% was part of the 10.9% of the population classified as white.</w:t>
      </w:r>
      <w:r>
        <w:rPr>
          <w:rStyle w:val="FootnoteReference"/>
          <w:rFonts w:ascii="Century Gothic" w:hAnsi="Century Gothic"/>
          <w:sz w:val="22"/>
          <w:szCs w:val="22"/>
        </w:rPr>
        <w:footnoteReference w:id="33"/>
      </w:r>
      <w:r w:rsidRPr="001D7C4F">
        <w:rPr>
          <w:rFonts w:ascii="Century Gothic" w:hAnsi="Century Gothic"/>
          <w:sz w:val="22"/>
          <w:szCs w:val="22"/>
        </w:rPr>
        <w:t xml:space="preserve">  The 76.7% of the population that was classified as African, had access to less than 15% of </w:t>
      </w:r>
      <w:r w:rsidR="00BC652B">
        <w:rPr>
          <w:rFonts w:ascii="Century Gothic" w:hAnsi="Century Gothic"/>
          <w:sz w:val="22"/>
          <w:szCs w:val="22"/>
        </w:rPr>
        <w:t xml:space="preserve">the </w:t>
      </w:r>
      <w:r w:rsidRPr="001D7C4F">
        <w:rPr>
          <w:rFonts w:ascii="Century Gothic" w:hAnsi="Century Gothic"/>
          <w:sz w:val="22"/>
          <w:szCs w:val="22"/>
        </w:rPr>
        <w:t>agricultural land, and even that access was without clear ownership or legally-recognised rights.</w:t>
      </w:r>
      <w:r w:rsidR="00967516">
        <w:rPr>
          <w:rStyle w:val="FootnoteReference"/>
          <w:rFonts w:ascii="Century Gothic" w:hAnsi="Century Gothic"/>
          <w:sz w:val="22"/>
          <w:szCs w:val="22"/>
        </w:rPr>
        <w:footnoteReference w:id="34"/>
      </w:r>
    </w:p>
    <w:p w:rsidR="00F56393" w:rsidRPr="006B53D2" w:rsidRDefault="00F56393" w:rsidP="00361EFD">
      <w:pPr>
        <w:spacing w:line="276" w:lineRule="auto"/>
        <w:jc w:val="both"/>
        <w:rPr>
          <w:rFonts w:ascii="Century Gothic" w:hAnsi="Century Gothic"/>
          <w:sz w:val="22"/>
          <w:szCs w:val="22"/>
        </w:rPr>
      </w:pPr>
    </w:p>
    <w:p w:rsidR="00F56393" w:rsidRPr="00361EFD" w:rsidRDefault="00F56393" w:rsidP="00361EFD">
      <w:pPr>
        <w:spacing w:line="276" w:lineRule="auto"/>
        <w:jc w:val="both"/>
        <w:rPr>
          <w:rFonts w:ascii="Century Gothic" w:hAnsi="Century Gothic"/>
          <w:sz w:val="22"/>
          <w:szCs w:val="22"/>
        </w:rPr>
      </w:pPr>
      <w:r w:rsidRPr="004357C0">
        <w:rPr>
          <w:rFonts w:ascii="Century Gothic" w:hAnsi="Century Gothic"/>
          <w:sz w:val="22"/>
          <w:szCs w:val="22"/>
        </w:rPr>
        <w:t>The need for land reforms to address the legacy of the past was clearly identified in the South African Constitution (Act 108 of 1996, Section 25). The democratic government opted for a three-pronged land reform policy to redress the historical injustice of land dispossession, denial of access to land and forced removals:</w:t>
      </w:r>
    </w:p>
    <w:p w:rsidR="00F56393" w:rsidRPr="006B53D2" w:rsidRDefault="00F56393" w:rsidP="00F56393">
      <w:pPr>
        <w:spacing w:line="276" w:lineRule="auto"/>
        <w:jc w:val="both"/>
        <w:rPr>
          <w:rFonts w:ascii="Century Gothic" w:hAnsi="Century Gothic"/>
          <w:sz w:val="22"/>
          <w:szCs w:val="22"/>
        </w:rPr>
      </w:pPr>
    </w:p>
    <w:p w:rsidR="001829B9" w:rsidRPr="00BC652B" w:rsidRDefault="00F56393" w:rsidP="006B53D2">
      <w:pPr>
        <w:pStyle w:val="BodyTextIndent"/>
        <w:numPr>
          <w:ilvl w:val="0"/>
          <w:numId w:val="2"/>
        </w:numPr>
        <w:tabs>
          <w:tab w:val="clear" w:pos="360"/>
          <w:tab w:val="clear" w:pos="720"/>
          <w:tab w:val="num" w:pos="567"/>
        </w:tabs>
        <w:spacing w:line="276" w:lineRule="auto"/>
        <w:ind w:left="567" w:hanging="567"/>
        <w:rPr>
          <w:rFonts w:ascii="Century Gothic" w:hAnsi="Century Gothic" w:cs="Arial"/>
          <w:sz w:val="22"/>
          <w:szCs w:val="22"/>
        </w:rPr>
      </w:pPr>
      <w:r w:rsidRPr="00BC652B">
        <w:rPr>
          <w:rFonts w:ascii="Century Gothic" w:hAnsi="Century Gothic" w:cs="Arial"/>
          <w:sz w:val="22"/>
          <w:szCs w:val="22"/>
        </w:rPr>
        <w:t xml:space="preserve">Land Restitution (to restore land or provide financial compensation for </w:t>
      </w:r>
      <w:r w:rsidR="00BC652B">
        <w:rPr>
          <w:rFonts w:ascii="Century Gothic" w:hAnsi="Century Gothic" w:cs="Arial"/>
          <w:sz w:val="22"/>
          <w:szCs w:val="22"/>
        </w:rPr>
        <w:t xml:space="preserve">people dispossessed of </w:t>
      </w:r>
      <w:r w:rsidRPr="00BC652B">
        <w:rPr>
          <w:rFonts w:ascii="Century Gothic" w:hAnsi="Century Gothic" w:cs="Arial"/>
          <w:sz w:val="22"/>
          <w:szCs w:val="22"/>
        </w:rPr>
        <w:t>land after 1913.)</w:t>
      </w:r>
    </w:p>
    <w:p w:rsidR="00F56393" w:rsidRPr="005B54B1" w:rsidRDefault="00F56393" w:rsidP="005B54B1">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sidRPr="005B54B1">
        <w:rPr>
          <w:rFonts w:ascii="Century Gothic" w:hAnsi="Century Gothic" w:cs="Arial"/>
          <w:sz w:val="22"/>
          <w:szCs w:val="22"/>
        </w:rPr>
        <w:t xml:space="preserve">Land Redistribution </w:t>
      </w:r>
    </w:p>
    <w:p w:rsidR="00F56393" w:rsidRPr="005B54B1" w:rsidRDefault="00F56393" w:rsidP="005B54B1">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sidRPr="005B54B1">
        <w:rPr>
          <w:rFonts w:ascii="Century Gothic" w:hAnsi="Century Gothic" w:cs="Arial"/>
          <w:sz w:val="22"/>
          <w:szCs w:val="22"/>
        </w:rPr>
        <w:t xml:space="preserve">Land Tenure reform </w:t>
      </w:r>
    </w:p>
    <w:p w:rsidR="00F56393" w:rsidRPr="006B53D2" w:rsidRDefault="00F56393" w:rsidP="00361EFD">
      <w:pPr>
        <w:spacing w:line="276" w:lineRule="auto"/>
        <w:jc w:val="both"/>
        <w:rPr>
          <w:rFonts w:ascii="Century Gothic" w:hAnsi="Century Gothic"/>
          <w:b/>
          <w:sz w:val="22"/>
          <w:szCs w:val="22"/>
        </w:rPr>
      </w:pPr>
      <w:bookmarkStart w:id="35" w:name="restitution"/>
      <w:bookmarkEnd w:id="35"/>
    </w:p>
    <w:p w:rsidR="00F56393" w:rsidRDefault="00F56393" w:rsidP="00361EFD">
      <w:pPr>
        <w:spacing w:line="276" w:lineRule="auto"/>
        <w:jc w:val="both"/>
        <w:rPr>
          <w:rFonts w:ascii="Century Gothic" w:hAnsi="Century Gothic"/>
          <w:sz w:val="22"/>
          <w:szCs w:val="22"/>
        </w:rPr>
      </w:pPr>
      <w:r w:rsidRPr="00361EFD">
        <w:rPr>
          <w:rFonts w:ascii="Century Gothic" w:hAnsi="Century Gothic"/>
          <w:sz w:val="22"/>
          <w:szCs w:val="22"/>
        </w:rPr>
        <w:lastRenderedPageBreak/>
        <w:t>The following is a brief discussion of the land reform policies in South Africa:</w:t>
      </w:r>
    </w:p>
    <w:p w:rsidR="00361EFD" w:rsidRPr="006B53D2" w:rsidRDefault="00361EFD" w:rsidP="00361EFD">
      <w:pPr>
        <w:spacing w:line="276" w:lineRule="auto"/>
        <w:jc w:val="both"/>
        <w:rPr>
          <w:rFonts w:ascii="Century Gothic" w:hAnsi="Century Gothic"/>
          <w:b/>
          <w:sz w:val="22"/>
          <w:szCs w:val="22"/>
        </w:rPr>
      </w:pPr>
    </w:p>
    <w:p w:rsidR="00F56393" w:rsidRPr="00361EFD" w:rsidRDefault="00A02349" w:rsidP="00BC652B">
      <w:pPr>
        <w:pStyle w:val="Heading3"/>
        <w:ind w:left="709" w:hanging="709"/>
      </w:pPr>
      <w:bookmarkStart w:id="36" w:name="_Toc296345270"/>
      <w:r w:rsidRPr="00361EFD">
        <w:t>3.6.2</w:t>
      </w:r>
      <w:r w:rsidR="00BC652B">
        <w:tab/>
      </w:r>
      <w:r w:rsidR="00F56393" w:rsidRPr="00361EFD">
        <w:t>Land Restitution</w:t>
      </w:r>
      <w:bookmarkEnd w:id="36"/>
    </w:p>
    <w:p w:rsidR="00F56393" w:rsidRPr="006B53D2" w:rsidRDefault="00F56393" w:rsidP="00361EFD">
      <w:pPr>
        <w:spacing w:line="276" w:lineRule="auto"/>
        <w:jc w:val="both"/>
        <w:rPr>
          <w:rFonts w:ascii="Century Gothic" w:hAnsi="Century Gothic"/>
          <w:b/>
          <w:sz w:val="22"/>
          <w:szCs w:val="22"/>
        </w:rPr>
      </w:pPr>
    </w:p>
    <w:p w:rsidR="00F56393" w:rsidRPr="006B53D2" w:rsidRDefault="00F56393" w:rsidP="00361EFD">
      <w:pPr>
        <w:spacing w:line="276" w:lineRule="auto"/>
        <w:jc w:val="both"/>
        <w:rPr>
          <w:rFonts w:ascii="Century Gothic" w:hAnsi="Century Gothic"/>
          <w:sz w:val="22"/>
          <w:szCs w:val="22"/>
        </w:rPr>
      </w:pPr>
      <w:r w:rsidRPr="00361EFD">
        <w:rPr>
          <w:rFonts w:ascii="Century Gothic" w:hAnsi="Century Gothic"/>
          <w:sz w:val="22"/>
          <w:szCs w:val="22"/>
        </w:rPr>
        <w:t>Under the Land Restitution Act of 1994, persons or communities who lost their property as a result of apartheid laws or practices after 1913 were invited to submit claims for restitution (return of land) or compensation (usually financia</w:t>
      </w:r>
      <w:r w:rsidR="00967516">
        <w:rPr>
          <w:rFonts w:ascii="Century Gothic" w:hAnsi="Century Gothic"/>
          <w:sz w:val="22"/>
          <w:szCs w:val="22"/>
        </w:rPr>
        <w:t>l). The claims are</w:t>
      </w:r>
      <w:r w:rsidRPr="00361EFD">
        <w:rPr>
          <w:rFonts w:ascii="Century Gothic" w:hAnsi="Century Gothic"/>
          <w:sz w:val="22"/>
          <w:szCs w:val="22"/>
        </w:rPr>
        <w:t xml:space="preserve"> dealt with by the Land Claims Court and Commission established under the Restitution of Land Rights Act, 22 of 1994. </w:t>
      </w:r>
    </w:p>
    <w:p w:rsidR="00F14E49" w:rsidRPr="006B53D2" w:rsidRDefault="00F14E49" w:rsidP="00361EFD">
      <w:pPr>
        <w:spacing w:line="276" w:lineRule="auto"/>
        <w:jc w:val="both"/>
        <w:rPr>
          <w:rFonts w:ascii="Century Gothic" w:hAnsi="Century Gothic"/>
          <w:b/>
          <w:sz w:val="22"/>
          <w:szCs w:val="22"/>
        </w:rPr>
      </w:pPr>
    </w:p>
    <w:p w:rsidR="00F56393" w:rsidRPr="00361EFD" w:rsidRDefault="00A02349" w:rsidP="00BC652B">
      <w:pPr>
        <w:pStyle w:val="Heading3"/>
        <w:ind w:left="709" w:hanging="709"/>
      </w:pPr>
      <w:bookmarkStart w:id="37" w:name="_Toc296345271"/>
      <w:r w:rsidRPr="00361EFD">
        <w:t>3.6.3</w:t>
      </w:r>
      <w:r w:rsidR="00F56393" w:rsidRPr="00361EFD">
        <w:tab/>
        <w:t>Land Tenure Reform</w:t>
      </w:r>
      <w:bookmarkEnd w:id="37"/>
    </w:p>
    <w:p w:rsidR="00F56393" w:rsidRPr="006B53D2" w:rsidRDefault="00F56393" w:rsidP="00361EFD">
      <w:pPr>
        <w:spacing w:line="276" w:lineRule="auto"/>
        <w:jc w:val="both"/>
        <w:rPr>
          <w:rFonts w:ascii="Century Gothic" w:hAnsi="Century Gothic"/>
          <w:sz w:val="22"/>
          <w:szCs w:val="22"/>
        </w:rPr>
      </w:pPr>
    </w:p>
    <w:p w:rsidR="00F56393" w:rsidRDefault="00F56393" w:rsidP="00361EFD">
      <w:pPr>
        <w:spacing w:line="276" w:lineRule="auto"/>
        <w:jc w:val="both"/>
        <w:rPr>
          <w:rFonts w:ascii="Century Gothic" w:hAnsi="Century Gothic"/>
          <w:sz w:val="22"/>
          <w:szCs w:val="22"/>
        </w:rPr>
      </w:pPr>
      <w:r w:rsidRPr="00361EFD">
        <w:rPr>
          <w:rFonts w:ascii="Century Gothic" w:hAnsi="Century Gothic"/>
          <w:color w:val="000000"/>
          <w:sz w:val="22"/>
          <w:szCs w:val="22"/>
        </w:rPr>
        <w:t>Land Tenure Reform is the most complex area of land reform.</w:t>
      </w:r>
      <w:r w:rsidRPr="006B53D2">
        <w:rPr>
          <w:rStyle w:val="FootnoteReference"/>
          <w:rFonts w:ascii="Century Gothic" w:hAnsi="Century Gothic"/>
          <w:color w:val="000000"/>
          <w:sz w:val="22"/>
          <w:szCs w:val="22"/>
        </w:rPr>
        <w:footnoteReference w:id="35"/>
      </w:r>
      <w:r w:rsidRPr="00361EFD">
        <w:rPr>
          <w:rFonts w:ascii="Century Gothic" w:hAnsi="Century Gothic"/>
          <w:color w:val="000000"/>
          <w:sz w:val="22"/>
          <w:szCs w:val="22"/>
        </w:rPr>
        <w:t xml:space="preserve"> It aims to bring all people occupying land under a unitary</w:t>
      </w:r>
      <w:r w:rsidR="00596995">
        <w:rPr>
          <w:rFonts w:ascii="Century Gothic" w:hAnsi="Century Gothic"/>
          <w:color w:val="000000"/>
          <w:sz w:val="22"/>
          <w:szCs w:val="22"/>
        </w:rPr>
        <w:t>, legally secure</w:t>
      </w:r>
      <w:r w:rsidRPr="00361EFD">
        <w:rPr>
          <w:rFonts w:ascii="Century Gothic" w:hAnsi="Century Gothic"/>
          <w:color w:val="000000"/>
          <w:sz w:val="22"/>
          <w:szCs w:val="22"/>
        </w:rPr>
        <w:t xml:space="preserve"> system of landholdi</w:t>
      </w:r>
      <w:r w:rsidR="00596995">
        <w:rPr>
          <w:rFonts w:ascii="Century Gothic" w:hAnsi="Century Gothic"/>
          <w:color w:val="000000"/>
          <w:sz w:val="22"/>
          <w:szCs w:val="22"/>
        </w:rPr>
        <w:t xml:space="preserve">ng. It provides for security </w:t>
      </w:r>
      <w:r w:rsidRPr="00361EFD">
        <w:rPr>
          <w:rFonts w:ascii="Century Gothic" w:hAnsi="Century Gothic"/>
          <w:color w:val="000000"/>
          <w:sz w:val="22"/>
          <w:szCs w:val="22"/>
        </w:rPr>
        <w:t>of land tenure, help</w:t>
      </w:r>
      <w:r w:rsidR="00967516">
        <w:rPr>
          <w:rFonts w:ascii="Century Gothic" w:hAnsi="Century Gothic"/>
          <w:color w:val="000000"/>
          <w:sz w:val="22"/>
          <w:szCs w:val="22"/>
        </w:rPr>
        <w:t>s</w:t>
      </w:r>
      <w:r w:rsidRPr="00361EFD">
        <w:rPr>
          <w:rFonts w:ascii="Century Gothic" w:hAnsi="Century Gothic"/>
          <w:color w:val="000000"/>
          <w:sz w:val="22"/>
          <w:szCs w:val="22"/>
        </w:rPr>
        <w:t xml:space="preserve"> resolve tenure disputes and make</w:t>
      </w:r>
      <w:r w:rsidR="00967516">
        <w:rPr>
          <w:rFonts w:ascii="Century Gothic" w:hAnsi="Century Gothic"/>
          <w:color w:val="000000"/>
          <w:sz w:val="22"/>
          <w:szCs w:val="22"/>
        </w:rPr>
        <w:t>s</w:t>
      </w:r>
      <w:r w:rsidRPr="00361EFD">
        <w:rPr>
          <w:rFonts w:ascii="Century Gothic" w:hAnsi="Century Gothic"/>
          <w:color w:val="000000"/>
          <w:sz w:val="22"/>
          <w:szCs w:val="22"/>
        </w:rPr>
        <w:t xml:space="preserve"> awards to provide people with secure tenure. </w:t>
      </w:r>
      <w:r w:rsidRPr="006B53D2">
        <w:rPr>
          <w:rFonts w:ascii="Century Gothic" w:hAnsi="Century Gothic"/>
          <w:sz w:val="22"/>
          <w:szCs w:val="22"/>
        </w:rPr>
        <w:t>Laws were introduced after 1994 to give people (especially farm workers and lab</w:t>
      </w:r>
      <w:r w:rsidR="00596995">
        <w:rPr>
          <w:rFonts w:ascii="Century Gothic" w:hAnsi="Century Gothic"/>
          <w:sz w:val="22"/>
          <w:szCs w:val="22"/>
        </w:rPr>
        <w:t>our tenants) security of tenure</w:t>
      </w:r>
      <w:r w:rsidRPr="006B53D2">
        <w:rPr>
          <w:rFonts w:ascii="Century Gothic" w:hAnsi="Century Gothic"/>
          <w:sz w:val="22"/>
          <w:szCs w:val="22"/>
        </w:rPr>
        <w:t xml:space="preserve"> over houses and land where they work and stay. </w:t>
      </w:r>
    </w:p>
    <w:p w:rsidR="00361EFD" w:rsidRPr="006B53D2" w:rsidRDefault="00361EFD" w:rsidP="00361EFD">
      <w:pPr>
        <w:spacing w:line="276" w:lineRule="auto"/>
        <w:jc w:val="both"/>
        <w:rPr>
          <w:rFonts w:ascii="Century Gothic" w:hAnsi="Century Gothic"/>
          <w:sz w:val="22"/>
          <w:szCs w:val="22"/>
        </w:rPr>
      </w:pPr>
    </w:p>
    <w:p w:rsidR="00F56393" w:rsidRPr="00361EFD" w:rsidRDefault="00A02349" w:rsidP="00BC652B">
      <w:pPr>
        <w:pStyle w:val="Heading3"/>
        <w:ind w:left="709" w:hanging="709"/>
      </w:pPr>
      <w:bookmarkStart w:id="38" w:name="redistribution"/>
      <w:bookmarkStart w:id="39" w:name="_Toc296345272"/>
      <w:bookmarkEnd w:id="38"/>
      <w:r w:rsidRPr="00361EFD">
        <w:t>3.6.</w:t>
      </w:r>
      <w:r w:rsidR="00F56393" w:rsidRPr="00361EFD">
        <w:t>4</w:t>
      </w:r>
      <w:r w:rsidR="00F56393" w:rsidRPr="00361EFD">
        <w:tab/>
        <w:t>Land Redistribution</w:t>
      </w:r>
      <w:bookmarkEnd w:id="39"/>
    </w:p>
    <w:p w:rsidR="00F56393" w:rsidRPr="006B53D2" w:rsidRDefault="00F56393" w:rsidP="00361EFD">
      <w:pPr>
        <w:spacing w:line="276" w:lineRule="auto"/>
        <w:jc w:val="both"/>
        <w:rPr>
          <w:rFonts w:ascii="Century Gothic" w:hAnsi="Century Gothic"/>
          <w:b/>
          <w:sz w:val="22"/>
          <w:szCs w:val="22"/>
        </w:rPr>
      </w:pPr>
    </w:p>
    <w:p w:rsidR="00F56393" w:rsidRPr="006B53D2" w:rsidRDefault="00F56393" w:rsidP="00361EFD">
      <w:pPr>
        <w:pStyle w:val="NormalWeb"/>
        <w:spacing w:before="0" w:beforeAutospacing="0" w:after="0" w:afterAutospacing="0" w:line="276" w:lineRule="auto"/>
        <w:jc w:val="both"/>
        <w:rPr>
          <w:rFonts w:ascii="Century Gothic" w:hAnsi="Century Gothic"/>
          <w:sz w:val="22"/>
          <w:szCs w:val="22"/>
        </w:rPr>
      </w:pPr>
      <w:r w:rsidRPr="00361EFD">
        <w:rPr>
          <w:rFonts w:ascii="Century Gothic" w:hAnsi="Century Gothic"/>
          <w:sz w:val="22"/>
          <w:szCs w:val="22"/>
        </w:rPr>
        <w:t>Redistribution is the most important component of land reform in South Africa. The purpose of the land redistribution programme is to provide the poor with access to land for residential and productive uses, in order to improve their income and quality of life.</w:t>
      </w:r>
      <w:r w:rsidRPr="006B53D2">
        <w:rPr>
          <w:rStyle w:val="FootnoteReference"/>
          <w:rFonts w:ascii="Century Gothic" w:hAnsi="Century Gothic"/>
          <w:sz w:val="22"/>
          <w:szCs w:val="22"/>
        </w:rPr>
        <w:footnoteReference w:id="36"/>
      </w:r>
      <w:r w:rsidRPr="00361EFD">
        <w:rPr>
          <w:rFonts w:ascii="Century Gothic" w:hAnsi="Century Gothic"/>
          <w:sz w:val="22"/>
          <w:szCs w:val="22"/>
        </w:rPr>
        <w:t xml:space="preserve"> The programme was largely based on willing-buyer willing-selle</w:t>
      </w:r>
      <w:r w:rsidR="00596995">
        <w:rPr>
          <w:rFonts w:ascii="Century Gothic" w:hAnsi="Century Gothic"/>
          <w:sz w:val="22"/>
          <w:szCs w:val="22"/>
        </w:rPr>
        <w:t>r arrangements (government did not expropriate land) and government provided grants for</w:t>
      </w:r>
      <w:r w:rsidRPr="00361EFD">
        <w:rPr>
          <w:rFonts w:ascii="Century Gothic" w:hAnsi="Century Gothic"/>
          <w:sz w:val="22"/>
          <w:szCs w:val="22"/>
        </w:rPr>
        <w:t xml:space="preserve"> the purchase of land, but was not the buyer or owner. Government made land acquisition grants available and supported and financed the required planning process. </w:t>
      </w:r>
      <w:r w:rsidRPr="006B53D2">
        <w:rPr>
          <w:rFonts w:ascii="Century Gothic" w:hAnsi="Century Gothic"/>
          <w:sz w:val="22"/>
          <w:szCs w:val="22"/>
        </w:rPr>
        <w:t xml:space="preserve">In many cases, communities were expected to pool their resources to negotiate, buy and jointly hold land under a formal title deed. The first version of the redistribution programme, implemented from 1995, involved the Department of Land Affairs (DLA) providing a Settlement/ Land Acquisition Grant (SLAG) to assist the poor with land purchases. </w:t>
      </w:r>
    </w:p>
    <w:p w:rsidR="00F56393" w:rsidRPr="006B53D2" w:rsidRDefault="00F56393" w:rsidP="00361EFD">
      <w:pPr>
        <w:pStyle w:val="NormalWeb"/>
        <w:spacing w:before="0" w:beforeAutospacing="0" w:after="0" w:afterAutospacing="0" w:line="276" w:lineRule="auto"/>
        <w:jc w:val="both"/>
        <w:rPr>
          <w:rFonts w:ascii="Century Gothic" w:hAnsi="Century Gothic"/>
          <w:sz w:val="22"/>
          <w:szCs w:val="22"/>
        </w:rPr>
      </w:pPr>
    </w:p>
    <w:p w:rsidR="00662894" w:rsidRDefault="00596995" w:rsidP="00361EFD">
      <w:pPr>
        <w:pStyle w:val="NormalWeb"/>
        <w:spacing w:before="0" w:beforeAutospacing="0" w:after="0" w:afterAutospacing="0" w:line="276" w:lineRule="auto"/>
        <w:jc w:val="both"/>
        <w:rPr>
          <w:rFonts w:ascii="Century Gothic" w:hAnsi="Century Gothic"/>
          <w:sz w:val="22"/>
          <w:szCs w:val="22"/>
        </w:rPr>
      </w:pPr>
      <w:r>
        <w:rPr>
          <w:rFonts w:ascii="Century Gothic" w:hAnsi="Century Gothic"/>
          <w:sz w:val="22"/>
          <w:szCs w:val="22"/>
        </w:rPr>
        <w:t>Over the years the land redistribution programme assumed different forms as it was adjusted to address perceived weaknesses of the programme.  These changes are reflected by the different names for the grants.</w:t>
      </w:r>
    </w:p>
    <w:p w:rsidR="00596995" w:rsidRDefault="00596995" w:rsidP="00361EFD">
      <w:pPr>
        <w:pStyle w:val="NormalWeb"/>
        <w:spacing w:before="0" w:beforeAutospacing="0" w:after="0" w:afterAutospacing="0" w:line="276" w:lineRule="auto"/>
        <w:jc w:val="both"/>
        <w:rPr>
          <w:rFonts w:ascii="Century Gothic" w:hAnsi="Century Gothic"/>
          <w:sz w:val="22"/>
          <w:szCs w:val="22"/>
        </w:rPr>
      </w:pPr>
    </w:p>
    <w:p w:rsidR="005E1D55" w:rsidRDefault="005E1D55" w:rsidP="00361EFD">
      <w:pPr>
        <w:pStyle w:val="NormalWeb"/>
        <w:spacing w:before="0" w:beforeAutospacing="0" w:after="0" w:afterAutospacing="0" w:line="276" w:lineRule="auto"/>
        <w:jc w:val="both"/>
        <w:rPr>
          <w:rFonts w:ascii="Century Gothic" w:hAnsi="Century Gothic"/>
          <w:sz w:val="22"/>
          <w:szCs w:val="22"/>
        </w:rPr>
      </w:pPr>
    </w:p>
    <w:p w:rsidR="005E1D55" w:rsidRPr="006B53D2" w:rsidRDefault="005E1D55" w:rsidP="00361EFD">
      <w:pPr>
        <w:pStyle w:val="NormalWeb"/>
        <w:spacing w:before="0" w:beforeAutospacing="0" w:after="0" w:afterAutospacing="0" w:line="276" w:lineRule="auto"/>
        <w:jc w:val="both"/>
        <w:rPr>
          <w:rFonts w:ascii="Century Gothic" w:hAnsi="Century Gothic"/>
          <w:sz w:val="22"/>
          <w:szCs w:val="22"/>
        </w:rPr>
      </w:pPr>
    </w:p>
    <w:p w:rsidR="00F56393" w:rsidRPr="00361EFD" w:rsidRDefault="00596995" w:rsidP="00596995">
      <w:pPr>
        <w:spacing w:line="276" w:lineRule="auto"/>
        <w:ind w:left="851" w:hanging="851"/>
        <w:rPr>
          <w:rFonts w:ascii="Century Gothic" w:hAnsi="Century Gothic"/>
          <w:b/>
          <w:sz w:val="22"/>
          <w:szCs w:val="22"/>
        </w:rPr>
      </w:pPr>
      <w:r>
        <w:rPr>
          <w:rFonts w:ascii="Century Gothic" w:hAnsi="Century Gothic"/>
          <w:b/>
          <w:sz w:val="22"/>
          <w:szCs w:val="22"/>
        </w:rPr>
        <w:lastRenderedPageBreak/>
        <w:t>3.6.4.1</w:t>
      </w:r>
      <w:r w:rsidR="00A02349" w:rsidRPr="00361EFD">
        <w:rPr>
          <w:rFonts w:ascii="Century Gothic" w:hAnsi="Century Gothic"/>
          <w:b/>
          <w:sz w:val="22"/>
          <w:szCs w:val="22"/>
        </w:rPr>
        <w:tab/>
      </w:r>
      <w:r w:rsidR="00F56393" w:rsidRPr="00361EFD">
        <w:rPr>
          <w:rFonts w:ascii="Century Gothic" w:hAnsi="Century Gothic"/>
          <w:b/>
          <w:sz w:val="22"/>
          <w:szCs w:val="22"/>
        </w:rPr>
        <w:t>The Settlement Land Acquisition Grant (SLAG)</w:t>
      </w:r>
    </w:p>
    <w:p w:rsidR="00F56393" w:rsidRPr="006B53D2" w:rsidRDefault="00F56393" w:rsidP="006B53D2">
      <w:pPr>
        <w:spacing w:line="276" w:lineRule="auto"/>
        <w:rPr>
          <w:rFonts w:ascii="Century Gothic" w:hAnsi="Century Gothic"/>
          <w:sz w:val="22"/>
          <w:szCs w:val="22"/>
        </w:rPr>
      </w:pPr>
    </w:p>
    <w:p w:rsidR="00F56393" w:rsidRPr="00361EFD" w:rsidRDefault="00F56393" w:rsidP="00361EFD">
      <w:pPr>
        <w:pStyle w:val="NormalWeb"/>
        <w:spacing w:before="0" w:beforeAutospacing="0" w:after="0" w:afterAutospacing="0" w:line="276" w:lineRule="auto"/>
        <w:jc w:val="both"/>
        <w:rPr>
          <w:rFonts w:ascii="Century Gothic" w:hAnsi="Century Gothic"/>
          <w:sz w:val="22"/>
          <w:szCs w:val="22"/>
        </w:rPr>
      </w:pPr>
      <w:r w:rsidRPr="00361EFD">
        <w:rPr>
          <w:rFonts w:ascii="Century Gothic" w:hAnsi="Century Gothic"/>
          <w:sz w:val="22"/>
          <w:szCs w:val="22"/>
        </w:rPr>
        <w:t>The objective of the Settlement/Land Acquisition Grant was to improve land tenure security and to extend property ownership and/or access to land to the historically disadvantaged and the poor.</w:t>
      </w:r>
      <w:r w:rsidRPr="006B53D2">
        <w:rPr>
          <w:rStyle w:val="FootnoteReference"/>
          <w:rFonts w:ascii="Century Gothic" w:hAnsi="Century Gothic"/>
          <w:sz w:val="22"/>
          <w:szCs w:val="22"/>
        </w:rPr>
        <w:footnoteReference w:id="37"/>
      </w:r>
      <w:r w:rsidRPr="00361EFD">
        <w:rPr>
          <w:rFonts w:ascii="Century Gothic" w:hAnsi="Century Gothic"/>
          <w:sz w:val="22"/>
          <w:szCs w:val="22"/>
        </w:rPr>
        <w:t xml:space="preserve"> This grant was designed to assist those who in the first instance have land needs</w:t>
      </w:r>
      <w:r w:rsidR="00C37F78">
        <w:rPr>
          <w:rFonts w:ascii="Century Gothic" w:hAnsi="Century Gothic"/>
          <w:sz w:val="22"/>
          <w:szCs w:val="22"/>
        </w:rPr>
        <w:t xml:space="preserve"> and security of tenure needs. </w:t>
      </w:r>
      <w:r w:rsidRPr="00361EFD">
        <w:rPr>
          <w:rFonts w:ascii="Century Gothic" w:hAnsi="Century Gothic"/>
          <w:sz w:val="22"/>
          <w:szCs w:val="22"/>
        </w:rPr>
        <w:t>It was a R15 000 cash grant.</w:t>
      </w:r>
      <w:r w:rsidRPr="006B53D2">
        <w:rPr>
          <w:rStyle w:val="FootnoteReference"/>
          <w:rFonts w:ascii="Century Gothic" w:hAnsi="Century Gothic"/>
          <w:sz w:val="22"/>
          <w:szCs w:val="22"/>
        </w:rPr>
        <w:footnoteReference w:id="38"/>
      </w:r>
      <w:r w:rsidRPr="00361EFD">
        <w:rPr>
          <w:rFonts w:ascii="Century Gothic" w:hAnsi="Century Gothic"/>
          <w:sz w:val="22"/>
          <w:szCs w:val="22"/>
        </w:rPr>
        <w:t xml:space="preserve"> The basic grant was</w:t>
      </w:r>
      <w:r w:rsidR="005E1D55">
        <w:rPr>
          <w:rFonts w:ascii="Century Gothic" w:hAnsi="Century Gothic"/>
          <w:sz w:val="22"/>
          <w:szCs w:val="22"/>
        </w:rPr>
        <w:t xml:space="preserve"> supplemented by other grants</w:t>
      </w:r>
      <w:r w:rsidRPr="00361EFD">
        <w:rPr>
          <w:rFonts w:ascii="Century Gothic" w:hAnsi="Century Gothic"/>
          <w:sz w:val="22"/>
          <w:szCs w:val="22"/>
        </w:rPr>
        <w:t xml:space="preserve"> </w:t>
      </w:r>
      <w:r w:rsidRPr="00361EFD">
        <w:rPr>
          <w:rFonts w:ascii="Century Gothic" w:hAnsi="Century Gothic" w:cs="Arial"/>
          <w:sz w:val="22"/>
          <w:szCs w:val="22"/>
        </w:rPr>
        <w:t>for planning, for facilitation and for dispute resolution.</w:t>
      </w:r>
      <w:r w:rsidRPr="00361EFD">
        <w:rPr>
          <w:rFonts w:ascii="Century Gothic" w:hAnsi="Century Gothic"/>
          <w:sz w:val="22"/>
          <w:szCs w:val="22"/>
        </w:rPr>
        <w:t xml:space="preserve"> In most cases, farms financed with land grants and settled by groups (up to 500 households) were far too small to support all of the benef</w:t>
      </w:r>
      <w:r w:rsidR="00C37F78">
        <w:rPr>
          <w:rFonts w:ascii="Century Gothic" w:hAnsi="Century Gothic"/>
          <w:sz w:val="22"/>
          <w:szCs w:val="22"/>
        </w:rPr>
        <w:t xml:space="preserve">iciaries as full-time farmers. </w:t>
      </w:r>
      <w:r w:rsidRPr="00361EFD">
        <w:rPr>
          <w:rFonts w:ascii="Century Gothic" w:hAnsi="Century Gothic"/>
          <w:sz w:val="22"/>
          <w:szCs w:val="22"/>
        </w:rPr>
        <w:t>It was only available for the following project</w:t>
      </w:r>
      <w:r w:rsidRPr="006B53D2">
        <w:rPr>
          <w:rFonts w:ascii="Century Gothic" w:hAnsi="Century Gothic"/>
          <w:sz w:val="22"/>
          <w:szCs w:val="22"/>
        </w:rPr>
        <w:t xml:space="preserve"> types: settlement, tenure, and non-agricultural projects e.g. eco-tourism projects.</w:t>
      </w:r>
      <w:r w:rsidRPr="006B53D2">
        <w:rPr>
          <w:rStyle w:val="FootnoteReference"/>
          <w:rFonts w:ascii="Century Gothic" w:hAnsi="Century Gothic"/>
          <w:sz w:val="22"/>
          <w:szCs w:val="22"/>
        </w:rPr>
        <w:footnoteReference w:id="39"/>
      </w:r>
    </w:p>
    <w:p w:rsidR="00F56393" w:rsidRPr="006B53D2" w:rsidRDefault="00F56393" w:rsidP="006B53D2">
      <w:pPr>
        <w:pStyle w:val="NormalWeb"/>
        <w:spacing w:before="0" w:beforeAutospacing="0" w:after="0" w:afterAutospacing="0" w:line="276" w:lineRule="auto"/>
        <w:jc w:val="both"/>
        <w:rPr>
          <w:rFonts w:ascii="Century Gothic" w:hAnsi="Century Gothic"/>
          <w:sz w:val="22"/>
          <w:szCs w:val="22"/>
        </w:rPr>
      </w:pPr>
    </w:p>
    <w:p w:rsidR="00F56393" w:rsidRPr="00361EFD" w:rsidRDefault="00F56393" w:rsidP="00361EFD">
      <w:pPr>
        <w:pStyle w:val="NormalWeb"/>
        <w:spacing w:before="0" w:beforeAutospacing="0" w:after="0" w:afterAutospacing="0" w:line="276" w:lineRule="auto"/>
        <w:jc w:val="both"/>
        <w:rPr>
          <w:rFonts w:ascii="Century Gothic" w:hAnsi="Century Gothic"/>
          <w:sz w:val="22"/>
          <w:szCs w:val="22"/>
        </w:rPr>
      </w:pPr>
      <w:r w:rsidRPr="00361EFD">
        <w:rPr>
          <w:rFonts w:ascii="Century Gothic" w:hAnsi="Century Gothic"/>
          <w:sz w:val="22"/>
          <w:szCs w:val="22"/>
        </w:rPr>
        <w:t>By the end of 2000, the Ministry of Agriculture and Land Affairs had approved 484 projects under the SLAG programme, transferring 780,407 hectares to 55 383 people.</w:t>
      </w:r>
      <w:r w:rsidRPr="006B53D2">
        <w:rPr>
          <w:rStyle w:val="FootnoteReference"/>
          <w:rFonts w:ascii="Century Gothic" w:hAnsi="Century Gothic"/>
          <w:sz w:val="22"/>
          <w:szCs w:val="22"/>
        </w:rPr>
        <w:footnoteReference w:id="40"/>
      </w:r>
    </w:p>
    <w:p w:rsidR="00F56393" w:rsidRPr="006B53D2" w:rsidRDefault="00F56393" w:rsidP="00361EFD">
      <w:pPr>
        <w:pStyle w:val="NormalWeb"/>
        <w:spacing w:before="0" w:beforeAutospacing="0" w:after="0" w:afterAutospacing="0" w:line="276" w:lineRule="auto"/>
        <w:jc w:val="both"/>
        <w:rPr>
          <w:rFonts w:ascii="Century Gothic" w:hAnsi="Century Gothic"/>
          <w:sz w:val="22"/>
          <w:szCs w:val="22"/>
        </w:rPr>
      </w:pPr>
    </w:p>
    <w:p w:rsidR="00F56393" w:rsidRPr="00361EFD" w:rsidRDefault="00596995" w:rsidP="00596995">
      <w:pPr>
        <w:spacing w:line="276" w:lineRule="auto"/>
        <w:ind w:left="851" w:hanging="851"/>
        <w:rPr>
          <w:rFonts w:ascii="Century Gothic" w:hAnsi="Century Gothic"/>
          <w:b/>
          <w:sz w:val="22"/>
          <w:szCs w:val="22"/>
        </w:rPr>
      </w:pPr>
      <w:r>
        <w:rPr>
          <w:rFonts w:ascii="Century Gothic" w:hAnsi="Century Gothic"/>
          <w:b/>
          <w:sz w:val="22"/>
          <w:szCs w:val="22"/>
        </w:rPr>
        <w:t>3.6.4.2</w:t>
      </w:r>
      <w:r w:rsidR="00A02349" w:rsidRPr="00361EFD">
        <w:rPr>
          <w:rFonts w:ascii="Century Gothic" w:hAnsi="Century Gothic"/>
          <w:b/>
          <w:sz w:val="22"/>
          <w:szCs w:val="22"/>
        </w:rPr>
        <w:tab/>
      </w:r>
      <w:r w:rsidR="00F56393" w:rsidRPr="00361EFD">
        <w:rPr>
          <w:rFonts w:ascii="Century Gothic" w:hAnsi="Century Gothic"/>
          <w:b/>
          <w:sz w:val="22"/>
          <w:szCs w:val="22"/>
        </w:rPr>
        <w:t>Land Re-distribution for Agricultural Development (LRAD)</w:t>
      </w:r>
    </w:p>
    <w:p w:rsidR="00F56393" w:rsidRPr="006B53D2" w:rsidRDefault="00F56393" w:rsidP="006B53D2">
      <w:pPr>
        <w:spacing w:line="276" w:lineRule="auto"/>
        <w:rPr>
          <w:rFonts w:ascii="Century Gothic" w:hAnsi="Century Gothic"/>
          <w:sz w:val="22"/>
          <w:szCs w:val="22"/>
        </w:rPr>
      </w:pPr>
    </w:p>
    <w:p w:rsidR="00F56393" w:rsidRPr="00361EFD" w:rsidRDefault="00F56393" w:rsidP="00361EFD">
      <w:pPr>
        <w:spacing w:line="276" w:lineRule="auto"/>
        <w:jc w:val="both"/>
        <w:rPr>
          <w:rFonts w:ascii="Century Gothic" w:hAnsi="Century Gothic"/>
          <w:sz w:val="22"/>
          <w:szCs w:val="22"/>
        </w:rPr>
      </w:pPr>
      <w:r w:rsidRPr="00361EFD">
        <w:rPr>
          <w:rFonts w:ascii="Century Gothic" w:hAnsi="Century Gothic"/>
          <w:sz w:val="22"/>
          <w:szCs w:val="22"/>
        </w:rPr>
        <w:t>Following the slow progress with the implementation of land redistribution in the first five years after 1994, the programme was redesigned. The SLAG programme ended in 2000, and the new Land Reform for Agricultural Development (LRAD) programme</w:t>
      </w:r>
      <w:r w:rsidR="005E1D55">
        <w:rPr>
          <w:rFonts w:ascii="Century Gothic" w:hAnsi="Century Gothic"/>
          <w:sz w:val="22"/>
          <w:szCs w:val="22"/>
        </w:rPr>
        <w:t xml:space="preserve"> </w:t>
      </w:r>
      <w:r w:rsidRPr="006B53D2">
        <w:rPr>
          <w:rFonts w:ascii="Century Gothic" w:hAnsi="Century Gothic"/>
          <w:sz w:val="22"/>
          <w:szCs w:val="22"/>
        </w:rPr>
        <w:t>was introduced in the same year. LRAD has been designed to expand the range of support measures that will be available to previously disadvantaged South African citizens to access land specifically for agricultural purposes. LRAD’s major difference fro</w:t>
      </w:r>
      <w:r w:rsidR="005E1D55">
        <w:rPr>
          <w:rFonts w:ascii="Century Gothic" w:hAnsi="Century Gothic"/>
          <w:sz w:val="22"/>
          <w:szCs w:val="22"/>
        </w:rPr>
        <w:t>m SLAG was that beneficiaries did</w:t>
      </w:r>
      <w:r w:rsidRPr="006B53D2">
        <w:rPr>
          <w:rFonts w:ascii="Century Gothic" w:hAnsi="Century Gothic"/>
          <w:sz w:val="22"/>
          <w:szCs w:val="22"/>
        </w:rPr>
        <w:t xml:space="preserve"> not have to be poor to apply for the minimum of R20 000 land grant, and those who have more savings and can raise bigger loans to finance their farms qualify for larger grants. LRAD has brought an increase in per capita grant levels and encouraged the trend towards smaller group sizes in redistribution projects.</w:t>
      </w:r>
      <w:r w:rsidR="005E1D55">
        <w:rPr>
          <w:rFonts w:ascii="Century Gothic" w:hAnsi="Century Gothic"/>
          <w:sz w:val="22"/>
          <w:szCs w:val="22"/>
        </w:rPr>
        <w:t xml:space="preserve"> </w:t>
      </w:r>
      <w:r w:rsidRPr="006B53D2">
        <w:rPr>
          <w:rFonts w:ascii="Century Gothic" w:hAnsi="Century Gothic"/>
          <w:sz w:val="22"/>
          <w:szCs w:val="22"/>
        </w:rPr>
        <w:t>The objectives of LRAD were</w:t>
      </w:r>
      <w:r w:rsidR="005E1D55">
        <w:rPr>
          <w:rFonts w:ascii="Century Gothic" w:hAnsi="Century Gothic"/>
          <w:sz w:val="22"/>
          <w:szCs w:val="22"/>
        </w:rPr>
        <w:t xml:space="preserve"> to</w:t>
      </w:r>
      <w:r w:rsidRPr="006B53D2">
        <w:rPr>
          <w:rFonts w:ascii="Century Gothic" w:hAnsi="Century Gothic"/>
          <w:sz w:val="22"/>
          <w:szCs w:val="22"/>
        </w:rPr>
        <w:t>:</w:t>
      </w:r>
      <w:r w:rsidRPr="006B53D2">
        <w:rPr>
          <w:rStyle w:val="FootnoteReference"/>
          <w:rFonts w:ascii="Century Gothic" w:hAnsi="Century Gothic"/>
          <w:i/>
          <w:sz w:val="22"/>
          <w:szCs w:val="22"/>
        </w:rPr>
        <w:footnoteReference w:id="41"/>
      </w:r>
    </w:p>
    <w:p w:rsidR="00F56393" w:rsidRPr="006B53D2" w:rsidRDefault="00F56393" w:rsidP="00F56393">
      <w:pPr>
        <w:spacing w:line="276" w:lineRule="auto"/>
        <w:jc w:val="both"/>
        <w:rPr>
          <w:rFonts w:ascii="Century Gothic" w:hAnsi="Century Gothic"/>
          <w:sz w:val="22"/>
          <w:szCs w:val="22"/>
        </w:rPr>
      </w:pPr>
    </w:p>
    <w:p w:rsidR="00F56393" w:rsidRPr="005E1D55" w:rsidRDefault="005E1D55" w:rsidP="00C37F78">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Pr>
          <w:rFonts w:ascii="Century Gothic" w:hAnsi="Century Gothic" w:cs="Arial"/>
          <w:sz w:val="22"/>
          <w:szCs w:val="22"/>
        </w:rPr>
        <w:t>c</w:t>
      </w:r>
      <w:r w:rsidRPr="005E1D55">
        <w:rPr>
          <w:rFonts w:ascii="Century Gothic" w:hAnsi="Century Gothic" w:cs="Arial"/>
          <w:sz w:val="22"/>
          <w:szCs w:val="22"/>
        </w:rPr>
        <w:t>ontribute</w:t>
      </w:r>
      <w:r w:rsidR="00F56393" w:rsidRPr="005E1D55">
        <w:rPr>
          <w:rFonts w:ascii="Century Gothic" w:hAnsi="Century Gothic" w:cs="Arial"/>
          <w:sz w:val="22"/>
          <w:szCs w:val="22"/>
        </w:rPr>
        <w:t xml:space="preserve"> to the redistribution of 30% of the country’s agricultural land over 15 years starting from 2000;</w:t>
      </w:r>
    </w:p>
    <w:p w:rsidR="00F56393" w:rsidRPr="005E1D55" w:rsidRDefault="005E1D55" w:rsidP="00C37F78">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sidRPr="005E1D55">
        <w:rPr>
          <w:rFonts w:ascii="Century Gothic" w:hAnsi="Century Gothic" w:cs="Arial"/>
          <w:sz w:val="22"/>
          <w:szCs w:val="22"/>
        </w:rPr>
        <w:t>h</w:t>
      </w:r>
      <w:r w:rsidR="00F56393" w:rsidRPr="005E1D55">
        <w:rPr>
          <w:rFonts w:ascii="Century Gothic" w:hAnsi="Century Gothic" w:cs="Arial"/>
          <w:sz w:val="22"/>
          <w:szCs w:val="22"/>
        </w:rPr>
        <w:t>elp black and poor people in rural areas to improve their living standard by enabling them to access and use land productively;</w:t>
      </w:r>
    </w:p>
    <w:p w:rsidR="00F56393" w:rsidRPr="005B54B1" w:rsidRDefault="005E1D55" w:rsidP="005B54B1">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Pr>
          <w:rFonts w:ascii="Century Gothic" w:hAnsi="Century Gothic" w:cs="Arial"/>
          <w:sz w:val="22"/>
          <w:szCs w:val="22"/>
        </w:rPr>
        <w:t>d</w:t>
      </w:r>
      <w:r w:rsidR="00F56393" w:rsidRPr="005B54B1">
        <w:rPr>
          <w:rFonts w:ascii="Century Gothic" w:hAnsi="Century Gothic" w:cs="Arial"/>
          <w:sz w:val="22"/>
          <w:szCs w:val="22"/>
        </w:rPr>
        <w:t xml:space="preserve">econgest overcrowded former homeland areas; and </w:t>
      </w:r>
    </w:p>
    <w:p w:rsidR="00F56393" w:rsidRPr="005B54B1" w:rsidRDefault="00F56393" w:rsidP="005B54B1">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sidRPr="005B54B1">
        <w:rPr>
          <w:rFonts w:ascii="Century Gothic" w:hAnsi="Century Gothic" w:cs="Arial"/>
          <w:sz w:val="22"/>
          <w:szCs w:val="22"/>
        </w:rPr>
        <w:t xml:space="preserve">expand opportunities for women and youth in rural areas. </w:t>
      </w:r>
    </w:p>
    <w:p w:rsidR="00F56393" w:rsidRPr="006B53D2" w:rsidRDefault="00F56393" w:rsidP="00361EFD">
      <w:pPr>
        <w:spacing w:line="276" w:lineRule="auto"/>
        <w:jc w:val="both"/>
        <w:rPr>
          <w:rFonts w:ascii="Century Gothic" w:hAnsi="Century Gothic"/>
          <w:sz w:val="22"/>
          <w:szCs w:val="22"/>
        </w:rPr>
      </w:pPr>
    </w:p>
    <w:p w:rsidR="00F56393" w:rsidRPr="00361EFD" w:rsidRDefault="00F56393" w:rsidP="00361EFD">
      <w:pPr>
        <w:spacing w:line="276" w:lineRule="auto"/>
        <w:jc w:val="both"/>
        <w:rPr>
          <w:rFonts w:ascii="Century Gothic" w:hAnsi="Century Gothic"/>
          <w:sz w:val="22"/>
          <w:szCs w:val="22"/>
        </w:rPr>
      </w:pPr>
      <w:r w:rsidRPr="00361EFD">
        <w:rPr>
          <w:rFonts w:ascii="Century Gothic" w:hAnsi="Century Gothic"/>
          <w:sz w:val="22"/>
          <w:szCs w:val="22"/>
        </w:rPr>
        <w:lastRenderedPageBreak/>
        <w:t>Applicants (who might be individuals or groups</w:t>
      </w:r>
      <w:r w:rsidR="005E1D55">
        <w:rPr>
          <w:rFonts w:ascii="Century Gothic" w:hAnsi="Century Gothic"/>
          <w:sz w:val="22"/>
          <w:szCs w:val="22"/>
        </w:rPr>
        <w:t>) identify land</w:t>
      </w:r>
      <w:r w:rsidRPr="00361EFD">
        <w:rPr>
          <w:rFonts w:ascii="Century Gothic" w:hAnsi="Century Gothic"/>
          <w:sz w:val="22"/>
          <w:szCs w:val="22"/>
        </w:rPr>
        <w:t xml:space="preserve"> they wish to buy. The qualifying criterion for applicants was that t</w:t>
      </w:r>
      <w:r w:rsidR="005E1D55">
        <w:rPr>
          <w:rFonts w:ascii="Century Gothic" w:hAnsi="Century Gothic"/>
          <w:sz w:val="22"/>
          <w:szCs w:val="22"/>
        </w:rPr>
        <w:t>hey must</w:t>
      </w:r>
      <w:r w:rsidRPr="00361EFD">
        <w:rPr>
          <w:rFonts w:ascii="Century Gothic" w:hAnsi="Century Gothic"/>
          <w:sz w:val="22"/>
          <w:szCs w:val="22"/>
        </w:rPr>
        <w:t xml:space="preserve">: </w:t>
      </w:r>
    </w:p>
    <w:p w:rsidR="00F56393" w:rsidRPr="006B53D2" w:rsidRDefault="00F56393" w:rsidP="00361EFD">
      <w:pPr>
        <w:spacing w:line="276" w:lineRule="auto"/>
        <w:jc w:val="both"/>
        <w:rPr>
          <w:rFonts w:ascii="Century Gothic" w:hAnsi="Century Gothic"/>
          <w:sz w:val="22"/>
          <w:szCs w:val="22"/>
        </w:rPr>
      </w:pPr>
    </w:p>
    <w:p w:rsidR="00F56393" w:rsidRPr="005B54B1" w:rsidRDefault="005E1D55" w:rsidP="005B54B1">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Pr>
          <w:rFonts w:ascii="Century Gothic" w:hAnsi="Century Gothic" w:cs="Arial"/>
          <w:sz w:val="22"/>
          <w:szCs w:val="22"/>
        </w:rPr>
        <w:t xml:space="preserve">be </w:t>
      </w:r>
      <w:r w:rsidR="00F56393" w:rsidRPr="005B54B1">
        <w:rPr>
          <w:rFonts w:ascii="Century Gothic" w:hAnsi="Century Gothic" w:cs="Arial"/>
          <w:sz w:val="22"/>
          <w:szCs w:val="22"/>
        </w:rPr>
        <w:t xml:space="preserve">previously disadvantaged (Black, Coloured or Indian), </w:t>
      </w:r>
    </w:p>
    <w:p w:rsidR="00F56393" w:rsidRPr="005B54B1" w:rsidRDefault="005E1D55" w:rsidP="005B54B1">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Pr>
          <w:rFonts w:ascii="Century Gothic" w:hAnsi="Century Gothic" w:cs="Arial"/>
          <w:sz w:val="22"/>
          <w:szCs w:val="22"/>
        </w:rPr>
        <w:t xml:space="preserve">be </w:t>
      </w:r>
      <w:r w:rsidR="00F56393" w:rsidRPr="005B54B1">
        <w:rPr>
          <w:rFonts w:ascii="Century Gothic" w:hAnsi="Century Gothic" w:cs="Arial"/>
          <w:sz w:val="22"/>
          <w:szCs w:val="22"/>
        </w:rPr>
        <w:t xml:space="preserve">serious about agricultural production, and </w:t>
      </w:r>
    </w:p>
    <w:p w:rsidR="00F56393" w:rsidRPr="005B54B1" w:rsidRDefault="00F56393" w:rsidP="005B54B1">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sidRPr="005B54B1">
        <w:rPr>
          <w:rFonts w:ascii="Century Gothic" w:hAnsi="Century Gothic" w:cs="Arial"/>
          <w:sz w:val="22"/>
          <w:szCs w:val="22"/>
        </w:rPr>
        <w:t xml:space="preserve">have the ambition to make a success of their farming operations. </w:t>
      </w:r>
    </w:p>
    <w:p w:rsidR="00F56393" w:rsidRPr="006B53D2" w:rsidRDefault="00F56393" w:rsidP="00361EFD">
      <w:pPr>
        <w:pStyle w:val="NormalWeb"/>
        <w:spacing w:before="0" w:beforeAutospacing="0" w:after="0" w:afterAutospacing="0" w:line="276" w:lineRule="auto"/>
        <w:jc w:val="both"/>
        <w:rPr>
          <w:rFonts w:ascii="Century Gothic" w:hAnsi="Century Gothic"/>
          <w:sz w:val="22"/>
          <w:szCs w:val="22"/>
        </w:rPr>
      </w:pPr>
    </w:p>
    <w:p w:rsidR="00F56393" w:rsidRDefault="00F56393" w:rsidP="00361EFD">
      <w:pPr>
        <w:pStyle w:val="NormalWeb"/>
        <w:spacing w:before="0" w:beforeAutospacing="0" w:after="0" w:afterAutospacing="0" w:line="276" w:lineRule="auto"/>
        <w:jc w:val="both"/>
        <w:rPr>
          <w:rFonts w:ascii="Century Gothic" w:hAnsi="Century Gothic"/>
          <w:sz w:val="22"/>
          <w:szCs w:val="22"/>
        </w:rPr>
      </w:pPr>
      <w:r w:rsidRPr="00361EFD">
        <w:rPr>
          <w:rFonts w:ascii="Century Gothic" w:hAnsi="Century Gothic"/>
          <w:sz w:val="22"/>
          <w:szCs w:val="22"/>
        </w:rPr>
        <w:t xml:space="preserve">The target for the programme is to ensure the redistribution of 30% of agricultural land to blacks by 2014. </w:t>
      </w:r>
      <w:r w:rsidRPr="006B53D2">
        <w:rPr>
          <w:rStyle w:val="FootnoteReference"/>
          <w:rFonts w:ascii="Century Gothic" w:hAnsi="Century Gothic"/>
          <w:sz w:val="22"/>
          <w:szCs w:val="22"/>
        </w:rPr>
        <w:footnoteReference w:id="42"/>
      </w:r>
      <w:r w:rsidRPr="00361EFD">
        <w:rPr>
          <w:rFonts w:ascii="Century Gothic" w:hAnsi="Century Gothic"/>
          <w:sz w:val="22"/>
          <w:szCs w:val="22"/>
        </w:rPr>
        <w:t xml:space="preserve"> The redistribution of 30% of white-owned agricultural land has stood since 1994 as the overall target for the land reform programme, and is generally understood to include both the redistribution and the restitution programmes.</w:t>
      </w:r>
    </w:p>
    <w:p w:rsidR="00C22CE5" w:rsidRDefault="00C22CE5" w:rsidP="00361EFD">
      <w:pPr>
        <w:pStyle w:val="NormalWeb"/>
        <w:spacing w:before="0" w:beforeAutospacing="0" w:after="0" w:afterAutospacing="0" w:line="276" w:lineRule="auto"/>
        <w:jc w:val="both"/>
        <w:rPr>
          <w:rFonts w:ascii="Century Gothic" w:hAnsi="Century Gothic"/>
          <w:sz w:val="22"/>
          <w:szCs w:val="22"/>
        </w:rPr>
      </w:pPr>
    </w:p>
    <w:p w:rsidR="00C22CE5" w:rsidRPr="00361EFD" w:rsidRDefault="00C22CE5" w:rsidP="00361EFD">
      <w:pPr>
        <w:pStyle w:val="NormalWeb"/>
        <w:spacing w:before="0" w:beforeAutospacing="0" w:after="0" w:afterAutospacing="0" w:line="276" w:lineRule="auto"/>
        <w:jc w:val="both"/>
        <w:rPr>
          <w:rFonts w:ascii="Century Gothic" w:hAnsi="Century Gothic"/>
          <w:sz w:val="22"/>
          <w:szCs w:val="22"/>
        </w:rPr>
      </w:pPr>
      <w:r w:rsidRPr="00C22CE5">
        <w:rPr>
          <w:rFonts w:ascii="Century Gothic" w:hAnsi="Century Gothic"/>
          <w:sz w:val="22"/>
          <w:szCs w:val="22"/>
        </w:rPr>
        <w:t>Critics of the LRAD programme claimed it would not meet its tar</w:t>
      </w:r>
      <w:r w:rsidR="005E1D55">
        <w:rPr>
          <w:rFonts w:ascii="Century Gothic" w:hAnsi="Century Gothic"/>
          <w:sz w:val="22"/>
          <w:szCs w:val="22"/>
        </w:rPr>
        <w:t>gets for redistribution of land nor change</w:t>
      </w:r>
      <w:r w:rsidRPr="00C22CE5">
        <w:rPr>
          <w:rFonts w:ascii="Century Gothic" w:hAnsi="Century Gothic"/>
          <w:sz w:val="22"/>
          <w:szCs w:val="22"/>
        </w:rPr>
        <w:t xml:space="preserve"> the basic structure of </w:t>
      </w:r>
      <w:r w:rsidR="005E1D55">
        <w:rPr>
          <w:rFonts w:ascii="Century Gothic" w:hAnsi="Century Gothic"/>
          <w:sz w:val="22"/>
          <w:szCs w:val="22"/>
        </w:rPr>
        <w:t xml:space="preserve">the </w:t>
      </w:r>
      <w:r w:rsidRPr="00C22CE5">
        <w:rPr>
          <w:rFonts w:ascii="Century Gothic" w:hAnsi="Century Gothic"/>
          <w:sz w:val="22"/>
          <w:szCs w:val="22"/>
        </w:rPr>
        <w:t>agriculture</w:t>
      </w:r>
      <w:r w:rsidR="00EA3939">
        <w:rPr>
          <w:rFonts w:ascii="Century Gothic" w:hAnsi="Century Gothic"/>
          <w:sz w:val="22"/>
          <w:szCs w:val="22"/>
        </w:rPr>
        <w:t xml:space="preserve"> sector. </w:t>
      </w:r>
      <w:r w:rsidR="005E1D55">
        <w:rPr>
          <w:rFonts w:ascii="Century Gothic" w:hAnsi="Century Gothic"/>
          <w:sz w:val="22"/>
          <w:szCs w:val="22"/>
        </w:rPr>
        <w:t xml:space="preserve">They claimed </w:t>
      </w:r>
      <w:r w:rsidRPr="00C22CE5">
        <w:rPr>
          <w:rFonts w:ascii="Century Gothic" w:hAnsi="Century Gothic"/>
          <w:sz w:val="22"/>
          <w:szCs w:val="22"/>
        </w:rPr>
        <w:t>it would merely change the ra</w:t>
      </w:r>
      <w:r w:rsidR="005E1D55">
        <w:rPr>
          <w:rFonts w:ascii="Century Gothic" w:hAnsi="Century Gothic"/>
          <w:sz w:val="22"/>
          <w:szCs w:val="22"/>
        </w:rPr>
        <w:t>cial composition of land owners</w:t>
      </w:r>
      <w:r w:rsidRPr="00C22CE5">
        <w:rPr>
          <w:rFonts w:ascii="Century Gothic" w:hAnsi="Century Gothic"/>
          <w:sz w:val="22"/>
          <w:szCs w:val="22"/>
        </w:rPr>
        <w:t xml:space="preserve"> and would benefit only a small minority of the already privileged.</w:t>
      </w:r>
      <w:r>
        <w:rPr>
          <w:rStyle w:val="FootnoteReference"/>
          <w:rFonts w:ascii="Century Gothic" w:hAnsi="Century Gothic"/>
          <w:sz w:val="22"/>
          <w:szCs w:val="22"/>
        </w:rPr>
        <w:footnoteReference w:id="43"/>
      </w:r>
      <w:r w:rsidRPr="00C22CE5">
        <w:rPr>
          <w:rFonts w:ascii="Century Gothic" w:hAnsi="Century Gothic"/>
          <w:sz w:val="22"/>
          <w:szCs w:val="22"/>
        </w:rPr>
        <w:t xml:space="preserve">  However, despite this criticism, </w:t>
      </w:r>
      <w:r>
        <w:rPr>
          <w:rFonts w:ascii="Century Gothic" w:hAnsi="Century Gothic"/>
          <w:sz w:val="22"/>
          <w:szCs w:val="22"/>
        </w:rPr>
        <w:t xml:space="preserve">one of the key </w:t>
      </w:r>
      <w:r w:rsidRPr="00C22CE5">
        <w:rPr>
          <w:rFonts w:ascii="Century Gothic" w:hAnsi="Century Gothic"/>
          <w:sz w:val="22"/>
          <w:szCs w:val="22"/>
        </w:rPr>
        <w:t xml:space="preserve">advantages of LRAD compared to SLAG was that LRAD beneficiaries did not have to be </w:t>
      </w:r>
      <w:r w:rsidR="00C43624">
        <w:rPr>
          <w:rFonts w:ascii="Century Gothic" w:hAnsi="Century Gothic"/>
          <w:sz w:val="22"/>
          <w:szCs w:val="22"/>
        </w:rPr>
        <w:t>poor to apply for the minimum</w:t>
      </w:r>
      <w:r w:rsidRPr="00C22CE5">
        <w:rPr>
          <w:rFonts w:ascii="Century Gothic" w:hAnsi="Century Gothic"/>
          <w:sz w:val="22"/>
          <w:szCs w:val="22"/>
        </w:rPr>
        <w:t xml:space="preserve"> R20 000 land grant, and those who had more savings and could raise bigger loans to finance their farms, qualified for larger grants.  </w:t>
      </w:r>
      <w:r w:rsidR="00C43624">
        <w:rPr>
          <w:rFonts w:ascii="Century Gothic" w:hAnsi="Century Gothic"/>
          <w:sz w:val="22"/>
          <w:szCs w:val="22"/>
        </w:rPr>
        <w:t>It shifted the focus to bigger, commercially viable units.</w:t>
      </w:r>
      <w:r>
        <w:rPr>
          <w:rStyle w:val="FootnoteReference"/>
          <w:rFonts w:ascii="Century Gothic" w:hAnsi="Century Gothic"/>
          <w:sz w:val="22"/>
          <w:szCs w:val="22"/>
        </w:rPr>
        <w:footnoteReference w:id="44"/>
      </w:r>
    </w:p>
    <w:p w:rsidR="00F14E49" w:rsidRPr="006B53D2" w:rsidRDefault="00F14E49" w:rsidP="006B53D2">
      <w:pPr>
        <w:spacing w:line="276" w:lineRule="auto"/>
        <w:jc w:val="both"/>
        <w:rPr>
          <w:rFonts w:ascii="Century Gothic" w:hAnsi="Century Gothic"/>
          <w:sz w:val="22"/>
          <w:szCs w:val="22"/>
          <w:lang w:eastAsia="en-ZA"/>
        </w:rPr>
      </w:pPr>
    </w:p>
    <w:p w:rsidR="00F56393" w:rsidRPr="00361EFD" w:rsidRDefault="00596995" w:rsidP="00596995">
      <w:pPr>
        <w:spacing w:line="276" w:lineRule="auto"/>
        <w:ind w:left="851" w:hanging="851"/>
        <w:rPr>
          <w:rFonts w:ascii="Century Gothic" w:hAnsi="Century Gothic"/>
          <w:b/>
          <w:sz w:val="22"/>
          <w:szCs w:val="22"/>
        </w:rPr>
      </w:pPr>
      <w:r>
        <w:rPr>
          <w:rFonts w:ascii="Century Gothic" w:hAnsi="Century Gothic"/>
          <w:b/>
          <w:sz w:val="22"/>
          <w:szCs w:val="22"/>
        </w:rPr>
        <w:t>3.6.4.3</w:t>
      </w:r>
      <w:r w:rsidR="00F14E49" w:rsidRPr="00361EFD">
        <w:rPr>
          <w:rFonts w:ascii="Century Gothic" w:hAnsi="Century Gothic"/>
          <w:b/>
          <w:sz w:val="22"/>
          <w:szCs w:val="22"/>
        </w:rPr>
        <w:tab/>
      </w:r>
      <w:r w:rsidR="00F56393" w:rsidRPr="00361EFD">
        <w:rPr>
          <w:rFonts w:ascii="Century Gothic" w:hAnsi="Century Gothic"/>
          <w:b/>
          <w:sz w:val="22"/>
          <w:szCs w:val="22"/>
        </w:rPr>
        <w:t>Proactive Land Acquisition Strategy (PLAS)</w:t>
      </w:r>
    </w:p>
    <w:p w:rsidR="00F56393" w:rsidRPr="006B53D2" w:rsidRDefault="00F56393" w:rsidP="00361EFD">
      <w:pPr>
        <w:spacing w:line="276" w:lineRule="auto"/>
        <w:jc w:val="both"/>
        <w:rPr>
          <w:rFonts w:ascii="Century Gothic" w:hAnsi="Century Gothic"/>
          <w:sz w:val="22"/>
          <w:szCs w:val="22"/>
          <w:lang w:eastAsia="en-ZA"/>
        </w:rPr>
      </w:pPr>
    </w:p>
    <w:p w:rsidR="00F56393" w:rsidRPr="00361EFD" w:rsidRDefault="00F56393" w:rsidP="00361EFD">
      <w:pPr>
        <w:spacing w:line="276" w:lineRule="auto"/>
        <w:jc w:val="both"/>
        <w:rPr>
          <w:rFonts w:ascii="Century Gothic" w:hAnsi="Century Gothic"/>
          <w:sz w:val="22"/>
          <w:szCs w:val="22"/>
          <w:lang w:eastAsia="en-ZA"/>
        </w:rPr>
      </w:pPr>
      <w:r w:rsidRPr="00361EFD">
        <w:rPr>
          <w:rFonts w:ascii="Century Gothic" w:hAnsi="Century Gothic"/>
          <w:sz w:val="22"/>
          <w:szCs w:val="22"/>
          <w:lang w:eastAsia="en-ZA"/>
        </w:rPr>
        <w:t>The implementation of PLAS was envisioned to contribute to the higher path of growth, employment and equity by 2014.</w:t>
      </w:r>
      <w:r w:rsidRPr="006B53D2">
        <w:rPr>
          <w:rStyle w:val="FootnoteReference"/>
          <w:rFonts w:ascii="Century Gothic" w:hAnsi="Century Gothic" w:cs="Arial"/>
          <w:sz w:val="22"/>
          <w:szCs w:val="22"/>
          <w:lang w:eastAsia="en-ZA"/>
        </w:rPr>
        <w:footnoteReference w:id="45"/>
      </w:r>
      <w:r w:rsidRPr="00361EFD">
        <w:rPr>
          <w:rFonts w:ascii="Century Gothic" w:hAnsi="Century Gothic"/>
          <w:sz w:val="22"/>
          <w:szCs w:val="22"/>
          <w:lang w:eastAsia="en-ZA"/>
        </w:rPr>
        <w:t xml:space="preserve"> The PLAS dealt with two possible approaches: a needs-based approach and a supply-led approach but essentially focusing on the state as the lead driver in land redistribution rather than the former beneficiary-driven redistribution.</w:t>
      </w:r>
      <w:r w:rsidRPr="006B53D2">
        <w:rPr>
          <w:rStyle w:val="FootnoteReference"/>
          <w:rFonts w:ascii="Century Gothic" w:hAnsi="Century Gothic"/>
          <w:sz w:val="22"/>
          <w:szCs w:val="22"/>
          <w:lang w:eastAsia="en-ZA"/>
        </w:rPr>
        <w:footnoteReference w:id="46"/>
      </w:r>
      <w:r w:rsidRPr="00361EFD">
        <w:rPr>
          <w:rFonts w:ascii="Century Gothic" w:hAnsi="Century Gothic"/>
          <w:sz w:val="22"/>
          <w:szCs w:val="22"/>
          <w:lang w:eastAsia="en-ZA"/>
        </w:rPr>
        <w:t xml:space="preserve"> The two approaches were deemed to be similar (only the state’s entry point was different) as both approaches advocated the dominant role of the state. These approaches have therefore been streamlined into one approach: State-driven Proactive Land Acquisition. </w:t>
      </w:r>
    </w:p>
    <w:p w:rsidR="00F56393" w:rsidRPr="006B53D2" w:rsidRDefault="00F56393" w:rsidP="006B53D2">
      <w:pPr>
        <w:spacing w:line="276" w:lineRule="auto"/>
        <w:jc w:val="both"/>
        <w:rPr>
          <w:rFonts w:ascii="Century Gothic" w:hAnsi="Century Gothic"/>
          <w:sz w:val="22"/>
          <w:szCs w:val="22"/>
          <w:lang w:eastAsia="en-ZA"/>
        </w:rPr>
      </w:pPr>
    </w:p>
    <w:p w:rsidR="00F56393" w:rsidRPr="00361EFD" w:rsidRDefault="00F56393" w:rsidP="006B53D2">
      <w:pPr>
        <w:spacing w:line="276" w:lineRule="auto"/>
        <w:jc w:val="both"/>
        <w:rPr>
          <w:rFonts w:ascii="Century Gothic" w:hAnsi="Century Gothic"/>
          <w:sz w:val="22"/>
          <w:szCs w:val="22"/>
          <w:lang w:eastAsia="en-ZA"/>
        </w:rPr>
      </w:pPr>
      <w:r w:rsidRPr="00361EFD">
        <w:rPr>
          <w:rFonts w:ascii="Century Gothic" w:hAnsi="Century Gothic"/>
          <w:sz w:val="22"/>
          <w:szCs w:val="22"/>
          <w:lang w:eastAsia="en-ZA"/>
        </w:rPr>
        <w:t xml:space="preserve">The strategy/approach moves from the premise that there is a need or demand for land, it might either be quantified (through IDPs) or not, but that it is not beneficiary </w:t>
      </w:r>
      <w:r w:rsidRPr="00361EFD">
        <w:rPr>
          <w:rFonts w:ascii="Century Gothic" w:hAnsi="Century Gothic"/>
          <w:sz w:val="22"/>
          <w:szCs w:val="22"/>
          <w:lang w:eastAsia="en-ZA"/>
        </w:rPr>
        <w:lastRenderedPageBreak/>
        <w:t xml:space="preserve">demand driven, but rather state driven. This means that the state will proactively target land and match this with the demand or need for land.  </w:t>
      </w:r>
    </w:p>
    <w:p w:rsidR="00F56393" w:rsidRPr="006B53D2" w:rsidRDefault="00F56393" w:rsidP="006B53D2">
      <w:pPr>
        <w:spacing w:line="276" w:lineRule="auto"/>
        <w:jc w:val="both"/>
        <w:rPr>
          <w:rFonts w:ascii="Century Gothic" w:hAnsi="Century Gothic"/>
          <w:sz w:val="22"/>
          <w:szCs w:val="22"/>
          <w:lang w:eastAsia="en-ZA"/>
        </w:rPr>
      </w:pPr>
    </w:p>
    <w:p w:rsidR="00361EFD" w:rsidRDefault="00F56393" w:rsidP="006B53D2">
      <w:pPr>
        <w:spacing w:line="276" w:lineRule="auto"/>
        <w:jc w:val="both"/>
        <w:rPr>
          <w:rFonts w:ascii="Century Gothic" w:hAnsi="Century Gothic"/>
          <w:sz w:val="22"/>
          <w:szCs w:val="22"/>
          <w:lang w:eastAsia="en-ZA"/>
        </w:rPr>
      </w:pPr>
      <w:r w:rsidRPr="00361EFD">
        <w:rPr>
          <w:rFonts w:ascii="Century Gothic" w:hAnsi="Century Gothic"/>
          <w:sz w:val="22"/>
          <w:szCs w:val="22"/>
          <w:lang w:eastAsia="en-ZA"/>
        </w:rPr>
        <w:t>Despite the above interventions, the land reform programme</w:t>
      </w:r>
      <w:r w:rsidR="00E57E34">
        <w:rPr>
          <w:rFonts w:ascii="Century Gothic" w:hAnsi="Century Gothic"/>
          <w:sz w:val="22"/>
          <w:szCs w:val="22"/>
          <w:lang w:eastAsia="en-ZA"/>
        </w:rPr>
        <w:t xml:space="preserve"> </w:t>
      </w:r>
      <w:r w:rsidRPr="00361EFD">
        <w:rPr>
          <w:rFonts w:ascii="Century Gothic" w:hAnsi="Century Gothic"/>
          <w:sz w:val="22"/>
          <w:szCs w:val="22"/>
          <w:lang w:eastAsia="en-ZA"/>
        </w:rPr>
        <w:t>in South Africa has been criticised for failing to reach its targets or deliver on its multiple objectives of historical redress, redistribution of wealth and opportunities and economic growth.</w:t>
      </w:r>
      <w:r w:rsidRPr="006B53D2">
        <w:rPr>
          <w:rStyle w:val="FootnoteReference"/>
          <w:rFonts w:ascii="Century Gothic" w:hAnsi="Century Gothic" w:cs="Arial"/>
          <w:sz w:val="22"/>
          <w:szCs w:val="22"/>
          <w:lang w:eastAsia="en-ZA"/>
        </w:rPr>
        <w:footnoteReference w:id="47"/>
      </w:r>
      <w:r w:rsidRPr="00361EFD">
        <w:rPr>
          <w:rFonts w:ascii="Century Gothic" w:hAnsi="Century Gothic"/>
          <w:sz w:val="22"/>
          <w:szCs w:val="22"/>
          <w:lang w:eastAsia="en-ZA"/>
        </w:rPr>
        <w:t xml:space="preserve"> </w:t>
      </w:r>
    </w:p>
    <w:p w:rsidR="00E57E34" w:rsidRDefault="00E57E34" w:rsidP="006B53D2">
      <w:pPr>
        <w:spacing w:line="276" w:lineRule="auto"/>
        <w:jc w:val="both"/>
        <w:rPr>
          <w:rFonts w:ascii="Century Gothic" w:hAnsi="Century Gothic"/>
          <w:sz w:val="22"/>
          <w:szCs w:val="22"/>
          <w:lang w:eastAsia="en-ZA"/>
        </w:rPr>
      </w:pPr>
      <w:r>
        <w:rPr>
          <w:rFonts w:ascii="Century Gothic" w:hAnsi="Century Gothic"/>
          <w:sz w:val="22"/>
          <w:szCs w:val="22"/>
          <w:lang w:eastAsia="en-ZA"/>
        </w:rPr>
        <w:t>However, the advantage of PLAS comp</w:t>
      </w:r>
      <w:r w:rsidR="00C22CE5">
        <w:rPr>
          <w:rFonts w:ascii="Century Gothic" w:hAnsi="Century Gothic"/>
          <w:sz w:val="22"/>
          <w:szCs w:val="22"/>
          <w:lang w:eastAsia="en-ZA"/>
        </w:rPr>
        <w:t>ared to the previous strategies</w:t>
      </w:r>
      <w:r>
        <w:rPr>
          <w:rFonts w:ascii="Century Gothic" w:hAnsi="Century Gothic"/>
          <w:sz w:val="22"/>
          <w:szCs w:val="22"/>
          <w:lang w:eastAsia="en-ZA"/>
        </w:rPr>
        <w:t xml:space="preserve"> is that it is “supply led” in the sense that the state actively uses market opportunities when they arise to </w:t>
      </w:r>
      <w:r w:rsidR="008920D0">
        <w:rPr>
          <w:rFonts w:ascii="Century Gothic" w:hAnsi="Century Gothic"/>
          <w:sz w:val="22"/>
          <w:szCs w:val="22"/>
          <w:lang w:eastAsia="en-ZA"/>
        </w:rPr>
        <w:t xml:space="preserve">proactively </w:t>
      </w:r>
      <w:r>
        <w:rPr>
          <w:rFonts w:ascii="Century Gothic" w:hAnsi="Century Gothic"/>
          <w:sz w:val="22"/>
          <w:szCs w:val="22"/>
          <w:lang w:eastAsia="en-ZA"/>
        </w:rPr>
        <w:t xml:space="preserve">buy land </w:t>
      </w:r>
      <w:r w:rsidR="008920D0">
        <w:rPr>
          <w:rFonts w:ascii="Century Gothic" w:hAnsi="Century Gothic"/>
          <w:sz w:val="22"/>
          <w:szCs w:val="22"/>
          <w:lang w:eastAsia="en-ZA"/>
        </w:rPr>
        <w:t>and in some instances approach the landowners to sell.</w:t>
      </w:r>
      <w:r w:rsidR="008920D0">
        <w:rPr>
          <w:rStyle w:val="FootnoteReference"/>
          <w:rFonts w:ascii="Century Gothic" w:hAnsi="Century Gothic"/>
          <w:sz w:val="22"/>
          <w:szCs w:val="22"/>
          <w:lang w:eastAsia="en-ZA"/>
        </w:rPr>
        <w:footnoteReference w:id="48"/>
      </w:r>
    </w:p>
    <w:p w:rsidR="00E57E34" w:rsidRPr="00361EFD" w:rsidRDefault="00E57E34" w:rsidP="006B53D2">
      <w:pPr>
        <w:spacing w:line="276" w:lineRule="auto"/>
        <w:jc w:val="both"/>
        <w:rPr>
          <w:rFonts w:ascii="Century Gothic" w:eastAsiaTheme="majorEastAsia" w:hAnsi="Century Gothic" w:cstheme="majorBidi"/>
          <w:b/>
          <w:bCs/>
          <w:sz w:val="22"/>
          <w:szCs w:val="22"/>
        </w:rPr>
      </w:pPr>
    </w:p>
    <w:p w:rsidR="00F56393" w:rsidRPr="00361EFD" w:rsidRDefault="00F90AD9" w:rsidP="00BC652B">
      <w:pPr>
        <w:pStyle w:val="Heading2"/>
        <w:spacing w:before="0" w:line="276" w:lineRule="auto"/>
        <w:ind w:left="567" w:hanging="567"/>
      </w:pPr>
      <w:bookmarkStart w:id="40" w:name="_Toc296345273"/>
      <w:r w:rsidRPr="00361EFD">
        <w:rPr>
          <w:bCs w:val="0"/>
        </w:rPr>
        <w:t>3.</w:t>
      </w:r>
      <w:r w:rsidR="00A02349" w:rsidRPr="00361EFD">
        <w:rPr>
          <w:bCs w:val="0"/>
        </w:rPr>
        <w:t>7</w:t>
      </w:r>
      <w:r w:rsidR="00A02349" w:rsidRPr="00361EFD">
        <w:tab/>
      </w:r>
      <w:r w:rsidR="00F56393" w:rsidRPr="00361EFD">
        <w:t>FARMER SUPPORT PROGRAMME IN SOUTH AFRICA</w:t>
      </w:r>
      <w:bookmarkEnd w:id="40"/>
    </w:p>
    <w:p w:rsidR="00F56393" w:rsidRPr="006B53D2" w:rsidRDefault="00F56393" w:rsidP="00361EFD">
      <w:pPr>
        <w:spacing w:line="276" w:lineRule="auto"/>
        <w:jc w:val="both"/>
        <w:rPr>
          <w:rFonts w:ascii="Century Gothic" w:hAnsi="Century Gothic"/>
          <w:sz w:val="22"/>
          <w:szCs w:val="22"/>
        </w:rPr>
      </w:pPr>
    </w:p>
    <w:p w:rsidR="00F56393" w:rsidRPr="00361EFD" w:rsidRDefault="00F56393" w:rsidP="00361EFD">
      <w:pPr>
        <w:spacing w:line="276" w:lineRule="auto"/>
        <w:jc w:val="both"/>
        <w:rPr>
          <w:rFonts w:ascii="Century Gothic" w:hAnsi="Century Gothic"/>
          <w:sz w:val="22"/>
          <w:szCs w:val="22"/>
          <w:lang w:eastAsia="en-ZA"/>
        </w:rPr>
      </w:pPr>
      <w:r w:rsidRPr="00361EFD">
        <w:rPr>
          <w:rFonts w:ascii="Century Gothic" w:hAnsi="Century Gothic"/>
          <w:sz w:val="22"/>
          <w:szCs w:val="22"/>
          <w:lang w:eastAsia="en-ZA"/>
        </w:rPr>
        <w:t>Inadequate support to the beneficiaries of land reform has been a recurring complaint almost since the inception of the programme. The farmer support programmes funded by the Development Bank of Southern Africa before the advent of democracy were intended to provide access to resources and support services to small scale farmers in the homelands, to enable them to use resources more efficiently and to become more business</w:t>
      </w:r>
      <w:r w:rsidR="00754AEF">
        <w:rPr>
          <w:rFonts w:ascii="Century Gothic" w:hAnsi="Century Gothic"/>
          <w:sz w:val="22"/>
          <w:szCs w:val="22"/>
          <w:lang w:eastAsia="en-ZA"/>
        </w:rPr>
        <w:t>-</w:t>
      </w:r>
      <w:r w:rsidRPr="00361EFD">
        <w:rPr>
          <w:rFonts w:ascii="Century Gothic" w:hAnsi="Century Gothic"/>
          <w:sz w:val="22"/>
          <w:szCs w:val="22"/>
          <w:lang w:eastAsia="en-ZA"/>
        </w:rPr>
        <w:t xml:space="preserve">like. The evaluation of the programme in the early nineties found that the need for credit and more land increased as agricultural support services became more widely available and yields on limited holdings increased. </w:t>
      </w:r>
      <w:r w:rsidRPr="006B53D2">
        <w:rPr>
          <w:rStyle w:val="FootnoteReference"/>
          <w:rFonts w:ascii="Century Gothic" w:hAnsi="Century Gothic"/>
          <w:sz w:val="22"/>
          <w:szCs w:val="22"/>
          <w:lang w:eastAsia="en-ZA"/>
        </w:rPr>
        <w:footnoteReference w:id="49"/>
      </w:r>
    </w:p>
    <w:p w:rsidR="00F56393" w:rsidRPr="006B53D2" w:rsidRDefault="00F56393" w:rsidP="006B53D2">
      <w:pPr>
        <w:spacing w:line="276" w:lineRule="auto"/>
        <w:jc w:val="both"/>
        <w:rPr>
          <w:rFonts w:ascii="Century Gothic" w:hAnsi="Century Gothic"/>
          <w:sz w:val="22"/>
          <w:szCs w:val="22"/>
          <w:lang w:eastAsia="en-ZA"/>
        </w:rPr>
      </w:pPr>
    </w:p>
    <w:p w:rsidR="00F56393" w:rsidRPr="00361EFD" w:rsidRDefault="00F56393" w:rsidP="006B53D2">
      <w:pPr>
        <w:spacing w:line="276" w:lineRule="auto"/>
        <w:jc w:val="both"/>
        <w:rPr>
          <w:rFonts w:ascii="Century Gothic" w:hAnsi="Century Gothic"/>
          <w:sz w:val="22"/>
          <w:szCs w:val="22"/>
          <w:lang w:eastAsia="en-ZA"/>
        </w:rPr>
      </w:pPr>
      <w:r w:rsidRPr="00361EFD">
        <w:rPr>
          <w:rFonts w:ascii="Century Gothic" w:hAnsi="Century Gothic"/>
          <w:sz w:val="22"/>
          <w:szCs w:val="22"/>
          <w:lang w:eastAsia="en-ZA"/>
        </w:rPr>
        <w:t>However, the 2001 agricultural sector strategy noted that support services to farmers in the former homeland areas collapsed after the adv</w:t>
      </w:r>
      <w:r w:rsidR="00754AEF">
        <w:rPr>
          <w:rFonts w:ascii="Century Gothic" w:hAnsi="Century Gothic"/>
          <w:sz w:val="22"/>
          <w:szCs w:val="22"/>
          <w:lang w:eastAsia="en-ZA"/>
        </w:rPr>
        <w:t xml:space="preserve">ent of democracy. </w:t>
      </w:r>
      <w:r w:rsidRPr="00361EFD">
        <w:rPr>
          <w:rFonts w:ascii="Century Gothic" w:hAnsi="Century Gothic"/>
          <w:sz w:val="22"/>
          <w:szCs w:val="22"/>
          <w:lang w:eastAsia="en-ZA"/>
        </w:rPr>
        <w:t xml:space="preserve">While considerable institutional energy and funds were expended on providing access to land for new entrants to farming over, less attention was given to farmer support programmes. Post-land settlement support to participants in the land reform programmes were organised on an </w:t>
      </w:r>
      <w:r w:rsidRPr="006B53D2">
        <w:rPr>
          <w:rFonts w:ascii="Century Gothic" w:hAnsi="Century Gothic"/>
          <w:i/>
          <w:iCs/>
          <w:sz w:val="22"/>
          <w:szCs w:val="22"/>
          <w:lang w:eastAsia="en-ZA"/>
        </w:rPr>
        <w:t>ad hoc</w:t>
      </w:r>
      <w:r w:rsidRPr="006B53D2">
        <w:rPr>
          <w:rFonts w:ascii="Century Gothic" w:hAnsi="Century Gothic"/>
          <w:sz w:val="22"/>
          <w:szCs w:val="22"/>
          <w:lang w:eastAsia="en-ZA"/>
        </w:rPr>
        <w:t xml:space="preserve"> basis, with the result that its impact was partial at best.</w:t>
      </w:r>
      <w:r w:rsidRPr="006B53D2">
        <w:rPr>
          <w:rStyle w:val="FootnoteReference"/>
          <w:rFonts w:ascii="Century Gothic" w:hAnsi="Century Gothic" w:cs="Arial"/>
          <w:sz w:val="22"/>
          <w:szCs w:val="22"/>
          <w:lang w:eastAsia="en-ZA"/>
        </w:rPr>
        <w:footnoteReference w:id="50"/>
      </w:r>
    </w:p>
    <w:p w:rsidR="00F56393" w:rsidRPr="006B53D2" w:rsidRDefault="00F56393" w:rsidP="006B53D2">
      <w:pPr>
        <w:spacing w:line="276" w:lineRule="auto"/>
        <w:jc w:val="both"/>
        <w:rPr>
          <w:rFonts w:ascii="Century Gothic" w:hAnsi="Century Gothic"/>
          <w:sz w:val="22"/>
          <w:szCs w:val="22"/>
          <w:lang w:eastAsia="en-ZA"/>
        </w:rPr>
      </w:pPr>
    </w:p>
    <w:p w:rsidR="00F56393" w:rsidRPr="00361EFD" w:rsidRDefault="00F56393" w:rsidP="006B53D2">
      <w:pPr>
        <w:spacing w:line="276" w:lineRule="auto"/>
        <w:jc w:val="both"/>
        <w:rPr>
          <w:rFonts w:ascii="Century Gothic" w:hAnsi="Century Gothic"/>
          <w:sz w:val="22"/>
          <w:szCs w:val="22"/>
          <w:lang w:eastAsia="en-ZA"/>
        </w:rPr>
      </w:pPr>
      <w:r w:rsidRPr="00361EFD">
        <w:rPr>
          <w:rFonts w:ascii="Century Gothic" w:hAnsi="Century Gothic"/>
          <w:sz w:val="22"/>
          <w:szCs w:val="22"/>
          <w:lang w:eastAsia="en-ZA"/>
        </w:rPr>
        <w:t>The agricultural sector strategy highlighted amongst others, the challenge of improv</w:t>
      </w:r>
      <w:r w:rsidRPr="006B53D2">
        <w:rPr>
          <w:rFonts w:ascii="Century Gothic" w:hAnsi="Century Gothic"/>
          <w:sz w:val="22"/>
          <w:szCs w:val="22"/>
          <w:lang w:eastAsia="en-ZA"/>
        </w:rPr>
        <w:t>ing and expanding the existing support services to meet the needs of all farmers. This includes the continuation of a range of on</w:t>
      </w:r>
      <w:r w:rsidR="00754AEF">
        <w:rPr>
          <w:rFonts w:ascii="Century Gothic" w:hAnsi="Century Gothic"/>
          <w:sz w:val="22"/>
          <w:szCs w:val="22"/>
          <w:lang w:eastAsia="en-ZA"/>
        </w:rPr>
        <w:t>-</w:t>
      </w:r>
      <w:r w:rsidRPr="006B53D2">
        <w:rPr>
          <w:rFonts w:ascii="Century Gothic" w:hAnsi="Century Gothic"/>
          <w:sz w:val="22"/>
          <w:szCs w:val="22"/>
          <w:lang w:eastAsia="en-ZA"/>
        </w:rPr>
        <w:t>going activities such as the strengthening of service delivery institutions for research, financial services, market access and development, training and skills development.</w:t>
      </w:r>
      <w:r w:rsidRPr="006B53D2">
        <w:rPr>
          <w:rStyle w:val="FootnoteReference"/>
          <w:rFonts w:ascii="Century Gothic" w:hAnsi="Century Gothic"/>
          <w:sz w:val="22"/>
          <w:szCs w:val="22"/>
          <w:lang w:eastAsia="en-ZA"/>
        </w:rPr>
        <w:footnoteReference w:id="51"/>
      </w:r>
    </w:p>
    <w:p w:rsidR="00F56393" w:rsidRPr="006B53D2" w:rsidRDefault="00F56393" w:rsidP="006B53D2">
      <w:pPr>
        <w:spacing w:line="276" w:lineRule="auto"/>
        <w:jc w:val="both"/>
        <w:rPr>
          <w:rFonts w:ascii="Century Gothic" w:hAnsi="Century Gothic"/>
          <w:sz w:val="22"/>
          <w:szCs w:val="22"/>
          <w:lang w:eastAsia="en-ZA"/>
        </w:rPr>
      </w:pPr>
    </w:p>
    <w:p w:rsidR="00C37F78" w:rsidRDefault="00F56393" w:rsidP="00361EFD">
      <w:pPr>
        <w:spacing w:line="276" w:lineRule="auto"/>
        <w:jc w:val="both"/>
        <w:rPr>
          <w:rFonts w:ascii="Century Gothic" w:hAnsi="Century Gothic"/>
          <w:sz w:val="22"/>
          <w:szCs w:val="22"/>
          <w:lang w:eastAsia="en-ZA"/>
        </w:rPr>
      </w:pPr>
      <w:r w:rsidRPr="00361EFD">
        <w:rPr>
          <w:rFonts w:ascii="Century Gothic" w:hAnsi="Century Gothic"/>
          <w:sz w:val="22"/>
          <w:szCs w:val="22"/>
          <w:lang w:eastAsia="en-ZA"/>
        </w:rPr>
        <w:lastRenderedPageBreak/>
        <w:t>Various studies have shown that beneficiaries experience severe problems accessing services such as credit, traini</w:t>
      </w:r>
      <w:r w:rsidR="00C43624">
        <w:rPr>
          <w:rFonts w:ascii="Century Gothic" w:hAnsi="Century Gothic"/>
          <w:sz w:val="22"/>
          <w:szCs w:val="22"/>
          <w:lang w:eastAsia="en-ZA"/>
        </w:rPr>
        <w:t>ng, extension advice, transport</w:t>
      </w:r>
      <w:r w:rsidRPr="00361EFD">
        <w:rPr>
          <w:rFonts w:ascii="Century Gothic" w:hAnsi="Century Gothic"/>
          <w:sz w:val="22"/>
          <w:szCs w:val="22"/>
          <w:lang w:eastAsia="en-ZA"/>
        </w:rPr>
        <w:t>, veterinary services, and markets.</w:t>
      </w:r>
      <w:r w:rsidRPr="006B53D2">
        <w:rPr>
          <w:rStyle w:val="FootnoteReference"/>
          <w:rFonts w:ascii="Century Gothic" w:hAnsi="Century Gothic" w:cs="Arial"/>
          <w:sz w:val="22"/>
          <w:szCs w:val="22"/>
          <w:lang w:eastAsia="en-ZA"/>
        </w:rPr>
        <w:footnoteReference w:id="52"/>
      </w:r>
    </w:p>
    <w:p w:rsidR="00F57D03" w:rsidRDefault="00F57D03" w:rsidP="00361EFD">
      <w:pPr>
        <w:spacing w:line="276" w:lineRule="auto"/>
        <w:jc w:val="both"/>
        <w:rPr>
          <w:rFonts w:ascii="Century Gothic" w:hAnsi="Century Gothic"/>
          <w:sz w:val="22"/>
          <w:szCs w:val="22"/>
          <w:lang w:eastAsia="en-ZA"/>
        </w:rPr>
      </w:pPr>
    </w:p>
    <w:p w:rsidR="00F57D03" w:rsidRPr="00F57D03" w:rsidRDefault="00F57D03" w:rsidP="007C1962">
      <w:pPr>
        <w:pStyle w:val="Heading3"/>
        <w:rPr>
          <w:lang w:eastAsia="en-ZA"/>
        </w:rPr>
      </w:pPr>
      <w:bookmarkStart w:id="41" w:name="_Toc296345274"/>
      <w:r w:rsidRPr="00F57D03">
        <w:rPr>
          <w:lang w:eastAsia="en-ZA"/>
        </w:rPr>
        <w:t>3.7.1</w:t>
      </w:r>
      <w:r w:rsidR="00C43624">
        <w:rPr>
          <w:lang w:eastAsia="en-ZA"/>
        </w:rPr>
        <w:tab/>
      </w:r>
      <w:r w:rsidRPr="00F57D03">
        <w:rPr>
          <w:lang w:eastAsia="en-ZA"/>
        </w:rPr>
        <w:t>The Comprehensive Agricultural Support Programme (CASP)</w:t>
      </w:r>
      <w:bookmarkEnd w:id="41"/>
    </w:p>
    <w:p w:rsidR="00F57D03" w:rsidRPr="00F57D03" w:rsidRDefault="00F57D03" w:rsidP="00F57D03">
      <w:pPr>
        <w:spacing w:line="276" w:lineRule="auto"/>
        <w:jc w:val="both"/>
        <w:rPr>
          <w:rFonts w:ascii="Century Gothic" w:hAnsi="Century Gothic"/>
          <w:sz w:val="22"/>
          <w:szCs w:val="22"/>
          <w:lang w:eastAsia="en-ZA"/>
        </w:rPr>
      </w:pPr>
    </w:p>
    <w:p w:rsidR="00F57D03" w:rsidRPr="00F57D03" w:rsidRDefault="00F57D03" w:rsidP="00F57D03">
      <w:pPr>
        <w:spacing w:line="276" w:lineRule="auto"/>
        <w:jc w:val="both"/>
        <w:rPr>
          <w:rFonts w:ascii="Century Gothic" w:hAnsi="Century Gothic"/>
          <w:sz w:val="22"/>
          <w:szCs w:val="22"/>
          <w:lang w:eastAsia="en-ZA"/>
        </w:rPr>
      </w:pPr>
      <w:r w:rsidRPr="00F57D03">
        <w:rPr>
          <w:rFonts w:ascii="Century Gothic" w:hAnsi="Century Gothic"/>
          <w:sz w:val="22"/>
          <w:szCs w:val="22"/>
          <w:lang w:eastAsia="en-ZA"/>
        </w:rPr>
        <w:t>In an attempt to address some of the challenges identified in the 2001 Agricultural Sector Plan, the Comprehensive Agriculture Support Programme was launched on the 17th August 2004 in Pietermaritzburg, KwaZulu-Natal by the then Minister for</w:t>
      </w:r>
      <w:r w:rsidR="004E48FA">
        <w:rPr>
          <w:rFonts w:ascii="Century Gothic" w:hAnsi="Century Gothic"/>
          <w:sz w:val="22"/>
          <w:szCs w:val="22"/>
          <w:lang w:eastAsia="en-ZA"/>
        </w:rPr>
        <w:t xml:space="preserve"> Agriculture and Land Affairs. </w:t>
      </w:r>
      <w:r w:rsidRPr="00F57D03">
        <w:rPr>
          <w:rFonts w:ascii="Century Gothic" w:hAnsi="Century Gothic"/>
          <w:sz w:val="22"/>
          <w:szCs w:val="22"/>
          <w:lang w:eastAsia="en-ZA"/>
        </w:rPr>
        <w:t>The programme was allocated R750 million over the three-year medium-term expenditure framework. It was envisaged that the programme would address pressing challenges such as ineffective support systems and the gap between progress that the department of Land Affairs has made in providing access to land to the previously disadvantaged, and the provision of agricultural services to these beneficiaries. The programme was founded on the concept of public-private-community coo</w:t>
      </w:r>
      <w:r w:rsidR="004E48FA">
        <w:rPr>
          <w:rFonts w:ascii="Century Gothic" w:hAnsi="Century Gothic"/>
          <w:sz w:val="22"/>
          <w:szCs w:val="22"/>
          <w:lang w:eastAsia="en-ZA"/>
        </w:rPr>
        <w:t xml:space="preserve">peration for service delivery. </w:t>
      </w:r>
      <w:r w:rsidRPr="00F57D03">
        <w:rPr>
          <w:rFonts w:ascii="Century Gothic" w:hAnsi="Century Gothic"/>
          <w:sz w:val="22"/>
          <w:szCs w:val="22"/>
          <w:lang w:eastAsia="en-ZA"/>
        </w:rPr>
        <w:t xml:space="preserve">Therefore, the delivery mechanism for CASP is underpinned by three pillars, namely, cooperation between partners and the alignment of strategies, clear definition of roles and responsibilities of the partners and clear analysis of the resources available to fund such a programme. </w:t>
      </w:r>
    </w:p>
    <w:p w:rsidR="00F57D03" w:rsidRPr="00F57D03" w:rsidRDefault="00F57D03" w:rsidP="00F57D03">
      <w:pPr>
        <w:spacing w:line="276" w:lineRule="auto"/>
        <w:jc w:val="both"/>
        <w:rPr>
          <w:rFonts w:ascii="Century Gothic" w:hAnsi="Century Gothic"/>
          <w:sz w:val="22"/>
          <w:szCs w:val="22"/>
          <w:lang w:eastAsia="en-ZA"/>
        </w:rPr>
      </w:pPr>
    </w:p>
    <w:p w:rsidR="00F57D03" w:rsidRPr="00F57D03" w:rsidRDefault="00F57D03" w:rsidP="00F57D03">
      <w:pPr>
        <w:spacing w:line="276" w:lineRule="auto"/>
        <w:jc w:val="both"/>
        <w:rPr>
          <w:rFonts w:ascii="Century Gothic" w:hAnsi="Century Gothic"/>
          <w:sz w:val="22"/>
          <w:szCs w:val="22"/>
          <w:lang w:eastAsia="en-ZA"/>
        </w:rPr>
      </w:pPr>
      <w:r w:rsidRPr="00F57D03">
        <w:rPr>
          <w:rFonts w:ascii="Century Gothic" w:hAnsi="Century Gothic"/>
          <w:sz w:val="22"/>
          <w:szCs w:val="22"/>
          <w:lang w:eastAsia="en-ZA"/>
        </w:rPr>
        <w:t xml:space="preserve">CASP was designed to promote and facilitate agricultural development by providing support services to the beneficiaries of the land and agrarian reform programmes. </w:t>
      </w:r>
    </w:p>
    <w:p w:rsidR="00F57D03" w:rsidRPr="00F57D03" w:rsidRDefault="00F57D03" w:rsidP="00F57D03">
      <w:pPr>
        <w:spacing w:line="276" w:lineRule="auto"/>
        <w:jc w:val="both"/>
        <w:rPr>
          <w:rFonts w:ascii="Century Gothic" w:hAnsi="Century Gothic"/>
          <w:sz w:val="22"/>
          <w:szCs w:val="22"/>
          <w:lang w:eastAsia="en-ZA"/>
        </w:rPr>
      </w:pPr>
    </w:p>
    <w:p w:rsidR="00F57D03" w:rsidRPr="00F57D03" w:rsidRDefault="00F57D03" w:rsidP="00F57D03">
      <w:pPr>
        <w:spacing w:line="276" w:lineRule="auto"/>
        <w:jc w:val="both"/>
        <w:rPr>
          <w:rFonts w:ascii="Century Gothic" w:hAnsi="Century Gothic"/>
          <w:sz w:val="22"/>
          <w:szCs w:val="22"/>
          <w:lang w:eastAsia="en-ZA"/>
        </w:rPr>
      </w:pPr>
      <w:r w:rsidRPr="00F57D03">
        <w:rPr>
          <w:rFonts w:ascii="Century Gothic" w:hAnsi="Century Gothic"/>
          <w:sz w:val="22"/>
          <w:szCs w:val="22"/>
          <w:lang w:eastAsia="en-ZA"/>
        </w:rPr>
        <w:t>The CASP model provides for the following six areas of support:</w:t>
      </w:r>
    </w:p>
    <w:p w:rsidR="00F57D03" w:rsidRPr="00F57D03" w:rsidRDefault="00F57D03" w:rsidP="00F57D03">
      <w:pPr>
        <w:spacing w:line="276" w:lineRule="auto"/>
        <w:jc w:val="both"/>
        <w:rPr>
          <w:rFonts w:ascii="Century Gothic" w:hAnsi="Century Gothic"/>
          <w:sz w:val="22"/>
          <w:szCs w:val="22"/>
          <w:lang w:eastAsia="en-ZA"/>
        </w:rPr>
      </w:pPr>
    </w:p>
    <w:p w:rsidR="00F57D03" w:rsidRPr="00F57D03" w:rsidRDefault="00CB5EA4" w:rsidP="00CB5EA4">
      <w:pPr>
        <w:tabs>
          <w:tab w:val="left" w:pos="851"/>
        </w:tabs>
        <w:spacing w:line="276" w:lineRule="auto"/>
        <w:jc w:val="both"/>
        <w:rPr>
          <w:rFonts w:ascii="Century Gothic" w:hAnsi="Century Gothic"/>
          <w:sz w:val="22"/>
          <w:szCs w:val="22"/>
          <w:lang w:eastAsia="en-ZA"/>
        </w:rPr>
      </w:pPr>
      <w:r>
        <w:rPr>
          <w:rFonts w:ascii="Century Gothic" w:hAnsi="Century Gothic"/>
          <w:sz w:val="22"/>
          <w:szCs w:val="22"/>
          <w:lang w:eastAsia="en-ZA"/>
        </w:rPr>
        <w:t>•</w:t>
      </w:r>
      <w:r>
        <w:rPr>
          <w:rFonts w:ascii="Century Gothic" w:hAnsi="Century Gothic"/>
          <w:sz w:val="22"/>
          <w:szCs w:val="22"/>
          <w:lang w:eastAsia="en-ZA"/>
        </w:rPr>
        <w:tab/>
      </w:r>
      <w:r w:rsidR="00F57D03" w:rsidRPr="00F57D03">
        <w:rPr>
          <w:rFonts w:ascii="Century Gothic" w:hAnsi="Century Gothic"/>
          <w:sz w:val="22"/>
          <w:szCs w:val="22"/>
          <w:lang w:eastAsia="en-ZA"/>
        </w:rPr>
        <w:t>Information and knowledge management;</w:t>
      </w:r>
    </w:p>
    <w:p w:rsidR="00F57D03" w:rsidRPr="00F57D03" w:rsidRDefault="00CB5EA4" w:rsidP="00CB5EA4">
      <w:pPr>
        <w:tabs>
          <w:tab w:val="left" w:pos="851"/>
        </w:tabs>
        <w:spacing w:line="276" w:lineRule="auto"/>
        <w:jc w:val="both"/>
        <w:rPr>
          <w:rFonts w:ascii="Century Gothic" w:hAnsi="Century Gothic"/>
          <w:sz w:val="22"/>
          <w:szCs w:val="22"/>
          <w:lang w:eastAsia="en-ZA"/>
        </w:rPr>
      </w:pPr>
      <w:r>
        <w:rPr>
          <w:rFonts w:ascii="Century Gothic" w:hAnsi="Century Gothic"/>
          <w:sz w:val="22"/>
          <w:szCs w:val="22"/>
          <w:lang w:eastAsia="en-ZA"/>
        </w:rPr>
        <w:t>•</w:t>
      </w:r>
      <w:r>
        <w:rPr>
          <w:rFonts w:ascii="Century Gothic" w:hAnsi="Century Gothic"/>
          <w:sz w:val="22"/>
          <w:szCs w:val="22"/>
          <w:lang w:eastAsia="en-ZA"/>
        </w:rPr>
        <w:tab/>
        <w:t xml:space="preserve">Technical </w:t>
      </w:r>
      <w:r w:rsidR="00F57D03" w:rsidRPr="00F57D03">
        <w:rPr>
          <w:rFonts w:ascii="Century Gothic" w:hAnsi="Century Gothic"/>
          <w:sz w:val="22"/>
          <w:szCs w:val="22"/>
          <w:lang w:eastAsia="en-ZA"/>
        </w:rPr>
        <w:t>and Advisory Assistance, and Regulatory Services;</w:t>
      </w:r>
    </w:p>
    <w:p w:rsidR="00F57D03" w:rsidRPr="00F57D03" w:rsidRDefault="00CB5EA4" w:rsidP="00CB5EA4">
      <w:pPr>
        <w:tabs>
          <w:tab w:val="left" w:pos="851"/>
        </w:tabs>
        <w:spacing w:line="276" w:lineRule="auto"/>
        <w:jc w:val="both"/>
        <w:rPr>
          <w:rFonts w:ascii="Century Gothic" w:hAnsi="Century Gothic"/>
          <w:sz w:val="22"/>
          <w:szCs w:val="22"/>
          <w:lang w:eastAsia="en-ZA"/>
        </w:rPr>
      </w:pPr>
      <w:r>
        <w:rPr>
          <w:rFonts w:ascii="Century Gothic" w:hAnsi="Century Gothic"/>
          <w:sz w:val="22"/>
          <w:szCs w:val="22"/>
          <w:lang w:eastAsia="en-ZA"/>
        </w:rPr>
        <w:t>•</w:t>
      </w:r>
      <w:r>
        <w:rPr>
          <w:rFonts w:ascii="Century Gothic" w:hAnsi="Century Gothic"/>
          <w:sz w:val="22"/>
          <w:szCs w:val="22"/>
          <w:lang w:eastAsia="en-ZA"/>
        </w:rPr>
        <w:tab/>
      </w:r>
      <w:r w:rsidR="00F57D03" w:rsidRPr="00F57D03">
        <w:rPr>
          <w:rFonts w:ascii="Century Gothic" w:hAnsi="Century Gothic"/>
          <w:sz w:val="22"/>
          <w:szCs w:val="22"/>
          <w:lang w:eastAsia="en-ZA"/>
        </w:rPr>
        <w:t>Training and Capacity building;</w:t>
      </w:r>
    </w:p>
    <w:p w:rsidR="00F57D03" w:rsidRPr="00F57D03" w:rsidRDefault="00CB5EA4" w:rsidP="00CB5EA4">
      <w:pPr>
        <w:tabs>
          <w:tab w:val="left" w:pos="851"/>
        </w:tabs>
        <w:spacing w:line="276" w:lineRule="auto"/>
        <w:jc w:val="both"/>
        <w:rPr>
          <w:rFonts w:ascii="Century Gothic" w:hAnsi="Century Gothic"/>
          <w:sz w:val="22"/>
          <w:szCs w:val="22"/>
          <w:lang w:eastAsia="en-ZA"/>
        </w:rPr>
      </w:pPr>
      <w:r>
        <w:rPr>
          <w:rFonts w:ascii="Century Gothic" w:hAnsi="Century Gothic"/>
          <w:sz w:val="22"/>
          <w:szCs w:val="22"/>
          <w:lang w:eastAsia="en-ZA"/>
        </w:rPr>
        <w:t>•</w:t>
      </w:r>
      <w:r>
        <w:rPr>
          <w:rFonts w:ascii="Century Gothic" w:hAnsi="Century Gothic"/>
          <w:sz w:val="22"/>
          <w:szCs w:val="22"/>
          <w:lang w:eastAsia="en-ZA"/>
        </w:rPr>
        <w:tab/>
      </w:r>
      <w:r w:rsidR="00F57D03" w:rsidRPr="00F57D03">
        <w:rPr>
          <w:rFonts w:ascii="Century Gothic" w:hAnsi="Century Gothic"/>
          <w:sz w:val="22"/>
          <w:szCs w:val="22"/>
          <w:lang w:eastAsia="en-ZA"/>
        </w:rPr>
        <w:t>Financial Assistance;</w:t>
      </w:r>
    </w:p>
    <w:p w:rsidR="00F57D03" w:rsidRPr="00F57D03" w:rsidRDefault="00CB5EA4" w:rsidP="00CB5EA4">
      <w:pPr>
        <w:tabs>
          <w:tab w:val="left" w:pos="851"/>
        </w:tabs>
        <w:spacing w:line="276" w:lineRule="auto"/>
        <w:jc w:val="both"/>
        <w:rPr>
          <w:rFonts w:ascii="Century Gothic" w:hAnsi="Century Gothic"/>
          <w:sz w:val="22"/>
          <w:szCs w:val="22"/>
          <w:lang w:eastAsia="en-ZA"/>
        </w:rPr>
      </w:pPr>
      <w:r>
        <w:rPr>
          <w:rFonts w:ascii="Century Gothic" w:hAnsi="Century Gothic"/>
          <w:sz w:val="22"/>
          <w:szCs w:val="22"/>
          <w:lang w:eastAsia="en-ZA"/>
        </w:rPr>
        <w:t>•</w:t>
      </w:r>
      <w:r>
        <w:rPr>
          <w:rFonts w:ascii="Century Gothic" w:hAnsi="Century Gothic"/>
          <w:sz w:val="22"/>
          <w:szCs w:val="22"/>
          <w:lang w:eastAsia="en-ZA"/>
        </w:rPr>
        <w:tab/>
      </w:r>
      <w:r w:rsidR="00F57D03" w:rsidRPr="00F57D03">
        <w:rPr>
          <w:rFonts w:ascii="Century Gothic" w:hAnsi="Century Gothic"/>
          <w:sz w:val="22"/>
          <w:szCs w:val="22"/>
          <w:lang w:eastAsia="en-ZA"/>
        </w:rPr>
        <w:t>Marketing and Business Development; and</w:t>
      </w:r>
    </w:p>
    <w:p w:rsidR="00F57D03" w:rsidRPr="00F57D03" w:rsidRDefault="00CB5EA4" w:rsidP="00CB5EA4">
      <w:pPr>
        <w:tabs>
          <w:tab w:val="left" w:pos="851"/>
        </w:tabs>
        <w:spacing w:line="276" w:lineRule="auto"/>
        <w:jc w:val="both"/>
        <w:rPr>
          <w:rFonts w:ascii="Century Gothic" w:hAnsi="Century Gothic"/>
          <w:sz w:val="22"/>
          <w:szCs w:val="22"/>
          <w:lang w:eastAsia="en-ZA"/>
        </w:rPr>
      </w:pPr>
      <w:r>
        <w:rPr>
          <w:rFonts w:ascii="Century Gothic" w:hAnsi="Century Gothic"/>
          <w:sz w:val="22"/>
          <w:szCs w:val="22"/>
          <w:lang w:eastAsia="en-ZA"/>
        </w:rPr>
        <w:t>•</w:t>
      </w:r>
      <w:r>
        <w:rPr>
          <w:rFonts w:ascii="Century Gothic" w:hAnsi="Century Gothic"/>
          <w:sz w:val="22"/>
          <w:szCs w:val="22"/>
          <w:lang w:eastAsia="en-ZA"/>
        </w:rPr>
        <w:tab/>
      </w:r>
      <w:r w:rsidR="00F57D03" w:rsidRPr="00F57D03">
        <w:rPr>
          <w:rFonts w:ascii="Century Gothic" w:hAnsi="Century Gothic"/>
          <w:sz w:val="22"/>
          <w:szCs w:val="22"/>
          <w:lang w:eastAsia="en-ZA"/>
        </w:rPr>
        <w:t>On- and off-farm Infrastructure and Production Inputs.</w:t>
      </w:r>
    </w:p>
    <w:p w:rsidR="00F57D03" w:rsidRPr="00F57D03" w:rsidRDefault="00F57D03" w:rsidP="00F57D03">
      <w:pPr>
        <w:spacing w:line="276" w:lineRule="auto"/>
        <w:jc w:val="both"/>
        <w:rPr>
          <w:rFonts w:ascii="Century Gothic" w:hAnsi="Century Gothic"/>
          <w:sz w:val="22"/>
          <w:szCs w:val="22"/>
          <w:lang w:eastAsia="en-ZA"/>
        </w:rPr>
      </w:pPr>
    </w:p>
    <w:p w:rsidR="00F57D03" w:rsidRPr="00F57D03" w:rsidRDefault="00F57D03" w:rsidP="00F57D03">
      <w:pPr>
        <w:spacing w:line="276" w:lineRule="auto"/>
        <w:jc w:val="both"/>
        <w:rPr>
          <w:rFonts w:ascii="Century Gothic" w:hAnsi="Century Gothic"/>
          <w:sz w:val="22"/>
          <w:szCs w:val="22"/>
          <w:lang w:eastAsia="en-ZA"/>
        </w:rPr>
      </w:pPr>
      <w:r w:rsidRPr="00F57D03">
        <w:rPr>
          <w:rFonts w:ascii="Century Gothic" w:hAnsi="Century Gothic"/>
          <w:sz w:val="22"/>
          <w:szCs w:val="22"/>
          <w:lang w:eastAsia="en-ZA"/>
        </w:rPr>
        <w:t xml:space="preserve">The </w:t>
      </w:r>
      <w:r>
        <w:rPr>
          <w:rFonts w:ascii="Century Gothic" w:hAnsi="Century Gothic"/>
          <w:sz w:val="22"/>
          <w:szCs w:val="22"/>
          <w:lang w:eastAsia="en-ZA"/>
        </w:rPr>
        <w:t>expected impact of CASP was the</w:t>
      </w:r>
      <w:r w:rsidRPr="00F57D03">
        <w:rPr>
          <w:rFonts w:ascii="Century Gothic" w:hAnsi="Century Gothic"/>
          <w:sz w:val="22"/>
          <w:szCs w:val="22"/>
          <w:lang w:eastAsia="en-ZA"/>
        </w:rPr>
        <w:t xml:space="preserve"> reduced poverty and inequalities in land and enterprise ownership, improved farming efficiency, improved national and household food security, stable and safe rural communities, reduced levels of crime and violence, increased creation of wealth in agricultural and rural areas, and finally, increased pride and dignity in agriculture as an occupation and sector.</w:t>
      </w:r>
    </w:p>
    <w:p w:rsidR="004E48FA" w:rsidRDefault="004E48FA" w:rsidP="00F57D03">
      <w:pPr>
        <w:spacing w:line="276" w:lineRule="auto"/>
        <w:jc w:val="both"/>
        <w:rPr>
          <w:rFonts w:ascii="Century Gothic" w:hAnsi="Century Gothic"/>
          <w:sz w:val="22"/>
          <w:szCs w:val="22"/>
          <w:lang w:eastAsia="en-ZA"/>
        </w:rPr>
        <w:sectPr w:rsidR="004E48FA" w:rsidSect="00894648">
          <w:pgSz w:w="11906" w:h="16838"/>
          <w:pgMar w:top="1440" w:right="1440" w:bottom="1440" w:left="1440" w:header="708" w:footer="708" w:gutter="0"/>
          <w:cols w:space="708"/>
          <w:docGrid w:linePitch="360"/>
        </w:sectPr>
      </w:pPr>
    </w:p>
    <w:p w:rsidR="00F57D03" w:rsidRDefault="00F57D03" w:rsidP="004E48FA">
      <w:pPr>
        <w:spacing w:line="276" w:lineRule="auto"/>
        <w:jc w:val="both"/>
        <w:rPr>
          <w:rFonts w:ascii="Century Gothic" w:hAnsi="Century Gothic"/>
          <w:sz w:val="22"/>
          <w:szCs w:val="22"/>
          <w:lang w:eastAsia="en-ZA"/>
        </w:rPr>
      </w:pPr>
      <w:r w:rsidRPr="00F57D03">
        <w:rPr>
          <w:rFonts w:ascii="Century Gothic" w:hAnsi="Century Gothic"/>
          <w:sz w:val="22"/>
          <w:szCs w:val="22"/>
          <w:lang w:eastAsia="en-ZA"/>
        </w:rPr>
        <w:lastRenderedPageBreak/>
        <w:t xml:space="preserve">CASP is targeted to support the four different levels of clients within the farming continuum and the </w:t>
      </w:r>
      <w:r w:rsidRPr="00F57D03">
        <w:rPr>
          <w:rFonts w:ascii="Century Gothic" w:hAnsi="Century Gothic"/>
          <w:b/>
          <w:sz w:val="22"/>
          <w:szCs w:val="22"/>
          <w:lang w:eastAsia="en-ZA"/>
        </w:rPr>
        <w:t>Table</w:t>
      </w:r>
      <w:r w:rsidRPr="00F57D03">
        <w:rPr>
          <w:rFonts w:ascii="Century Gothic" w:hAnsi="Century Gothic"/>
          <w:sz w:val="22"/>
          <w:szCs w:val="22"/>
          <w:lang w:eastAsia="en-ZA"/>
        </w:rPr>
        <w:t xml:space="preserve"> </w:t>
      </w:r>
      <w:r w:rsidR="00FC1A12" w:rsidRPr="00FC1A12">
        <w:rPr>
          <w:rFonts w:ascii="Century Gothic" w:hAnsi="Century Gothic"/>
          <w:b/>
          <w:sz w:val="22"/>
          <w:szCs w:val="22"/>
          <w:lang w:eastAsia="en-ZA"/>
        </w:rPr>
        <w:t>2</w:t>
      </w:r>
      <w:r w:rsidR="00FC1A12">
        <w:rPr>
          <w:rFonts w:ascii="Century Gothic" w:hAnsi="Century Gothic"/>
          <w:sz w:val="22"/>
          <w:szCs w:val="22"/>
          <w:lang w:eastAsia="en-ZA"/>
        </w:rPr>
        <w:t xml:space="preserve"> </w:t>
      </w:r>
      <w:r w:rsidRPr="00F57D03">
        <w:rPr>
          <w:rFonts w:ascii="Century Gothic" w:hAnsi="Century Gothic"/>
          <w:sz w:val="22"/>
          <w:szCs w:val="22"/>
          <w:lang w:eastAsia="en-ZA"/>
        </w:rPr>
        <w:t>below shows the clients and type of support offered.</w:t>
      </w:r>
      <w:r w:rsidR="004E48FA">
        <w:rPr>
          <w:rStyle w:val="FootnoteReference"/>
          <w:rFonts w:ascii="Century Gothic" w:hAnsi="Century Gothic"/>
          <w:sz w:val="22"/>
          <w:szCs w:val="22"/>
          <w:lang w:eastAsia="en-ZA"/>
        </w:rPr>
        <w:footnoteReference w:id="53"/>
      </w:r>
    </w:p>
    <w:p w:rsidR="004E48FA" w:rsidRDefault="004E48FA" w:rsidP="004E48FA">
      <w:pPr>
        <w:pStyle w:val="Caption"/>
        <w:spacing w:after="0" w:line="276" w:lineRule="auto"/>
      </w:pPr>
      <w:bookmarkStart w:id="42" w:name="_Toc297731529"/>
    </w:p>
    <w:p w:rsidR="00F57D03" w:rsidRPr="00F57D03" w:rsidRDefault="00745A26" w:rsidP="004E48FA">
      <w:pPr>
        <w:pStyle w:val="Caption"/>
        <w:spacing w:after="0" w:line="276" w:lineRule="auto"/>
        <w:rPr>
          <w:sz w:val="22"/>
          <w:szCs w:val="22"/>
          <w:lang w:eastAsia="en-ZA"/>
        </w:rPr>
      </w:pPr>
      <w:r w:rsidRPr="00745A26">
        <w:t xml:space="preserve">Table </w:t>
      </w:r>
      <w:r w:rsidR="00DD3113">
        <w:fldChar w:fldCharType="begin"/>
      </w:r>
      <w:r w:rsidR="00DD3113">
        <w:instrText xml:space="preserve"> SEQ Table \* ARABIC </w:instrText>
      </w:r>
      <w:r w:rsidR="00DD3113">
        <w:fldChar w:fldCharType="separate"/>
      </w:r>
      <w:r w:rsidR="005124F7">
        <w:rPr>
          <w:noProof/>
        </w:rPr>
        <w:t>2</w:t>
      </w:r>
      <w:r w:rsidR="00DD3113">
        <w:rPr>
          <w:noProof/>
        </w:rPr>
        <w:fldChar w:fldCharType="end"/>
      </w:r>
      <w:r w:rsidRPr="00745A26">
        <w:t>:</w:t>
      </w:r>
      <w:r w:rsidR="00F57D03" w:rsidRPr="00745A26">
        <w:rPr>
          <w:lang w:eastAsia="en-ZA"/>
        </w:rPr>
        <w:t xml:space="preserve"> CASP clients and type of support</w:t>
      </w:r>
      <w:r>
        <w:rPr>
          <w:lang w:eastAsia="en-ZA"/>
        </w:rPr>
        <w:t xml:space="preserve"> </w:t>
      </w:r>
      <w:bookmarkEnd w:id="42"/>
    </w:p>
    <w:tbl>
      <w:tblPr>
        <w:tblW w:w="0" w:type="auto"/>
        <w:tblBorders>
          <w:top w:val="thinThickSmallGap" w:sz="24" w:space="0" w:color="auto"/>
          <w:left w:val="thinThickSmallGap" w:sz="24" w:space="0" w:color="auto"/>
          <w:bottom w:val="thinThickSmallGap" w:sz="24" w:space="0" w:color="auto"/>
          <w:right w:val="thinThickSmallGap" w:sz="24" w:space="0" w:color="auto"/>
          <w:insideH w:val="single" w:sz="8" w:space="0" w:color="B3CC82" w:themeColor="accent3" w:themeTint="BF"/>
        </w:tblBorders>
        <w:tblLook w:val="04A0" w:firstRow="1" w:lastRow="0" w:firstColumn="1" w:lastColumn="0" w:noHBand="0" w:noVBand="1"/>
      </w:tblPr>
      <w:tblGrid>
        <w:gridCol w:w="3936"/>
        <w:gridCol w:w="5306"/>
      </w:tblGrid>
      <w:tr w:rsidR="00F57D03" w:rsidRPr="00F57D03" w:rsidTr="0048596E">
        <w:tc>
          <w:tcPr>
            <w:tcW w:w="3936" w:type="dxa"/>
            <w:shd w:val="clear" w:color="auto" w:fill="A6A6A6" w:themeFill="background1" w:themeFillShade="A6"/>
          </w:tcPr>
          <w:p w:rsidR="00F57D03" w:rsidRPr="00F57D03" w:rsidRDefault="00F57D03" w:rsidP="00F57D03">
            <w:pPr>
              <w:spacing w:line="276" w:lineRule="auto"/>
              <w:jc w:val="both"/>
              <w:rPr>
                <w:rFonts w:ascii="Century Gothic" w:hAnsi="Century Gothic"/>
                <w:b/>
                <w:bCs/>
                <w:sz w:val="22"/>
                <w:szCs w:val="22"/>
                <w:lang w:eastAsia="en-ZA"/>
              </w:rPr>
            </w:pPr>
            <w:r w:rsidRPr="00F57D03">
              <w:rPr>
                <w:rFonts w:ascii="Century Gothic" w:hAnsi="Century Gothic"/>
                <w:b/>
                <w:sz w:val="22"/>
                <w:szCs w:val="22"/>
                <w:lang w:eastAsia="en-ZA"/>
              </w:rPr>
              <w:t>Beneficiaries</w:t>
            </w:r>
          </w:p>
        </w:tc>
        <w:tc>
          <w:tcPr>
            <w:tcW w:w="5306" w:type="dxa"/>
            <w:shd w:val="clear" w:color="auto" w:fill="A6A6A6" w:themeFill="background1" w:themeFillShade="A6"/>
          </w:tcPr>
          <w:p w:rsidR="00F57D03" w:rsidRPr="00F57D03" w:rsidRDefault="00F57D03" w:rsidP="00F57D03">
            <w:pPr>
              <w:spacing w:line="276" w:lineRule="auto"/>
              <w:jc w:val="both"/>
              <w:rPr>
                <w:rFonts w:ascii="Century Gothic" w:hAnsi="Century Gothic"/>
                <w:b/>
                <w:bCs/>
                <w:sz w:val="22"/>
                <w:szCs w:val="22"/>
                <w:lang w:eastAsia="en-ZA"/>
              </w:rPr>
            </w:pPr>
            <w:r w:rsidRPr="00F57D03">
              <w:rPr>
                <w:rFonts w:ascii="Century Gothic" w:hAnsi="Century Gothic"/>
                <w:b/>
                <w:sz w:val="22"/>
                <w:szCs w:val="22"/>
                <w:lang w:eastAsia="en-ZA"/>
              </w:rPr>
              <w:t>Type of Support</w:t>
            </w:r>
          </w:p>
        </w:tc>
      </w:tr>
      <w:tr w:rsidR="00F57D03" w:rsidRPr="00F57D03" w:rsidTr="0048596E">
        <w:tc>
          <w:tcPr>
            <w:tcW w:w="3936" w:type="dxa"/>
          </w:tcPr>
          <w:p w:rsidR="00F57D03" w:rsidRPr="00F57D03" w:rsidRDefault="00F57D03" w:rsidP="00F57D03">
            <w:pPr>
              <w:spacing w:line="276" w:lineRule="auto"/>
              <w:jc w:val="both"/>
              <w:rPr>
                <w:rFonts w:ascii="Century Gothic" w:hAnsi="Century Gothic"/>
                <w:b/>
                <w:bCs/>
                <w:sz w:val="22"/>
                <w:szCs w:val="22"/>
                <w:lang w:eastAsia="en-ZA"/>
              </w:rPr>
            </w:pPr>
            <w:r w:rsidRPr="00F57D03">
              <w:rPr>
                <w:rFonts w:ascii="Century Gothic" w:hAnsi="Century Gothic"/>
                <w:sz w:val="22"/>
                <w:szCs w:val="22"/>
                <w:lang w:eastAsia="en-ZA"/>
              </w:rPr>
              <w:t xml:space="preserve">The hungry and vulnerable </w:t>
            </w:r>
          </w:p>
        </w:tc>
        <w:tc>
          <w:tcPr>
            <w:tcW w:w="5306" w:type="dxa"/>
          </w:tcPr>
          <w:p w:rsidR="00F57D03" w:rsidRPr="00F57D03" w:rsidRDefault="00F57D03" w:rsidP="00F57D03">
            <w:pPr>
              <w:spacing w:line="276" w:lineRule="auto"/>
              <w:jc w:val="both"/>
              <w:rPr>
                <w:rFonts w:ascii="Century Gothic" w:hAnsi="Century Gothic"/>
                <w:sz w:val="22"/>
                <w:szCs w:val="22"/>
                <w:lang w:eastAsia="en-ZA"/>
              </w:rPr>
            </w:pPr>
            <w:r w:rsidRPr="00F57D03">
              <w:rPr>
                <w:rFonts w:ascii="Century Gothic" w:hAnsi="Century Gothic"/>
                <w:sz w:val="22"/>
                <w:szCs w:val="22"/>
                <w:lang w:eastAsia="en-ZA"/>
              </w:rPr>
              <w:t xml:space="preserve">Supported through advice and food emergences through the agricultural food packs and dealing with food crises;  </w:t>
            </w:r>
          </w:p>
          <w:p w:rsidR="00F57D03" w:rsidRPr="00F57D03" w:rsidRDefault="00F57D03" w:rsidP="00F57D03">
            <w:pPr>
              <w:spacing w:line="276" w:lineRule="auto"/>
              <w:jc w:val="both"/>
              <w:rPr>
                <w:rFonts w:ascii="Century Gothic" w:hAnsi="Century Gothic"/>
                <w:b/>
                <w:sz w:val="22"/>
                <w:szCs w:val="22"/>
                <w:lang w:eastAsia="en-ZA"/>
              </w:rPr>
            </w:pPr>
          </w:p>
        </w:tc>
      </w:tr>
      <w:tr w:rsidR="00F57D03" w:rsidRPr="00F57D03" w:rsidTr="0048596E">
        <w:trPr>
          <w:trHeight w:val="1265"/>
        </w:trPr>
        <w:tc>
          <w:tcPr>
            <w:tcW w:w="3936" w:type="dxa"/>
          </w:tcPr>
          <w:p w:rsidR="00F57D03" w:rsidRPr="00F57D03" w:rsidRDefault="00F57D03" w:rsidP="00F57D03">
            <w:pPr>
              <w:spacing w:line="276" w:lineRule="auto"/>
              <w:jc w:val="both"/>
              <w:rPr>
                <w:rFonts w:ascii="Century Gothic" w:hAnsi="Century Gothic"/>
                <w:b/>
                <w:bCs/>
                <w:sz w:val="22"/>
                <w:szCs w:val="22"/>
                <w:lang w:eastAsia="en-ZA"/>
              </w:rPr>
            </w:pPr>
            <w:r w:rsidRPr="00F57D03">
              <w:rPr>
                <w:rFonts w:ascii="Century Gothic" w:hAnsi="Century Gothic"/>
                <w:sz w:val="22"/>
                <w:szCs w:val="22"/>
                <w:lang w:eastAsia="en-ZA"/>
              </w:rPr>
              <w:t xml:space="preserve">Household food security and subsistence </w:t>
            </w:r>
          </w:p>
        </w:tc>
        <w:tc>
          <w:tcPr>
            <w:tcW w:w="5306" w:type="dxa"/>
          </w:tcPr>
          <w:p w:rsidR="00F57D03" w:rsidRPr="00F57D03" w:rsidRDefault="00F57D03" w:rsidP="007B301F">
            <w:pPr>
              <w:spacing w:line="276" w:lineRule="auto"/>
              <w:jc w:val="both"/>
              <w:rPr>
                <w:rFonts w:ascii="Century Gothic" w:hAnsi="Century Gothic"/>
                <w:sz w:val="22"/>
                <w:szCs w:val="22"/>
                <w:lang w:eastAsia="en-ZA"/>
              </w:rPr>
            </w:pPr>
            <w:r w:rsidRPr="00F57D03">
              <w:rPr>
                <w:rFonts w:ascii="Century Gothic" w:hAnsi="Century Gothic"/>
                <w:sz w:val="22"/>
                <w:szCs w:val="22"/>
                <w:lang w:eastAsia="en-ZA"/>
              </w:rPr>
              <w:t xml:space="preserve">Supported through food production and include the special programme on food security (SPFS) and the Integrated Food </w:t>
            </w:r>
            <w:r w:rsidR="007B301F">
              <w:rPr>
                <w:rFonts w:ascii="Century Gothic" w:hAnsi="Century Gothic"/>
                <w:sz w:val="22"/>
                <w:szCs w:val="22"/>
                <w:lang w:eastAsia="en-ZA"/>
              </w:rPr>
              <w:t xml:space="preserve">Security </w:t>
            </w:r>
            <w:r w:rsidRPr="00F57D03">
              <w:rPr>
                <w:rFonts w:ascii="Century Gothic" w:hAnsi="Century Gothic"/>
                <w:sz w:val="22"/>
                <w:szCs w:val="22"/>
                <w:lang w:eastAsia="en-ZA"/>
              </w:rPr>
              <w:t xml:space="preserve">and Nutrition Programme (IFSNP) where the provision of starter pack is made. </w:t>
            </w:r>
          </w:p>
          <w:p w:rsidR="00F57D03" w:rsidRPr="00F57D03" w:rsidRDefault="00F57D03" w:rsidP="00F57D03">
            <w:pPr>
              <w:spacing w:line="276" w:lineRule="auto"/>
              <w:jc w:val="both"/>
              <w:rPr>
                <w:rFonts w:ascii="Century Gothic" w:hAnsi="Century Gothic"/>
                <w:b/>
                <w:sz w:val="22"/>
                <w:szCs w:val="22"/>
                <w:lang w:eastAsia="en-ZA"/>
              </w:rPr>
            </w:pPr>
          </w:p>
        </w:tc>
      </w:tr>
      <w:tr w:rsidR="00F57D03" w:rsidRPr="00F57D03" w:rsidTr="0048596E">
        <w:tc>
          <w:tcPr>
            <w:tcW w:w="3936" w:type="dxa"/>
          </w:tcPr>
          <w:p w:rsidR="00F57D03" w:rsidRPr="00F57D03" w:rsidRDefault="00F57D03" w:rsidP="00F57D03">
            <w:pPr>
              <w:spacing w:line="276" w:lineRule="auto"/>
              <w:jc w:val="both"/>
              <w:rPr>
                <w:rFonts w:ascii="Century Gothic" w:hAnsi="Century Gothic"/>
                <w:b/>
                <w:bCs/>
                <w:sz w:val="22"/>
                <w:szCs w:val="22"/>
                <w:lang w:eastAsia="en-ZA"/>
              </w:rPr>
            </w:pPr>
            <w:r w:rsidRPr="00F57D03">
              <w:rPr>
                <w:rFonts w:ascii="Century Gothic" w:hAnsi="Century Gothic"/>
                <w:sz w:val="22"/>
                <w:szCs w:val="22"/>
                <w:lang w:eastAsia="en-ZA"/>
              </w:rPr>
              <w:t xml:space="preserve">Farm and business level activity </w:t>
            </w:r>
          </w:p>
        </w:tc>
        <w:tc>
          <w:tcPr>
            <w:tcW w:w="5306" w:type="dxa"/>
          </w:tcPr>
          <w:p w:rsidR="00F57D03" w:rsidRPr="00F57D03" w:rsidRDefault="00F57D03" w:rsidP="00F57D03">
            <w:pPr>
              <w:spacing w:line="276" w:lineRule="auto"/>
              <w:jc w:val="both"/>
              <w:rPr>
                <w:rFonts w:ascii="Century Gothic" w:hAnsi="Century Gothic"/>
                <w:sz w:val="22"/>
                <w:szCs w:val="22"/>
                <w:lang w:eastAsia="en-ZA"/>
              </w:rPr>
            </w:pPr>
            <w:r w:rsidRPr="00F57D03">
              <w:rPr>
                <w:rFonts w:ascii="Century Gothic" w:hAnsi="Century Gothic"/>
                <w:sz w:val="22"/>
                <w:szCs w:val="22"/>
                <w:lang w:eastAsia="en-ZA"/>
              </w:rPr>
              <w:t xml:space="preserve">Supported through farm level support and include the beneficiaries of the LRAD and other strategic programmes e.g. the rehabilitation of the irrigation schemes.  </w:t>
            </w:r>
          </w:p>
          <w:p w:rsidR="00F57D03" w:rsidRPr="00F57D03" w:rsidRDefault="00F57D03" w:rsidP="00F57D03">
            <w:pPr>
              <w:spacing w:line="276" w:lineRule="auto"/>
              <w:jc w:val="both"/>
              <w:rPr>
                <w:rFonts w:ascii="Century Gothic" w:hAnsi="Century Gothic"/>
                <w:b/>
                <w:sz w:val="22"/>
                <w:szCs w:val="22"/>
                <w:lang w:eastAsia="en-ZA"/>
              </w:rPr>
            </w:pPr>
          </w:p>
        </w:tc>
      </w:tr>
      <w:tr w:rsidR="00F57D03" w:rsidRPr="00F57D03" w:rsidTr="0048596E">
        <w:tc>
          <w:tcPr>
            <w:tcW w:w="3936" w:type="dxa"/>
          </w:tcPr>
          <w:p w:rsidR="00F57D03" w:rsidRPr="00F57D03" w:rsidRDefault="00F57D03" w:rsidP="00F57D03">
            <w:pPr>
              <w:spacing w:line="276" w:lineRule="auto"/>
              <w:jc w:val="both"/>
              <w:rPr>
                <w:rFonts w:ascii="Century Gothic" w:hAnsi="Century Gothic"/>
                <w:b/>
                <w:bCs/>
                <w:sz w:val="22"/>
                <w:szCs w:val="22"/>
                <w:lang w:eastAsia="en-ZA"/>
              </w:rPr>
            </w:pPr>
            <w:r w:rsidRPr="00F57D03">
              <w:rPr>
                <w:rFonts w:ascii="Century Gothic" w:hAnsi="Century Gothic"/>
                <w:sz w:val="22"/>
                <w:szCs w:val="22"/>
                <w:lang w:eastAsia="en-ZA"/>
              </w:rPr>
              <w:t xml:space="preserve">Agricultural macro-systems within consumer, economic environment </w:t>
            </w:r>
          </w:p>
        </w:tc>
        <w:tc>
          <w:tcPr>
            <w:tcW w:w="5306" w:type="dxa"/>
          </w:tcPr>
          <w:p w:rsidR="00F57D03" w:rsidRPr="00F57D03" w:rsidRDefault="00F57D03" w:rsidP="00F57D03">
            <w:pPr>
              <w:spacing w:line="276" w:lineRule="auto"/>
              <w:jc w:val="both"/>
              <w:rPr>
                <w:rFonts w:ascii="Century Gothic" w:hAnsi="Century Gothic"/>
                <w:sz w:val="22"/>
                <w:szCs w:val="22"/>
                <w:lang w:eastAsia="en-ZA"/>
              </w:rPr>
            </w:pPr>
            <w:r w:rsidRPr="00F57D03">
              <w:rPr>
                <w:rFonts w:ascii="Century Gothic" w:hAnsi="Century Gothic"/>
                <w:sz w:val="22"/>
                <w:szCs w:val="22"/>
                <w:lang w:eastAsia="en-ZA"/>
              </w:rPr>
              <w:t xml:space="preserve">To ensure that business and the regulatory </w:t>
            </w:r>
          </w:p>
          <w:p w:rsidR="00F57D03" w:rsidRPr="00F57D03" w:rsidRDefault="00F57D03" w:rsidP="00F57D03">
            <w:pPr>
              <w:spacing w:line="276" w:lineRule="auto"/>
              <w:jc w:val="both"/>
              <w:rPr>
                <w:rFonts w:ascii="Century Gothic" w:hAnsi="Century Gothic"/>
                <w:sz w:val="22"/>
                <w:szCs w:val="22"/>
                <w:lang w:eastAsia="en-ZA"/>
              </w:rPr>
            </w:pPr>
            <w:r w:rsidRPr="00F57D03">
              <w:rPr>
                <w:rFonts w:ascii="Century Gothic" w:hAnsi="Century Gothic"/>
                <w:sz w:val="22"/>
                <w:szCs w:val="22"/>
                <w:lang w:eastAsia="en-ZA"/>
              </w:rPr>
              <w:t>environment is conducive to support agricultural development and food safety.</w:t>
            </w:r>
          </w:p>
          <w:p w:rsidR="00F57D03" w:rsidRPr="00F57D03" w:rsidRDefault="00F57D03" w:rsidP="00F57D03">
            <w:pPr>
              <w:spacing w:line="276" w:lineRule="auto"/>
              <w:jc w:val="both"/>
              <w:rPr>
                <w:rFonts w:ascii="Century Gothic" w:hAnsi="Century Gothic"/>
                <w:b/>
                <w:sz w:val="22"/>
                <w:szCs w:val="22"/>
                <w:lang w:eastAsia="en-ZA"/>
              </w:rPr>
            </w:pPr>
          </w:p>
        </w:tc>
      </w:tr>
    </w:tbl>
    <w:p w:rsidR="00F57D03" w:rsidRPr="00F57D03" w:rsidRDefault="00F57D03" w:rsidP="00F57D03">
      <w:pPr>
        <w:spacing w:line="276" w:lineRule="auto"/>
        <w:jc w:val="both"/>
        <w:rPr>
          <w:rFonts w:ascii="Century Gothic" w:hAnsi="Century Gothic"/>
          <w:sz w:val="22"/>
          <w:szCs w:val="22"/>
          <w:lang w:eastAsia="en-ZA"/>
        </w:rPr>
      </w:pPr>
    </w:p>
    <w:p w:rsidR="00F57D03" w:rsidRPr="00F57D03" w:rsidRDefault="00F57D03" w:rsidP="00F57D03">
      <w:pPr>
        <w:spacing w:line="276" w:lineRule="auto"/>
        <w:jc w:val="both"/>
        <w:rPr>
          <w:rFonts w:ascii="Century Gothic" w:hAnsi="Century Gothic"/>
          <w:sz w:val="22"/>
          <w:szCs w:val="22"/>
          <w:lang w:eastAsia="en-ZA"/>
        </w:rPr>
      </w:pPr>
      <w:r w:rsidRPr="00F57D03">
        <w:rPr>
          <w:rFonts w:ascii="Century Gothic" w:hAnsi="Century Gothic"/>
          <w:sz w:val="22"/>
          <w:szCs w:val="22"/>
          <w:lang w:eastAsia="en-ZA"/>
        </w:rPr>
        <w:t>The following criteria should be followed when allocating a CASP grant:</w:t>
      </w:r>
    </w:p>
    <w:p w:rsidR="00F57D03" w:rsidRPr="00F57D03" w:rsidRDefault="00F57D03" w:rsidP="00F57D03">
      <w:pPr>
        <w:spacing w:line="276" w:lineRule="auto"/>
        <w:jc w:val="both"/>
        <w:rPr>
          <w:rFonts w:ascii="Century Gothic" w:hAnsi="Century Gothic"/>
          <w:sz w:val="22"/>
          <w:szCs w:val="22"/>
          <w:lang w:eastAsia="en-ZA"/>
        </w:rPr>
      </w:pPr>
    </w:p>
    <w:p w:rsidR="00F57D03" w:rsidRPr="00F57D03" w:rsidRDefault="00F57D03" w:rsidP="00F57D03">
      <w:pPr>
        <w:numPr>
          <w:ilvl w:val="0"/>
          <w:numId w:val="2"/>
        </w:numPr>
        <w:spacing w:line="276" w:lineRule="auto"/>
        <w:jc w:val="both"/>
        <w:rPr>
          <w:rFonts w:ascii="Century Gothic" w:hAnsi="Century Gothic"/>
          <w:sz w:val="22"/>
          <w:szCs w:val="22"/>
          <w:lang w:val="en-GB" w:eastAsia="en-ZA"/>
        </w:rPr>
      </w:pPr>
      <w:r w:rsidRPr="00F57D03">
        <w:rPr>
          <w:rFonts w:ascii="Century Gothic" w:hAnsi="Century Gothic"/>
          <w:sz w:val="22"/>
          <w:szCs w:val="22"/>
          <w:lang w:val="en-GB" w:eastAsia="en-ZA"/>
        </w:rPr>
        <w:t>Community involvement and ownership</w:t>
      </w:r>
    </w:p>
    <w:p w:rsidR="00F57D03" w:rsidRPr="00F57D03" w:rsidRDefault="00F57D03" w:rsidP="00F57D03">
      <w:pPr>
        <w:numPr>
          <w:ilvl w:val="0"/>
          <w:numId w:val="2"/>
        </w:numPr>
        <w:spacing w:line="276" w:lineRule="auto"/>
        <w:jc w:val="both"/>
        <w:rPr>
          <w:rFonts w:ascii="Century Gothic" w:hAnsi="Century Gothic"/>
          <w:sz w:val="22"/>
          <w:szCs w:val="22"/>
          <w:lang w:val="en-GB" w:eastAsia="en-ZA"/>
        </w:rPr>
      </w:pPr>
      <w:r w:rsidRPr="00F57D03">
        <w:rPr>
          <w:rFonts w:ascii="Century Gothic" w:hAnsi="Century Gothic"/>
          <w:sz w:val="22"/>
          <w:szCs w:val="22"/>
          <w:lang w:val="en-GB" w:eastAsia="en-ZA"/>
        </w:rPr>
        <w:t>Target beneficiaries should be from the previously disadvantaged group</w:t>
      </w:r>
    </w:p>
    <w:p w:rsidR="00F57D03" w:rsidRPr="00F57D03" w:rsidRDefault="00F57D03" w:rsidP="00F57D03">
      <w:pPr>
        <w:numPr>
          <w:ilvl w:val="0"/>
          <w:numId w:val="2"/>
        </w:numPr>
        <w:spacing w:line="276" w:lineRule="auto"/>
        <w:jc w:val="both"/>
        <w:rPr>
          <w:rFonts w:ascii="Century Gothic" w:hAnsi="Century Gothic"/>
          <w:sz w:val="22"/>
          <w:szCs w:val="22"/>
          <w:lang w:val="en-GB" w:eastAsia="en-ZA"/>
        </w:rPr>
      </w:pPr>
      <w:r w:rsidRPr="00F57D03">
        <w:rPr>
          <w:rFonts w:ascii="Century Gothic" w:hAnsi="Century Gothic"/>
          <w:sz w:val="22"/>
          <w:szCs w:val="22"/>
          <w:lang w:val="en-GB" w:eastAsia="en-ZA"/>
        </w:rPr>
        <w:t>Enhances national and household food security</w:t>
      </w:r>
    </w:p>
    <w:p w:rsidR="00F57D03" w:rsidRPr="00F57D03" w:rsidRDefault="00F57D03" w:rsidP="00F57D03">
      <w:pPr>
        <w:numPr>
          <w:ilvl w:val="0"/>
          <w:numId w:val="2"/>
        </w:numPr>
        <w:spacing w:line="276" w:lineRule="auto"/>
        <w:jc w:val="both"/>
        <w:rPr>
          <w:rFonts w:ascii="Century Gothic" w:hAnsi="Century Gothic"/>
          <w:sz w:val="22"/>
          <w:szCs w:val="22"/>
          <w:lang w:val="en-GB" w:eastAsia="en-ZA"/>
        </w:rPr>
      </w:pPr>
      <w:r w:rsidRPr="00F57D03">
        <w:rPr>
          <w:rFonts w:ascii="Century Gothic" w:hAnsi="Century Gothic"/>
          <w:sz w:val="22"/>
          <w:szCs w:val="22"/>
          <w:lang w:val="en-GB" w:eastAsia="en-ZA"/>
        </w:rPr>
        <w:t>One-off grant and not committing the Government to any form of direct recurrent operational or maintenance projects grants</w:t>
      </w:r>
    </w:p>
    <w:p w:rsidR="00F57D03" w:rsidRPr="00F57D03" w:rsidRDefault="00F57D03" w:rsidP="00F57D03">
      <w:pPr>
        <w:numPr>
          <w:ilvl w:val="0"/>
          <w:numId w:val="2"/>
        </w:numPr>
        <w:spacing w:line="276" w:lineRule="auto"/>
        <w:jc w:val="both"/>
        <w:rPr>
          <w:rFonts w:ascii="Century Gothic" w:hAnsi="Century Gothic"/>
          <w:sz w:val="22"/>
          <w:szCs w:val="22"/>
          <w:lang w:val="en-GB" w:eastAsia="en-ZA"/>
        </w:rPr>
      </w:pPr>
      <w:r w:rsidRPr="00F57D03">
        <w:rPr>
          <w:rFonts w:ascii="Century Gothic" w:hAnsi="Century Gothic"/>
          <w:sz w:val="22"/>
          <w:szCs w:val="22"/>
          <w:lang w:val="en-GB" w:eastAsia="en-ZA"/>
        </w:rPr>
        <w:t>Long-term sustainability and economic viability</w:t>
      </w:r>
    </w:p>
    <w:p w:rsidR="00F57D03" w:rsidRPr="00754AEF" w:rsidRDefault="00F57D03" w:rsidP="00F57D03">
      <w:pPr>
        <w:numPr>
          <w:ilvl w:val="0"/>
          <w:numId w:val="2"/>
        </w:numPr>
        <w:spacing w:line="276" w:lineRule="auto"/>
        <w:jc w:val="both"/>
        <w:rPr>
          <w:rFonts w:ascii="Century Gothic" w:hAnsi="Century Gothic"/>
          <w:sz w:val="22"/>
          <w:szCs w:val="22"/>
          <w:lang w:val="en-GB" w:eastAsia="en-ZA"/>
        </w:rPr>
      </w:pPr>
      <w:r w:rsidRPr="00754AEF">
        <w:rPr>
          <w:rFonts w:ascii="Century Gothic" w:hAnsi="Century Gothic"/>
          <w:sz w:val="22"/>
          <w:szCs w:val="22"/>
          <w:lang w:val="en-GB" w:eastAsia="en-ZA"/>
        </w:rPr>
        <w:t>Project finance support will only be provided for agricultural activities having the required level of institutional and technical support</w:t>
      </w:r>
    </w:p>
    <w:p w:rsidR="00F57D03" w:rsidRPr="00F57D03" w:rsidRDefault="00F57D03" w:rsidP="00F57D03">
      <w:pPr>
        <w:numPr>
          <w:ilvl w:val="0"/>
          <w:numId w:val="2"/>
        </w:numPr>
        <w:spacing w:line="276" w:lineRule="auto"/>
        <w:jc w:val="both"/>
        <w:rPr>
          <w:rFonts w:ascii="Century Gothic" w:hAnsi="Century Gothic"/>
          <w:sz w:val="22"/>
          <w:szCs w:val="22"/>
          <w:lang w:val="en-GB" w:eastAsia="en-ZA"/>
        </w:rPr>
      </w:pPr>
      <w:r w:rsidRPr="00F57D03">
        <w:rPr>
          <w:rFonts w:ascii="Century Gothic" w:hAnsi="Century Gothic"/>
          <w:sz w:val="22"/>
          <w:szCs w:val="22"/>
          <w:lang w:val="en-GB" w:eastAsia="en-ZA"/>
        </w:rPr>
        <w:t>Projects that will generate employment opportunities should be given priority</w:t>
      </w:r>
    </w:p>
    <w:p w:rsidR="004E48FA" w:rsidRDefault="004E48FA" w:rsidP="00F57D03">
      <w:pPr>
        <w:spacing w:line="276" w:lineRule="auto"/>
        <w:jc w:val="both"/>
        <w:rPr>
          <w:rFonts w:ascii="Century Gothic" w:hAnsi="Century Gothic"/>
          <w:sz w:val="22"/>
          <w:szCs w:val="22"/>
          <w:lang w:eastAsia="en-ZA"/>
        </w:rPr>
        <w:sectPr w:rsidR="004E48FA" w:rsidSect="00894648">
          <w:pgSz w:w="11906" w:h="16838"/>
          <w:pgMar w:top="1440" w:right="1440" w:bottom="1440" w:left="1440" w:header="708" w:footer="708" w:gutter="0"/>
          <w:cols w:space="708"/>
          <w:docGrid w:linePitch="360"/>
        </w:sectPr>
      </w:pPr>
    </w:p>
    <w:p w:rsidR="00F57D03" w:rsidRPr="00F57D03" w:rsidRDefault="00F57D03" w:rsidP="00C43624">
      <w:pPr>
        <w:spacing w:line="276" w:lineRule="auto"/>
        <w:ind w:left="851" w:hanging="851"/>
        <w:jc w:val="both"/>
        <w:rPr>
          <w:rFonts w:ascii="Century Gothic" w:hAnsi="Century Gothic"/>
          <w:b/>
          <w:sz w:val="22"/>
          <w:szCs w:val="22"/>
          <w:lang w:eastAsia="en-ZA"/>
        </w:rPr>
      </w:pPr>
      <w:r w:rsidRPr="00F57D03">
        <w:rPr>
          <w:rFonts w:ascii="Century Gothic" w:hAnsi="Century Gothic"/>
          <w:b/>
          <w:sz w:val="22"/>
          <w:szCs w:val="22"/>
          <w:lang w:eastAsia="en-ZA"/>
        </w:rPr>
        <w:lastRenderedPageBreak/>
        <w:t>3.7.1.1</w:t>
      </w:r>
      <w:r w:rsidR="00C43624">
        <w:rPr>
          <w:rFonts w:ascii="Century Gothic" w:hAnsi="Century Gothic"/>
          <w:b/>
          <w:sz w:val="22"/>
          <w:szCs w:val="22"/>
          <w:lang w:eastAsia="en-ZA"/>
        </w:rPr>
        <w:tab/>
      </w:r>
      <w:r w:rsidRPr="00F57D03">
        <w:rPr>
          <w:rFonts w:ascii="Century Gothic" w:hAnsi="Century Gothic"/>
          <w:b/>
          <w:sz w:val="22"/>
          <w:szCs w:val="22"/>
          <w:lang w:eastAsia="en-ZA"/>
        </w:rPr>
        <w:t xml:space="preserve">Roles and responsibilities of partners </w:t>
      </w:r>
    </w:p>
    <w:p w:rsidR="00F57D03" w:rsidRPr="00F57D03" w:rsidRDefault="00F57D03" w:rsidP="00F57D03">
      <w:pPr>
        <w:spacing w:line="276" w:lineRule="auto"/>
        <w:jc w:val="both"/>
        <w:rPr>
          <w:rFonts w:ascii="Century Gothic" w:hAnsi="Century Gothic"/>
          <w:sz w:val="22"/>
          <w:szCs w:val="22"/>
          <w:lang w:eastAsia="en-ZA"/>
        </w:rPr>
      </w:pPr>
    </w:p>
    <w:p w:rsidR="00F57D03" w:rsidRPr="00F57D03" w:rsidRDefault="00F57D03" w:rsidP="00F57D03">
      <w:pPr>
        <w:spacing w:line="276" w:lineRule="auto"/>
        <w:jc w:val="both"/>
        <w:rPr>
          <w:rFonts w:ascii="Century Gothic" w:hAnsi="Century Gothic"/>
          <w:sz w:val="22"/>
          <w:szCs w:val="22"/>
          <w:lang w:eastAsia="en-ZA"/>
        </w:rPr>
      </w:pPr>
      <w:r w:rsidRPr="00F57D03">
        <w:rPr>
          <w:rFonts w:ascii="Century Gothic" w:hAnsi="Century Gothic"/>
          <w:sz w:val="22"/>
          <w:szCs w:val="22"/>
          <w:lang w:eastAsia="en-ZA"/>
        </w:rPr>
        <w:t xml:space="preserve">The DoA is not the only service provider to the targeted beneficiaries of CASP, other stakeholders include provincial departments of agriculture, Department of Rural Development and Land Reform, District Committee and Council, beneficiaries,  the Land Bank and the Primary Agriculture Education and Training Authority (PAETA). The Strategic Plan for South African Agriculture has given effect to the concept of public-private-community cooperation. </w:t>
      </w:r>
    </w:p>
    <w:p w:rsidR="00F57D03" w:rsidRPr="00F57D03" w:rsidRDefault="00F57D03" w:rsidP="00F57D03">
      <w:pPr>
        <w:spacing w:line="276" w:lineRule="auto"/>
        <w:jc w:val="both"/>
        <w:rPr>
          <w:rFonts w:ascii="Century Gothic" w:hAnsi="Century Gothic"/>
          <w:sz w:val="22"/>
          <w:szCs w:val="22"/>
          <w:lang w:eastAsia="en-ZA"/>
        </w:rPr>
      </w:pPr>
    </w:p>
    <w:p w:rsidR="00F57D03" w:rsidRPr="00F57D03" w:rsidRDefault="00F57D03" w:rsidP="00C43624">
      <w:pPr>
        <w:spacing w:line="276" w:lineRule="auto"/>
        <w:ind w:left="851" w:hanging="851"/>
        <w:jc w:val="both"/>
        <w:rPr>
          <w:rFonts w:ascii="Century Gothic" w:hAnsi="Century Gothic"/>
          <w:b/>
          <w:sz w:val="22"/>
          <w:szCs w:val="22"/>
          <w:lang w:eastAsia="en-ZA"/>
        </w:rPr>
      </w:pPr>
      <w:r w:rsidRPr="00F57D03">
        <w:rPr>
          <w:rFonts w:ascii="Century Gothic" w:hAnsi="Century Gothic"/>
          <w:b/>
          <w:sz w:val="22"/>
          <w:szCs w:val="22"/>
          <w:lang w:eastAsia="en-ZA"/>
        </w:rPr>
        <w:t>3.7.1.2</w:t>
      </w:r>
      <w:r w:rsidR="00C43624">
        <w:rPr>
          <w:rFonts w:ascii="Century Gothic" w:hAnsi="Century Gothic"/>
          <w:b/>
          <w:sz w:val="22"/>
          <w:szCs w:val="22"/>
          <w:lang w:eastAsia="en-ZA"/>
        </w:rPr>
        <w:tab/>
      </w:r>
      <w:r w:rsidRPr="00F57D03">
        <w:rPr>
          <w:rFonts w:ascii="Century Gothic" w:hAnsi="Century Gothic"/>
          <w:b/>
          <w:sz w:val="22"/>
          <w:szCs w:val="22"/>
          <w:lang w:eastAsia="en-ZA"/>
        </w:rPr>
        <w:t>The implementation strategies of CASP</w:t>
      </w:r>
    </w:p>
    <w:p w:rsidR="00F57D03" w:rsidRPr="00F57D03" w:rsidRDefault="00F57D03" w:rsidP="00F57D03">
      <w:pPr>
        <w:spacing w:line="276" w:lineRule="auto"/>
        <w:jc w:val="both"/>
        <w:rPr>
          <w:rFonts w:ascii="Century Gothic" w:hAnsi="Century Gothic"/>
          <w:sz w:val="22"/>
          <w:szCs w:val="22"/>
          <w:lang w:eastAsia="en-ZA"/>
        </w:rPr>
      </w:pPr>
    </w:p>
    <w:p w:rsidR="00F57D03" w:rsidRPr="00F57D03" w:rsidRDefault="00F57D03" w:rsidP="00F57D03">
      <w:pPr>
        <w:spacing w:line="276" w:lineRule="auto"/>
        <w:jc w:val="both"/>
        <w:rPr>
          <w:rFonts w:ascii="Century Gothic" w:hAnsi="Century Gothic"/>
          <w:sz w:val="22"/>
          <w:szCs w:val="22"/>
          <w:lang w:eastAsia="en-ZA"/>
        </w:rPr>
      </w:pPr>
      <w:r w:rsidRPr="00F57D03">
        <w:rPr>
          <w:rFonts w:ascii="Century Gothic" w:hAnsi="Century Gothic"/>
          <w:sz w:val="22"/>
          <w:szCs w:val="22"/>
          <w:lang w:eastAsia="en-ZA"/>
        </w:rPr>
        <w:t xml:space="preserve">Through the Intergovernmental Fiscal Review process, the parties (Department of Agriculture (DoA) and National Treasury (NT) at Provincial and National Departments) formed a joint technical committee to establish greater coordination between policy development and budgeting for functions that are the joint responsibility of national and provincial government. This committee recommended a three-pronged strategy for implementing CASP and identified the cost drivers and spending pressures. The strategies include alignment of all support services to the six priority areas identified, phasing in basic support services related to on-and-off farm infrastructure and also developing a policy for agricultural financing. </w:t>
      </w:r>
    </w:p>
    <w:p w:rsidR="00F57D03" w:rsidRPr="00F57D03" w:rsidRDefault="00F57D03" w:rsidP="00F57D03">
      <w:pPr>
        <w:spacing w:line="276" w:lineRule="auto"/>
        <w:jc w:val="both"/>
        <w:rPr>
          <w:rFonts w:ascii="Century Gothic" w:hAnsi="Century Gothic"/>
          <w:sz w:val="22"/>
          <w:szCs w:val="22"/>
          <w:lang w:eastAsia="en-ZA"/>
        </w:rPr>
      </w:pPr>
    </w:p>
    <w:p w:rsidR="00F57D03" w:rsidRPr="00B90363" w:rsidRDefault="00F57D03" w:rsidP="00C43624">
      <w:pPr>
        <w:spacing w:line="276" w:lineRule="auto"/>
        <w:ind w:left="851" w:hanging="851"/>
        <w:jc w:val="both"/>
        <w:rPr>
          <w:rFonts w:ascii="Century Gothic" w:hAnsi="Century Gothic"/>
          <w:b/>
          <w:sz w:val="22"/>
          <w:szCs w:val="22"/>
          <w:lang w:eastAsia="en-ZA"/>
        </w:rPr>
      </w:pPr>
      <w:r w:rsidRPr="00B90363">
        <w:rPr>
          <w:rFonts w:ascii="Century Gothic" w:hAnsi="Century Gothic"/>
          <w:b/>
          <w:sz w:val="22"/>
          <w:szCs w:val="22"/>
          <w:lang w:eastAsia="en-ZA"/>
        </w:rPr>
        <w:t>3.7.1.3</w:t>
      </w:r>
      <w:r w:rsidR="00C43624">
        <w:rPr>
          <w:rFonts w:ascii="Century Gothic" w:hAnsi="Century Gothic"/>
          <w:b/>
          <w:sz w:val="22"/>
          <w:szCs w:val="22"/>
          <w:lang w:eastAsia="en-ZA"/>
        </w:rPr>
        <w:tab/>
      </w:r>
      <w:r w:rsidRPr="00B90363">
        <w:rPr>
          <w:rFonts w:ascii="Century Gothic" w:hAnsi="Century Gothic"/>
          <w:b/>
          <w:sz w:val="22"/>
          <w:szCs w:val="22"/>
          <w:lang w:eastAsia="en-ZA"/>
        </w:rPr>
        <w:t>Implementation progress since CASP was launched</w:t>
      </w:r>
    </w:p>
    <w:p w:rsidR="00F57D03" w:rsidRPr="00F57D03" w:rsidRDefault="00F57D03" w:rsidP="00F57D03">
      <w:pPr>
        <w:spacing w:line="276" w:lineRule="auto"/>
        <w:jc w:val="both"/>
        <w:rPr>
          <w:rFonts w:ascii="Century Gothic" w:hAnsi="Century Gothic"/>
          <w:sz w:val="22"/>
          <w:szCs w:val="22"/>
          <w:lang w:eastAsia="en-ZA"/>
        </w:rPr>
      </w:pPr>
    </w:p>
    <w:p w:rsidR="00F57D03" w:rsidRPr="00F57D03" w:rsidRDefault="00F57D03" w:rsidP="00F57D03">
      <w:pPr>
        <w:spacing w:line="276" w:lineRule="auto"/>
        <w:jc w:val="both"/>
        <w:rPr>
          <w:rFonts w:ascii="Century Gothic" w:hAnsi="Century Gothic"/>
          <w:sz w:val="22"/>
          <w:szCs w:val="22"/>
          <w:lang w:eastAsia="en-ZA"/>
        </w:rPr>
      </w:pPr>
      <w:r w:rsidRPr="00F57D03">
        <w:rPr>
          <w:rFonts w:ascii="Century Gothic" w:hAnsi="Century Gothic"/>
          <w:sz w:val="22"/>
          <w:szCs w:val="22"/>
          <w:lang w:eastAsia="en-ZA"/>
        </w:rPr>
        <w:t xml:space="preserve">The DoA monitoring teams visited all the nine Provinces in the 2004/2005 financial year to assess </w:t>
      </w:r>
      <w:r w:rsidR="00C43624">
        <w:rPr>
          <w:rFonts w:ascii="Century Gothic" w:hAnsi="Century Gothic"/>
          <w:sz w:val="22"/>
          <w:szCs w:val="22"/>
          <w:lang w:eastAsia="en-ZA"/>
        </w:rPr>
        <w:t xml:space="preserve">the </w:t>
      </w:r>
      <w:r w:rsidRPr="00F57D03">
        <w:rPr>
          <w:rFonts w:ascii="Century Gothic" w:hAnsi="Century Gothic"/>
          <w:sz w:val="22"/>
          <w:szCs w:val="22"/>
          <w:lang w:eastAsia="en-ZA"/>
        </w:rPr>
        <w:t xml:space="preserve">progress that had been made, verify the business plans that had been submitted and to identify any constraints and challenges experienced by </w:t>
      </w:r>
      <w:r w:rsidR="00067232">
        <w:rPr>
          <w:rFonts w:ascii="Century Gothic" w:hAnsi="Century Gothic"/>
          <w:sz w:val="22"/>
          <w:szCs w:val="22"/>
          <w:lang w:eastAsia="en-ZA"/>
        </w:rPr>
        <w:t>p</w:t>
      </w:r>
      <w:r w:rsidRPr="00F57D03">
        <w:rPr>
          <w:rFonts w:ascii="Century Gothic" w:hAnsi="Century Gothic"/>
          <w:sz w:val="22"/>
          <w:szCs w:val="22"/>
          <w:lang w:eastAsia="en-ZA"/>
        </w:rPr>
        <w:t>rovinces and project beneficiaries. The monitoring group observed that although progress had been made by the Provinces in identifying priority projects, there were however six implementation challenges that were identified, and these were:</w:t>
      </w:r>
      <w:r w:rsidR="00B90363">
        <w:rPr>
          <w:rStyle w:val="FootnoteReference"/>
          <w:rFonts w:ascii="Century Gothic" w:hAnsi="Century Gothic"/>
          <w:sz w:val="22"/>
          <w:szCs w:val="22"/>
          <w:lang w:eastAsia="en-ZA"/>
        </w:rPr>
        <w:footnoteReference w:id="54"/>
      </w:r>
      <w:r w:rsidRPr="00F57D03">
        <w:rPr>
          <w:rFonts w:ascii="Century Gothic" w:hAnsi="Century Gothic"/>
          <w:sz w:val="22"/>
          <w:szCs w:val="22"/>
          <w:lang w:eastAsia="en-ZA"/>
        </w:rPr>
        <w:t xml:space="preserve"> </w:t>
      </w:r>
    </w:p>
    <w:p w:rsidR="00F57D03" w:rsidRPr="00F57D03" w:rsidRDefault="00F57D03" w:rsidP="00F57D03">
      <w:pPr>
        <w:spacing w:line="276" w:lineRule="auto"/>
        <w:jc w:val="both"/>
        <w:rPr>
          <w:rFonts w:ascii="Century Gothic" w:hAnsi="Century Gothic"/>
          <w:sz w:val="22"/>
          <w:szCs w:val="22"/>
          <w:lang w:eastAsia="en-ZA"/>
        </w:rPr>
      </w:pPr>
    </w:p>
    <w:p w:rsidR="00B90363" w:rsidRDefault="00F57D03" w:rsidP="00B90363">
      <w:pPr>
        <w:spacing w:line="276" w:lineRule="auto"/>
        <w:ind w:left="720" w:hanging="720"/>
        <w:jc w:val="both"/>
        <w:rPr>
          <w:rFonts w:ascii="Century Gothic" w:hAnsi="Century Gothic"/>
          <w:sz w:val="22"/>
          <w:szCs w:val="22"/>
          <w:lang w:eastAsia="en-ZA"/>
        </w:rPr>
      </w:pPr>
      <w:r w:rsidRPr="00F57D03">
        <w:rPr>
          <w:rFonts w:ascii="Century Gothic" w:hAnsi="Century Gothic"/>
          <w:sz w:val="22"/>
          <w:szCs w:val="22"/>
          <w:lang w:eastAsia="en-ZA"/>
        </w:rPr>
        <w:t>•</w:t>
      </w:r>
      <w:r w:rsidRPr="00F57D03">
        <w:rPr>
          <w:rFonts w:ascii="Century Gothic" w:hAnsi="Century Gothic"/>
          <w:sz w:val="22"/>
          <w:szCs w:val="22"/>
          <w:lang w:eastAsia="en-ZA"/>
        </w:rPr>
        <w:tab/>
        <w:t xml:space="preserve">Ineffective delivery systems for CASP at the Provincial levels </w:t>
      </w:r>
    </w:p>
    <w:p w:rsidR="00F57D03" w:rsidRPr="00B90363" w:rsidRDefault="00F57D03" w:rsidP="00194679">
      <w:pPr>
        <w:pStyle w:val="ListParagraph"/>
        <w:numPr>
          <w:ilvl w:val="0"/>
          <w:numId w:val="54"/>
        </w:numPr>
        <w:spacing w:after="0"/>
        <w:ind w:left="709" w:hanging="709"/>
        <w:jc w:val="both"/>
        <w:rPr>
          <w:rFonts w:ascii="Century Gothic" w:hAnsi="Century Gothic"/>
          <w:lang w:eastAsia="en-ZA"/>
        </w:rPr>
      </w:pPr>
      <w:r w:rsidRPr="00B90363">
        <w:rPr>
          <w:rFonts w:ascii="Century Gothic" w:hAnsi="Century Gothic"/>
          <w:lang w:eastAsia="en-ZA"/>
        </w:rPr>
        <w:t xml:space="preserve">Cumbersome procurement and tender system </w:t>
      </w:r>
    </w:p>
    <w:p w:rsidR="00F57D03" w:rsidRPr="00F57D03" w:rsidRDefault="00F57D03" w:rsidP="00B90363">
      <w:pPr>
        <w:spacing w:line="276" w:lineRule="auto"/>
        <w:jc w:val="both"/>
        <w:rPr>
          <w:rFonts w:ascii="Century Gothic" w:hAnsi="Century Gothic"/>
          <w:sz w:val="22"/>
          <w:szCs w:val="22"/>
          <w:lang w:eastAsia="en-ZA"/>
        </w:rPr>
      </w:pPr>
      <w:r w:rsidRPr="00F57D03">
        <w:rPr>
          <w:rFonts w:ascii="Century Gothic" w:hAnsi="Century Gothic"/>
          <w:sz w:val="22"/>
          <w:szCs w:val="22"/>
          <w:lang w:eastAsia="en-ZA"/>
        </w:rPr>
        <w:t>•</w:t>
      </w:r>
      <w:r w:rsidRPr="00F57D03">
        <w:rPr>
          <w:rFonts w:ascii="Century Gothic" w:hAnsi="Century Gothic"/>
          <w:sz w:val="22"/>
          <w:szCs w:val="22"/>
          <w:lang w:eastAsia="en-ZA"/>
        </w:rPr>
        <w:tab/>
        <w:t xml:space="preserve">Lack of capacity  </w:t>
      </w:r>
    </w:p>
    <w:p w:rsidR="00F57D03" w:rsidRPr="00F57D03" w:rsidRDefault="00F57D03" w:rsidP="00F57D03">
      <w:pPr>
        <w:spacing w:line="276" w:lineRule="auto"/>
        <w:jc w:val="both"/>
        <w:rPr>
          <w:rFonts w:ascii="Century Gothic" w:hAnsi="Century Gothic"/>
          <w:sz w:val="22"/>
          <w:szCs w:val="22"/>
          <w:lang w:eastAsia="en-ZA"/>
        </w:rPr>
      </w:pPr>
      <w:r w:rsidRPr="00F57D03">
        <w:rPr>
          <w:rFonts w:ascii="Century Gothic" w:hAnsi="Century Gothic"/>
          <w:sz w:val="22"/>
          <w:szCs w:val="22"/>
          <w:lang w:eastAsia="en-ZA"/>
        </w:rPr>
        <w:t>•</w:t>
      </w:r>
      <w:r w:rsidRPr="00F57D03">
        <w:rPr>
          <w:rFonts w:ascii="Century Gothic" w:hAnsi="Century Gothic"/>
          <w:sz w:val="22"/>
          <w:szCs w:val="22"/>
          <w:lang w:eastAsia="en-ZA"/>
        </w:rPr>
        <w:tab/>
        <w:t>Non-compliance to the grant conditions</w:t>
      </w:r>
    </w:p>
    <w:p w:rsidR="00F57D03" w:rsidRPr="00F57D03" w:rsidRDefault="006C4110" w:rsidP="00F57D03">
      <w:pPr>
        <w:spacing w:line="276" w:lineRule="auto"/>
        <w:jc w:val="both"/>
        <w:rPr>
          <w:rFonts w:ascii="Century Gothic" w:hAnsi="Century Gothic"/>
          <w:sz w:val="22"/>
          <w:szCs w:val="22"/>
          <w:lang w:eastAsia="en-ZA"/>
        </w:rPr>
      </w:pPr>
      <w:r>
        <w:rPr>
          <w:rFonts w:ascii="Century Gothic" w:hAnsi="Century Gothic"/>
          <w:sz w:val="22"/>
          <w:szCs w:val="22"/>
          <w:lang w:eastAsia="en-ZA"/>
        </w:rPr>
        <w:t>•</w:t>
      </w:r>
      <w:r>
        <w:rPr>
          <w:rFonts w:ascii="Century Gothic" w:hAnsi="Century Gothic"/>
          <w:sz w:val="22"/>
          <w:szCs w:val="22"/>
          <w:lang w:eastAsia="en-ZA"/>
        </w:rPr>
        <w:tab/>
        <w:t>Poor mobilis</w:t>
      </w:r>
      <w:r w:rsidR="00F57D03" w:rsidRPr="00F57D03">
        <w:rPr>
          <w:rFonts w:ascii="Century Gothic" w:hAnsi="Century Gothic"/>
          <w:sz w:val="22"/>
          <w:szCs w:val="22"/>
          <w:lang w:eastAsia="en-ZA"/>
        </w:rPr>
        <w:t xml:space="preserve">ation of civil society </w:t>
      </w:r>
    </w:p>
    <w:p w:rsidR="00F57D03" w:rsidRPr="00F57D03" w:rsidRDefault="00F57D03" w:rsidP="00F57D03">
      <w:pPr>
        <w:spacing w:line="276" w:lineRule="auto"/>
        <w:jc w:val="both"/>
        <w:rPr>
          <w:rFonts w:ascii="Century Gothic" w:hAnsi="Century Gothic"/>
          <w:sz w:val="22"/>
          <w:szCs w:val="22"/>
          <w:lang w:eastAsia="en-ZA"/>
        </w:rPr>
      </w:pPr>
      <w:r w:rsidRPr="00F57D03">
        <w:rPr>
          <w:rFonts w:ascii="Century Gothic" w:hAnsi="Century Gothic"/>
          <w:sz w:val="22"/>
          <w:szCs w:val="22"/>
          <w:lang w:eastAsia="en-ZA"/>
        </w:rPr>
        <w:t>•</w:t>
      </w:r>
      <w:r w:rsidRPr="00F57D03">
        <w:rPr>
          <w:rFonts w:ascii="Century Gothic" w:hAnsi="Century Gothic"/>
          <w:sz w:val="22"/>
          <w:szCs w:val="22"/>
          <w:lang w:eastAsia="en-ZA"/>
        </w:rPr>
        <w:tab/>
        <w:t xml:space="preserve">Unclear financing criteria </w:t>
      </w:r>
    </w:p>
    <w:p w:rsidR="00F57D03" w:rsidRPr="00F57D03" w:rsidRDefault="00F57D03" w:rsidP="00F57D03">
      <w:pPr>
        <w:spacing w:line="276" w:lineRule="auto"/>
        <w:jc w:val="both"/>
        <w:rPr>
          <w:rFonts w:ascii="Century Gothic" w:hAnsi="Century Gothic"/>
          <w:sz w:val="22"/>
          <w:szCs w:val="22"/>
          <w:lang w:eastAsia="en-ZA"/>
        </w:rPr>
      </w:pPr>
    </w:p>
    <w:p w:rsidR="00F57D03" w:rsidRPr="00F57D03" w:rsidRDefault="00F57D03" w:rsidP="00F57D03">
      <w:pPr>
        <w:spacing w:line="276" w:lineRule="auto"/>
        <w:jc w:val="both"/>
        <w:rPr>
          <w:rFonts w:ascii="Century Gothic" w:hAnsi="Century Gothic"/>
          <w:sz w:val="22"/>
          <w:szCs w:val="22"/>
          <w:lang w:eastAsia="en-ZA"/>
        </w:rPr>
      </w:pPr>
      <w:r w:rsidRPr="00F57D03">
        <w:rPr>
          <w:rFonts w:ascii="Century Gothic" w:hAnsi="Century Gothic"/>
          <w:sz w:val="22"/>
          <w:szCs w:val="22"/>
          <w:lang w:eastAsia="en-ZA"/>
        </w:rPr>
        <w:t xml:space="preserve">The CASP Annual Report for 2008/2009 </w:t>
      </w:r>
      <w:r w:rsidR="00067232">
        <w:rPr>
          <w:rFonts w:ascii="Century Gothic" w:hAnsi="Century Gothic"/>
          <w:sz w:val="22"/>
          <w:szCs w:val="22"/>
          <w:lang w:eastAsia="en-ZA"/>
        </w:rPr>
        <w:t>re-iterated the same</w:t>
      </w:r>
      <w:r w:rsidR="00C43624">
        <w:rPr>
          <w:rFonts w:ascii="Century Gothic" w:hAnsi="Century Gothic"/>
          <w:sz w:val="22"/>
          <w:szCs w:val="22"/>
          <w:lang w:eastAsia="en-ZA"/>
        </w:rPr>
        <w:t xml:space="preserve"> implementation challenges</w:t>
      </w:r>
      <w:r w:rsidR="00067232">
        <w:rPr>
          <w:rFonts w:ascii="Century Gothic" w:hAnsi="Century Gothic"/>
          <w:sz w:val="22"/>
          <w:szCs w:val="22"/>
          <w:lang w:eastAsia="en-ZA"/>
        </w:rPr>
        <w:t>.</w:t>
      </w:r>
    </w:p>
    <w:p w:rsidR="00F57D03" w:rsidRPr="00F57D03" w:rsidRDefault="00F57D03" w:rsidP="00F57D03">
      <w:pPr>
        <w:spacing w:line="276" w:lineRule="auto"/>
        <w:jc w:val="both"/>
        <w:rPr>
          <w:rFonts w:ascii="Century Gothic" w:hAnsi="Century Gothic"/>
          <w:sz w:val="22"/>
          <w:szCs w:val="22"/>
          <w:lang w:eastAsia="en-ZA"/>
        </w:rPr>
      </w:pPr>
    </w:p>
    <w:p w:rsidR="00F57D03" w:rsidRDefault="00067232" w:rsidP="00F57D03">
      <w:pPr>
        <w:spacing w:line="276" w:lineRule="auto"/>
        <w:jc w:val="both"/>
        <w:rPr>
          <w:rFonts w:ascii="Century Gothic" w:hAnsi="Century Gothic"/>
          <w:sz w:val="22"/>
          <w:szCs w:val="22"/>
          <w:lang w:eastAsia="en-ZA"/>
        </w:rPr>
      </w:pPr>
      <w:r>
        <w:rPr>
          <w:rFonts w:ascii="Century Gothic" w:hAnsi="Century Gothic"/>
          <w:sz w:val="22"/>
          <w:szCs w:val="22"/>
          <w:lang w:eastAsia="en-ZA"/>
        </w:rPr>
        <w:t>T</w:t>
      </w:r>
      <w:r w:rsidR="00F57D03" w:rsidRPr="00F57D03">
        <w:rPr>
          <w:rFonts w:ascii="Century Gothic" w:hAnsi="Century Gothic"/>
          <w:sz w:val="22"/>
          <w:szCs w:val="22"/>
          <w:lang w:eastAsia="en-ZA"/>
        </w:rPr>
        <w:t>he Department of Agriculture</w:t>
      </w:r>
      <w:r>
        <w:rPr>
          <w:rFonts w:ascii="Century Gothic" w:hAnsi="Century Gothic"/>
          <w:sz w:val="22"/>
          <w:szCs w:val="22"/>
          <w:lang w:eastAsia="en-ZA"/>
        </w:rPr>
        <w:t xml:space="preserve"> further contracted</w:t>
      </w:r>
      <w:r w:rsidR="00F57D03" w:rsidRPr="00F57D03">
        <w:rPr>
          <w:rFonts w:ascii="Century Gothic" w:hAnsi="Century Gothic"/>
          <w:sz w:val="22"/>
          <w:szCs w:val="22"/>
          <w:lang w:eastAsia="en-ZA"/>
        </w:rPr>
        <w:t xml:space="preserve"> Umhlaba Rural Services </w:t>
      </w:r>
      <w:r>
        <w:rPr>
          <w:rFonts w:ascii="Century Gothic" w:hAnsi="Century Gothic"/>
          <w:sz w:val="22"/>
          <w:szCs w:val="22"/>
          <w:lang w:eastAsia="en-ZA"/>
        </w:rPr>
        <w:t>Pty Ltd in 2006 to carry out a</w:t>
      </w:r>
      <w:r w:rsidR="00F57D03" w:rsidRPr="00F57D03">
        <w:rPr>
          <w:rFonts w:ascii="Century Gothic" w:hAnsi="Century Gothic"/>
          <w:sz w:val="22"/>
          <w:szCs w:val="22"/>
          <w:lang w:eastAsia="en-ZA"/>
        </w:rPr>
        <w:t xml:space="preserve"> review of CASP. This review was undertaken against the aims and </w:t>
      </w:r>
      <w:r w:rsidR="00F57D03" w:rsidRPr="00F57D03">
        <w:rPr>
          <w:rFonts w:ascii="Century Gothic" w:hAnsi="Century Gothic"/>
          <w:sz w:val="22"/>
          <w:szCs w:val="22"/>
          <w:lang w:eastAsia="en-ZA"/>
        </w:rPr>
        <w:lastRenderedPageBreak/>
        <w:t>objectives set out for the programme. The review found that the problem with CASP lay with failures in joint implementation by the two core programme stakeholders, namely the departments of Agriculture and Land Affairs.</w:t>
      </w:r>
      <w:r w:rsidR="001A0CAC">
        <w:rPr>
          <w:rStyle w:val="FootnoteReference"/>
          <w:rFonts w:ascii="Century Gothic" w:hAnsi="Century Gothic"/>
          <w:sz w:val="22"/>
          <w:szCs w:val="22"/>
          <w:lang w:eastAsia="en-ZA"/>
        </w:rPr>
        <w:footnoteReference w:id="55"/>
      </w:r>
      <w:r w:rsidR="004E48FA">
        <w:rPr>
          <w:rFonts w:ascii="Century Gothic" w:hAnsi="Century Gothic"/>
          <w:sz w:val="22"/>
          <w:szCs w:val="22"/>
          <w:lang w:eastAsia="en-ZA"/>
        </w:rPr>
        <w:t xml:space="preserve"> </w:t>
      </w:r>
      <w:r w:rsidR="00F57D03" w:rsidRPr="00F57D03">
        <w:rPr>
          <w:rFonts w:ascii="Century Gothic" w:hAnsi="Century Gothic"/>
          <w:sz w:val="22"/>
          <w:szCs w:val="22"/>
          <w:lang w:eastAsia="en-ZA"/>
        </w:rPr>
        <w:t>In order to improve the overall efficacy of CASP the reviewers proposed the following:</w:t>
      </w:r>
    </w:p>
    <w:p w:rsidR="001A0CAC" w:rsidRDefault="001A0CAC" w:rsidP="00F57D03">
      <w:pPr>
        <w:spacing w:line="276" w:lineRule="auto"/>
        <w:jc w:val="both"/>
        <w:rPr>
          <w:rFonts w:ascii="Century Gothic" w:hAnsi="Century Gothic"/>
          <w:sz w:val="22"/>
          <w:szCs w:val="22"/>
          <w:lang w:eastAsia="en-ZA"/>
        </w:rPr>
      </w:pPr>
    </w:p>
    <w:p w:rsidR="001A0CAC" w:rsidRPr="001A0CAC" w:rsidRDefault="001A0CAC" w:rsidP="001A0CAC">
      <w:pPr>
        <w:spacing w:line="276" w:lineRule="auto"/>
        <w:jc w:val="both"/>
        <w:rPr>
          <w:rFonts w:ascii="Century Gothic" w:hAnsi="Century Gothic"/>
          <w:sz w:val="22"/>
          <w:szCs w:val="22"/>
          <w:lang w:eastAsia="en-ZA"/>
        </w:rPr>
      </w:pPr>
      <w:r w:rsidRPr="001A0CAC">
        <w:rPr>
          <w:rFonts w:ascii="Century Gothic" w:hAnsi="Century Gothic"/>
          <w:sz w:val="22"/>
          <w:szCs w:val="22"/>
          <w:lang w:eastAsia="en-ZA"/>
        </w:rPr>
        <w:t>•</w:t>
      </w:r>
      <w:r w:rsidRPr="001A0CAC">
        <w:rPr>
          <w:rFonts w:ascii="Century Gothic" w:hAnsi="Century Gothic"/>
          <w:sz w:val="22"/>
          <w:szCs w:val="22"/>
          <w:lang w:eastAsia="en-ZA"/>
        </w:rPr>
        <w:tab/>
        <w:t>There should be a common understanding of CASP</w:t>
      </w:r>
    </w:p>
    <w:p w:rsidR="001A0CAC" w:rsidRPr="001A0CAC" w:rsidRDefault="006C4110" w:rsidP="001A0CAC">
      <w:pPr>
        <w:spacing w:line="276" w:lineRule="auto"/>
        <w:jc w:val="both"/>
        <w:rPr>
          <w:rFonts w:ascii="Century Gothic" w:hAnsi="Century Gothic"/>
          <w:sz w:val="22"/>
          <w:szCs w:val="22"/>
          <w:lang w:eastAsia="en-ZA"/>
        </w:rPr>
      </w:pPr>
      <w:r>
        <w:rPr>
          <w:rFonts w:ascii="Century Gothic" w:hAnsi="Century Gothic"/>
          <w:sz w:val="22"/>
          <w:szCs w:val="22"/>
          <w:lang w:eastAsia="en-ZA"/>
        </w:rPr>
        <w:t>•</w:t>
      </w:r>
      <w:r>
        <w:rPr>
          <w:rFonts w:ascii="Century Gothic" w:hAnsi="Century Gothic"/>
          <w:sz w:val="22"/>
          <w:szCs w:val="22"/>
          <w:lang w:eastAsia="en-ZA"/>
        </w:rPr>
        <w:tab/>
        <w:t>There should be common and joint s</w:t>
      </w:r>
      <w:r w:rsidR="001A0CAC" w:rsidRPr="001A0CAC">
        <w:rPr>
          <w:rFonts w:ascii="Century Gothic" w:hAnsi="Century Gothic"/>
          <w:sz w:val="22"/>
          <w:szCs w:val="22"/>
          <w:lang w:eastAsia="en-ZA"/>
        </w:rPr>
        <w:t>tructures</w:t>
      </w:r>
    </w:p>
    <w:p w:rsidR="001A0CAC" w:rsidRPr="001A0CAC" w:rsidRDefault="001A0CAC" w:rsidP="001A0CAC">
      <w:pPr>
        <w:spacing w:line="276" w:lineRule="auto"/>
        <w:jc w:val="both"/>
        <w:rPr>
          <w:rFonts w:ascii="Century Gothic" w:hAnsi="Century Gothic"/>
          <w:sz w:val="22"/>
          <w:szCs w:val="22"/>
          <w:lang w:eastAsia="en-ZA"/>
        </w:rPr>
      </w:pPr>
      <w:r w:rsidRPr="001A0CAC">
        <w:rPr>
          <w:rFonts w:ascii="Century Gothic" w:hAnsi="Century Gothic"/>
          <w:sz w:val="22"/>
          <w:szCs w:val="22"/>
          <w:lang w:eastAsia="en-ZA"/>
        </w:rPr>
        <w:t>•</w:t>
      </w:r>
      <w:r w:rsidRPr="001A0CAC">
        <w:rPr>
          <w:rFonts w:ascii="Century Gothic" w:hAnsi="Century Gothic"/>
          <w:sz w:val="22"/>
          <w:szCs w:val="22"/>
          <w:lang w:eastAsia="en-ZA"/>
        </w:rPr>
        <w:tab/>
        <w:t>There should be joint planning and budgeting</w:t>
      </w:r>
    </w:p>
    <w:p w:rsidR="001A0CAC" w:rsidRDefault="006C4110" w:rsidP="001A0CAC">
      <w:pPr>
        <w:spacing w:line="276" w:lineRule="auto"/>
        <w:jc w:val="both"/>
        <w:rPr>
          <w:rFonts w:ascii="Century Gothic" w:hAnsi="Century Gothic"/>
          <w:sz w:val="22"/>
          <w:szCs w:val="22"/>
          <w:lang w:eastAsia="en-ZA"/>
        </w:rPr>
      </w:pPr>
      <w:r>
        <w:rPr>
          <w:rFonts w:ascii="Century Gothic" w:hAnsi="Century Gothic"/>
          <w:sz w:val="22"/>
          <w:szCs w:val="22"/>
          <w:lang w:eastAsia="en-ZA"/>
        </w:rPr>
        <w:t>•</w:t>
      </w:r>
      <w:r>
        <w:rPr>
          <w:rFonts w:ascii="Century Gothic" w:hAnsi="Century Gothic"/>
          <w:sz w:val="22"/>
          <w:szCs w:val="22"/>
          <w:lang w:eastAsia="en-ZA"/>
        </w:rPr>
        <w:tab/>
        <w:t>Capacity and service p</w:t>
      </w:r>
      <w:r w:rsidR="001A0CAC" w:rsidRPr="001A0CAC">
        <w:rPr>
          <w:rFonts w:ascii="Century Gothic" w:hAnsi="Century Gothic"/>
          <w:sz w:val="22"/>
          <w:szCs w:val="22"/>
          <w:lang w:eastAsia="en-ZA"/>
        </w:rPr>
        <w:t>rovision</w:t>
      </w:r>
    </w:p>
    <w:p w:rsidR="001A0CAC" w:rsidRDefault="001A0CAC" w:rsidP="001A0CAC">
      <w:pPr>
        <w:spacing w:line="276" w:lineRule="auto"/>
        <w:jc w:val="both"/>
        <w:rPr>
          <w:rFonts w:ascii="Century Gothic" w:hAnsi="Century Gothic"/>
          <w:sz w:val="22"/>
          <w:szCs w:val="22"/>
          <w:lang w:eastAsia="en-ZA"/>
        </w:rPr>
      </w:pPr>
    </w:p>
    <w:p w:rsidR="001A0CAC" w:rsidRPr="001A0CAC" w:rsidRDefault="001A0CAC" w:rsidP="007C1962">
      <w:pPr>
        <w:pStyle w:val="Heading3"/>
        <w:rPr>
          <w:lang w:eastAsia="en-ZA"/>
        </w:rPr>
      </w:pPr>
      <w:bookmarkStart w:id="43" w:name="_Toc296345275"/>
      <w:r w:rsidRPr="001A0CAC">
        <w:rPr>
          <w:lang w:eastAsia="en-ZA"/>
        </w:rPr>
        <w:t>3.7.2</w:t>
      </w:r>
      <w:r w:rsidR="00C43624">
        <w:rPr>
          <w:lang w:eastAsia="en-ZA"/>
        </w:rPr>
        <w:tab/>
      </w:r>
      <w:r w:rsidRPr="001A0CAC">
        <w:rPr>
          <w:lang w:eastAsia="en-ZA"/>
        </w:rPr>
        <w:t>Other Farmer Support Initiatives</w:t>
      </w:r>
      <w:bookmarkEnd w:id="43"/>
    </w:p>
    <w:p w:rsidR="001A0CAC" w:rsidRPr="001A0CAC" w:rsidRDefault="001A0CAC" w:rsidP="001A0CAC">
      <w:pPr>
        <w:spacing w:line="276" w:lineRule="auto"/>
        <w:jc w:val="both"/>
        <w:rPr>
          <w:rFonts w:ascii="Century Gothic" w:hAnsi="Century Gothic"/>
          <w:sz w:val="22"/>
          <w:szCs w:val="22"/>
          <w:lang w:eastAsia="en-ZA"/>
        </w:rPr>
      </w:pPr>
    </w:p>
    <w:p w:rsidR="001A0CAC" w:rsidRPr="001A0CAC" w:rsidRDefault="001A0CAC" w:rsidP="001A0CAC">
      <w:pPr>
        <w:spacing w:line="276" w:lineRule="auto"/>
        <w:jc w:val="both"/>
        <w:rPr>
          <w:rFonts w:ascii="Century Gothic" w:hAnsi="Century Gothic"/>
          <w:sz w:val="22"/>
          <w:szCs w:val="22"/>
          <w:lang w:eastAsia="en-ZA"/>
        </w:rPr>
      </w:pPr>
      <w:r w:rsidRPr="001A0CAC">
        <w:rPr>
          <w:rFonts w:ascii="Century Gothic" w:hAnsi="Century Gothic"/>
          <w:sz w:val="22"/>
          <w:szCs w:val="22"/>
          <w:lang w:eastAsia="en-ZA"/>
        </w:rPr>
        <w:t>The Department of Agriculture Forestry and Fisheries (DAFF)</w:t>
      </w:r>
      <w:r w:rsidR="00067232">
        <w:rPr>
          <w:rFonts w:ascii="Century Gothic" w:hAnsi="Century Gothic"/>
          <w:sz w:val="22"/>
          <w:szCs w:val="22"/>
          <w:lang w:eastAsia="en-ZA"/>
        </w:rPr>
        <w:t xml:space="preserve"> (the new name of the national Department since 2009)</w:t>
      </w:r>
      <w:r w:rsidRPr="001A0CAC">
        <w:rPr>
          <w:rFonts w:ascii="Century Gothic" w:hAnsi="Century Gothic"/>
          <w:sz w:val="22"/>
          <w:szCs w:val="22"/>
          <w:lang w:eastAsia="en-ZA"/>
        </w:rPr>
        <w:t xml:space="preserve"> has put in place several other programmes to support emerging farmers. The following are some of them:</w:t>
      </w:r>
    </w:p>
    <w:p w:rsidR="001A0CAC" w:rsidRPr="001A0CAC" w:rsidRDefault="001A0CAC" w:rsidP="001A0CAC">
      <w:pPr>
        <w:spacing w:line="276" w:lineRule="auto"/>
        <w:jc w:val="both"/>
        <w:rPr>
          <w:rFonts w:ascii="Century Gothic" w:hAnsi="Century Gothic"/>
          <w:sz w:val="22"/>
          <w:szCs w:val="22"/>
          <w:lang w:eastAsia="en-ZA"/>
        </w:rPr>
      </w:pPr>
    </w:p>
    <w:p w:rsidR="001A0CAC" w:rsidRPr="001A0CAC" w:rsidRDefault="001A0CAC" w:rsidP="001A0CAC">
      <w:pPr>
        <w:spacing w:line="276" w:lineRule="auto"/>
        <w:jc w:val="both"/>
        <w:rPr>
          <w:rFonts w:ascii="Century Gothic" w:hAnsi="Century Gothic"/>
          <w:sz w:val="22"/>
          <w:szCs w:val="22"/>
          <w:lang w:eastAsia="en-ZA"/>
        </w:rPr>
      </w:pPr>
      <w:r w:rsidRPr="001A0CAC">
        <w:rPr>
          <w:rFonts w:ascii="Century Gothic" w:hAnsi="Century Gothic"/>
          <w:sz w:val="22"/>
          <w:szCs w:val="22"/>
          <w:lang w:eastAsia="en-ZA"/>
        </w:rPr>
        <w:t>1.</w:t>
      </w:r>
      <w:r w:rsidRPr="001A0CAC">
        <w:rPr>
          <w:rFonts w:ascii="Century Gothic" w:hAnsi="Century Gothic"/>
          <w:sz w:val="22"/>
          <w:szCs w:val="22"/>
          <w:lang w:eastAsia="en-ZA"/>
        </w:rPr>
        <w:tab/>
        <w:t xml:space="preserve">Agricultural Black Economic Empowerment </w:t>
      </w:r>
      <w:r>
        <w:rPr>
          <w:rFonts w:ascii="Century Gothic" w:hAnsi="Century Gothic"/>
          <w:sz w:val="22"/>
          <w:szCs w:val="22"/>
          <w:lang w:eastAsia="en-ZA"/>
        </w:rPr>
        <w:t>(</w:t>
      </w:r>
      <w:r w:rsidRPr="001A0CAC">
        <w:rPr>
          <w:rFonts w:ascii="Century Gothic" w:hAnsi="Century Gothic"/>
          <w:sz w:val="22"/>
          <w:szCs w:val="22"/>
          <w:lang w:eastAsia="en-ZA"/>
        </w:rPr>
        <w:t>AgriBEE</w:t>
      </w:r>
      <w:r>
        <w:rPr>
          <w:rFonts w:ascii="Century Gothic" w:hAnsi="Century Gothic"/>
          <w:sz w:val="22"/>
          <w:szCs w:val="22"/>
          <w:lang w:eastAsia="en-ZA"/>
        </w:rPr>
        <w:t xml:space="preserve">)  </w:t>
      </w:r>
    </w:p>
    <w:p w:rsidR="001A0CAC" w:rsidRPr="001A0CAC" w:rsidRDefault="001A0CAC" w:rsidP="001A0CAC">
      <w:pPr>
        <w:spacing w:line="276" w:lineRule="auto"/>
        <w:jc w:val="both"/>
        <w:rPr>
          <w:rFonts w:ascii="Century Gothic" w:hAnsi="Century Gothic"/>
          <w:sz w:val="22"/>
          <w:szCs w:val="22"/>
          <w:lang w:eastAsia="en-ZA"/>
        </w:rPr>
      </w:pPr>
    </w:p>
    <w:p w:rsidR="001A0CAC" w:rsidRPr="001A0CAC" w:rsidRDefault="00754FFC" w:rsidP="001A0CAC">
      <w:pPr>
        <w:spacing w:line="276" w:lineRule="auto"/>
        <w:jc w:val="both"/>
        <w:rPr>
          <w:rFonts w:ascii="Century Gothic" w:hAnsi="Century Gothic"/>
          <w:sz w:val="22"/>
          <w:szCs w:val="22"/>
          <w:lang w:eastAsia="en-ZA"/>
        </w:rPr>
      </w:pPr>
      <w:r>
        <w:rPr>
          <w:rFonts w:ascii="Century Gothic" w:hAnsi="Century Gothic"/>
          <w:sz w:val="22"/>
          <w:szCs w:val="22"/>
          <w:lang w:eastAsia="en-ZA"/>
        </w:rPr>
        <w:t xml:space="preserve">AgriBEE </w:t>
      </w:r>
      <w:r w:rsidR="001A0CAC" w:rsidRPr="001A0CAC">
        <w:rPr>
          <w:rFonts w:ascii="Century Gothic" w:hAnsi="Century Gothic"/>
          <w:sz w:val="22"/>
          <w:szCs w:val="22"/>
          <w:lang w:eastAsia="en-ZA"/>
        </w:rPr>
        <w:t>is intended to facilitate broad-based black economic empowerment in the agricultural sector. This is achieved by implementing initiatives that</w:t>
      </w:r>
      <w:r>
        <w:rPr>
          <w:rFonts w:ascii="Century Gothic" w:hAnsi="Century Gothic"/>
          <w:sz w:val="22"/>
          <w:szCs w:val="22"/>
          <w:lang w:eastAsia="en-ZA"/>
        </w:rPr>
        <w:t xml:space="preserve"> include Black South Africans in</w:t>
      </w:r>
      <w:r w:rsidR="001A0CAC" w:rsidRPr="001A0CAC">
        <w:rPr>
          <w:rFonts w:ascii="Century Gothic" w:hAnsi="Century Gothic"/>
          <w:sz w:val="22"/>
          <w:szCs w:val="22"/>
          <w:lang w:eastAsia="en-ZA"/>
        </w:rPr>
        <w:t xml:space="preserve"> all levels of agricultural </w:t>
      </w:r>
      <w:r w:rsidR="00067232">
        <w:rPr>
          <w:rFonts w:ascii="Century Gothic" w:hAnsi="Century Gothic"/>
          <w:sz w:val="22"/>
          <w:szCs w:val="22"/>
          <w:lang w:eastAsia="en-ZA"/>
        </w:rPr>
        <w:t>activity and enterprises along the entire agricultural value chain.</w:t>
      </w:r>
      <w:r w:rsidR="001A0CAC" w:rsidRPr="001A0CAC">
        <w:rPr>
          <w:rFonts w:ascii="Century Gothic" w:hAnsi="Century Gothic"/>
          <w:sz w:val="22"/>
          <w:szCs w:val="22"/>
          <w:lang w:eastAsia="en-ZA"/>
        </w:rPr>
        <w:t xml:space="preserve"> </w:t>
      </w:r>
      <w:r>
        <w:rPr>
          <w:rFonts w:ascii="Century Gothic" w:hAnsi="Century Gothic"/>
          <w:sz w:val="22"/>
          <w:szCs w:val="22"/>
          <w:lang w:eastAsia="en-ZA"/>
        </w:rPr>
        <w:t>Such initiatives are</w:t>
      </w:r>
      <w:r w:rsidR="006C4110">
        <w:rPr>
          <w:rFonts w:ascii="Century Gothic" w:hAnsi="Century Gothic"/>
          <w:sz w:val="22"/>
          <w:szCs w:val="22"/>
          <w:lang w:eastAsia="en-ZA"/>
        </w:rPr>
        <w:t xml:space="preserve"> facilitated by DAFF and organis</w:t>
      </w:r>
      <w:r>
        <w:rPr>
          <w:rFonts w:ascii="Century Gothic" w:hAnsi="Century Gothic"/>
          <w:sz w:val="22"/>
          <w:szCs w:val="22"/>
          <w:lang w:eastAsia="en-ZA"/>
        </w:rPr>
        <w:t xml:space="preserve">ed agriculture and implemented jointly between established and emerging black agricultural businesses. </w:t>
      </w:r>
    </w:p>
    <w:p w:rsidR="001A0CAC" w:rsidRPr="001A0CAC" w:rsidRDefault="001A0CAC" w:rsidP="001A0CAC">
      <w:pPr>
        <w:spacing w:line="276" w:lineRule="auto"/>
        <w:jc w:val="both"/>
        <w:rPr>
          <w:rFonts w:ascii="Century Gothic" w:hAnsi="Century Gothic"/>
          <w:sz w:val="22"/>
          <w:szCs w:val="22"/>
          <w:lang w:eastAsia="en-ZA"/>
        </w:rPr>
      </w:pPr>
    </w:p>
    <w:p w:rsidR="001A0CAC" w:rsidRPr="001A0CAC" w:rsidRDefault="001A0CAC" w:rsidP="001A0CAC">
      <w:pPr>
        <w:spacing w:line="276" w:lineRule="auto"/>
        <w:jc w:val="both"/>
        <w:rPr>
          <w:rFonts w:ascii="Century Gothic" w:hAnsi="Century Gothic"/>
          <w:sz w:val="22"/>
          <w:szCs w:val="22"/>
          <w:lang w:eastAsia="en-ZA"/>
        </w:rPr>
      </w:pPr>
      <w:r w:rsidRPr="001A0CAC">
        <w:rPr>
          <w:rFonts w:ascii="Century Gothic" w:hAnsi="Century Gothic"/>
          <w:sz w:val="22"/>
          <w:szCs w:val="22"/>
          <w:lang w:eastAsia="en-ZA"/>
        </w:rPr>
        <w:t>2.</w:t>
      </w:r>
      <w:r w:rsidRPr="001A0CAC">
        <w:rPr>
          <w:rFonts w:ascii="Century Gothic" w:hAnsi="Century Gothic"/>
          <w:sz w:val="22"/>
          <w:szCs w:val="22"/>
          <w:lang w:eastAsia="en-ZA"/>
        </w:rPr>
        <w:tab/>
        <w:t xml:space="preserve">Micro Finance Institute of South Africa </w:t>
      </w:r>
      <w:r>
        <w:rPr>
          <w:rFonts w:ascii="Century Gothic" w:hAnsi="Century Gothic"/>
          <w:sz w:val="22"/>
          <w:szCs w:val="22"/>
          <w:lang w:eastAsia="en-ZA"/>
        </w:rPr>
        <w:t>(</w:t>
      </w:r>
      <w:r w:rsidRPr="001A0CAC">
        <w:rPr>
          <w:rFonts w:ascii="Century Gothic" w:hAnsi="Century Gothic"/>
          <w:sz w:val="22"/>
          <w:szCs w:val="22"/>
          <w:lang w:eastAsia="en-ZA"/>
        </w:rPr>
        <w:t>MAFISA</w:t>
      </w:r>
      <w:r>
        <w:rPr>
          <w:rFonts w:ascii="Century Gothic" w:hAnsi="Century Gothic"/>
          <w:sz w:val="22"/>
          <w:szCs w:val="22"/>
          <w:lang w:eastAsia="en-ZA"/>
        </w:rPr>
        <w:t xml:space="preserve">) </w:t>
      </w:r>
    </w:p>
    <w:p w:rsidR="001A0CAC" w:rsidRPr="001A0CAC" w:rsidRDefault="001A0CAC" w:rsidP="001A0CAC">
      <w:pPr>
        <w:spacing w:line="276" w:lineRule="auto"/>
        <w:jc w:val="both"/>
        <w:rPr>
          <w:rFonts w:ascii="Century Gothic" w:hAnsi="Century Gothic"/>
          <w:sz w:val="22"/>
          <w:szCs w:val="22"/>
          <w:lang w:eastAsia="en-ZA"/>
        </w:rPr>
      </w:pPr>
    </w:p>
    <w:p w:rsidR="001A0CAC" w:rsidRPr="001A0CAC" w:rsidRDefault="001A0CAC" w:rsidP="001A0CAC">
      <w:pPr>
        <w:spacing w:line="276" w:lineRule="auto"/>
        <w:jc w:val="both"/>
        <w:rPr>
          <w:rFonts w:ascii="Century Gothic" w:hAnsi="Century Gothic"/>
          <w:sz w:val="22"/>
          <w:szCs w:val="22"/>
          <w:lang w:eastAsia="en-ZA"/>
        </w:rPr>
      </w:pPr>
      <w:r w:rsidRPr="001A0CAC">
        <w:rPr>
          <w:rFonts w:ascii="Century Gothic" w:hAnsi="Century Gothic"/>
          <w:sz w:val="22"/>
          <w:szCs w:val="22"/>
          <w:lang w:eastAsia="en-ZA"/>
        </w:rPr>
        <w:t>MAFISA</w:t>
      </w:r>
      <w:r w:rsidR="00754FFC">
        <w:rPr>
          <w:rFonts w:ascii="Century Gothic" w:hAnsi="Century Gothic"/>
          <w:sz w:val="22"/>
          <w:szCs w:val="22"/>
          <w:lang w:eastAsia="en-ZA"/>
        </w:rPr>
        <w:t xml:space="preserve">, an agency linked to DAFF, </w:t>
      </w:r>
      <w:r w:rsidRPr="001A0CAC">
        <w:rPr>
          <w:rFonts w:ascii="Century Gothic" w:hAnsi="Century Gothic"/>
          <w:sz w:val="22"/>
          <w:szCs w:val="22"/>
          <w:lang w:eastAsia="en-ZA"/>
        </w:rPr>
        <w:t xml:space="preserve">is a micro and retail agricultural financial service for economically active rural poor people.  </w:t>
      </w:r>
      <w:r w:rsidR="00754FFC">
        <w:rPr>
          <w:rFonts w:ascii="Century Gothic" w:hAnsi="Century Gothic"/>
          <w:sz w:val="22"/>
          <w:szCs w:val="22"/>
          <w:lang w:eastAsia="en-ZA"/>
        </w:rPr>
        <w:t>MAFISA was created to address the lack of access to financial services by previously disadvantaged individuals (PDIs).</w:t>
      </w:r>
    </w:p>
    <w:p w:rsidR="001A0CAC" w:rsidRPr="001A0CAC" w:rsidRDefault="001A0CAC" w:rsidP="001A0CAC">
      <w:pPr>
        <w:spacing w:line="276" w:lineRule="auto"/>
        <w:jc w:val="both"/>
        <w:rPr>
          <w:rFonts w:ascii="Century Gothic" w:hAnsi="Century Gothic"/>
          <w:sz w:val="22"/>
          <w:szCs w:val="22"/>
          <w:lang w:eastAsia="en-ZA"/>
        </w:rPr>
      </w:pPr>
    </w:p>
    <w:p w:rsidR="001A0CAC" w:rsidRPr="001A0CAC" w:rsidRDefault="003301E4" w:rsidP="001A0CAC">
      <w:pPr>
        <w:spacing w:line="276" w:lineRule="auto"/>
        <w:jc w:val="both"/>
        <w:rPr>
          <w:rFonts w:ascii="Century Gothic" w:hAnsi="Century Gothic"/>
          <w:sz w:val="22"/>
          <w:szCs w:val="22"/>
          <w:lang w:eastAsia="en-ZA"/>
        </w:rPr>
      </w:pPr>
      <w:r>
        <w:rPr>
          <w:rFonts w:ascii="Century Gothic" w:hAnsi="Century Gothic"/>
          <w:sz w:val="22"/>
          <w:szCs w:val="22"/>
          <w:lang w:eastAsia="en-ZA"/>
        </w:rPr>
        <w:t>3</w:t>
      </w:r>
      <w:r w:rsidR="001A0CAC" w:rsidRPr="001A0CAC">
        <w:rPr>
          <w:rFonts w:ascii="Century Gothic" w:hAnsi="Century Gothic"/>
          <w:sz w:val="22"/>
          <w:szCs w:val="22"/>
          <w:lang w:eastAsia="en-ZA"/>
        </w:rPr>
        <w:t>.</w:t>
      </w:r>
      <w:r w:rsidR="001A0CAC" w:rsidRPr="001A0CAC">
        <w:rPr>
          <w:rFonts w:ascii="Century Gothic" w:hAnsi="Century Gothic"/>
          <w:sz w:val="22"/>
          <w:szCs w:val="22"/>
          <w:lang w:eastAsia="en-ZA"/>
        </w:rPr>
        <w:tab/>
        <w:t>Integrated Food Security and Nutrition Programme</w:t>
      </w:r>
      <w:r w:rsidR="00EA3939">
        <w:rPr>
          <w:rFonts w:ascii="Century Gothic" w:hAnsi="Century Gothic"/>
          <w:sz w:val="22"/>
          <w:szCs w:val="22"/>
          <w:lang w:eastAsia="en-ZA"/>
        </w:rPr>
        <w:t xml:space="preserve"> </w:t>
      </w:r>
      <w:r w:rsidR="00D47733">
        <w:rPr>
          <w:rStyle w:val="FootnoteReference"/>
          <w:rFonts w:ascii="Century Gothic" w:hAnsi="Century Gothic"/>
          <w:sz w:val="22"/>
          <w:szCs w:val="22"/>
          <w:lang w:eastAsia="en-ZA"/>
        </w:rPr>
        <w:footnoteReference w:id="56"/>
      </w:r>
      <w:r w:rsidR="001A0CAC" w:rsidRPr="001A0CAC">
        <w:rPr>
          <w:rFonts w:ascii="Century Gothic" w:hAnsi="Century Gothic"/>
          <w:sz w:val="22"/>
          <w:szCs w:val="22"/>
          <w:lang w:eastAsia="en-ZA"/>
        </w:rPr>
        <w:t xml:space="preserve"> </w:t>
      </w:r>
    </w:p>
    <w:p w:rsidR="001A0CAC" w:rsidRPr="001A0CAC" w:rsidRDefault="001A0CAC" w:rsidP="001A0CAC">
      <w:pPr>
        <w:spacing w:line="276" w:lineRule="auto"/>
        <w:jc w:val="both"/>
        <w:rPr>
          <w:rFonts w:ascii="Century Gothic" w:hAnsi="Century Gothic"/>
          <w:sz w:val="22"/>
          <w:szCs w:val="22"/>
          <w:lang w:eastAsia="en-ZA"/>
        </w:rPr>
      </w:pPr>
    </w:p>
    <w:p w:rsidR="001A0CAC" w:rsidRPr="001A0CAC" w:rsidRDefault="001A0CAC" w:rsidP="001A0CAC">
      <w:pPr>
        <w:spacing w:line="276" w:lineRule="auto"/>
        <w:jc w:val="both"/>
        <w:rPr>
          <w:rFonts w:ascii="Century Gothic" w:hAnsi="Century Gothic"/>
          <w:sz w:val="22"/>
          <w:szCs w:val="22"/>
          <w:lang w:eastAsia="en-ZA"/>
        </w:rPr>
      </w:pPr>
      <w:r w:rsidRPr="001A0CAC">
        <w:rPr>
          <w:rFonts w:ascii="Century Gothic" w:hAnsi="Century Gothic"/>
          <w:sz w:val="22"/>
          <w:szCs w:val="22"/>
          <w:lang w:eastAsia="en-ZA"/>
        </w:rPr>
        <w:t xml:space="preserve">This programme aims at reducing the number of food insecure households by half by 2015. The objective is to support farmers in order to increase domestic food production. In addition, DAFF has to support 244 000 food parcel beneficiaries to make use of “starter packs for food production” for their benefit. </w:t>
      </w:r>
    </w:p>
    <w:p w:rsidR="006223FA" w:rsidRDefault="006223FA" w:rsidP="001A0CAC">
      <w:pPr>
        <w:spacing w:line="276" w:lineRule="auto"/>
        <w:jc w:val="both"/>
        <w:rPr>
          <w:rFonts w:ascii="Century Gothic" w:hAnsi="Century Gothic"/>
          <w:sz w:val="22"/>
          <w:szCs w:val="22"/>
          <w:lang w:eastAsia="en-ZA"/>
        </w:rPr>
        <w:sectPr w:rsidR="006223FA" w:rsidSect="00894648">
          <w:pgSz w:w="11906" w:h="16838"/>
          <w:pgMar w:top="1440" w:right="1440" w:bottom="1440" w:left="1440" w:header="708" w:footer="708" w:gutter="0"/>
          <w:cols w:space="708"/>
          <w:docGrid w:linePitch="360"/>
        </w:sectPr>
      </w:pPr>
    </w:p>
    <w:p w:rsidR="001A0CAC" w:rsidRPr="001A0CAC" w:rsidRDefault="00FC1A12" w:rsidP="001A0CAC">
      <w:pPr>
        <w:spacing w:line="276" w:lineRule="auto"/>
        <w:jc w:val="both"/>
        <w:rPr>
          <w:rFonts w:ascii="Century Gothic" w:hAnsi="Century Gothic"/>
          <w:sz w:val="22"/>
          <w:szCs w:val="22"/>
          <w:lang w:eastAsia="en-ZA"/>
        </w:rPr>
      </w:pPr>
      <w:r>
        <w:rPr>
          <w:rFonts w:ascii="Century Gothic" w:hAnsi="Century Gothic"/>
          <w:sz w:val="22"/>
          <w:szCs w:val="22"/>
          <w:lang w:eastAsia="en-ZA"/>
        </w:rPr>
        <w:lastRenderedPageBreak/>
        <w:t>4</w:t>
      </w:r>
      <w:r w:rsidR="001A0CAC" w:rsidRPr="001A0CAC">
        <w:rPr>
          <w:rFonts w:ascii="Century Gothic" w:hAnsi="Century Gothic"/>
          <w:sz w:val="22"/>
          <w:szCs w:val="22"/>
          <w:lang w:eastAsia="en-ZA"/>
        </w:rPr>
        <w:t>.</w:t>
      </w:r>
      <w:r w:rsidR="001A0CAC" w:rsidRPr="001A0CAC">
        <w:rPr>
          <w:rFonts w:ascii="Century Gothic" w:hAnsi="Century Gothic"/>
          <w:sz w:val="22"/>
          <w:szCs w:val="22"/>
          <w:lang w:eastAsia="en-ZA"/>
        </w:rPr>
        <w:tab/>
        <w:t>The National Land Care Programme</w:t>
      </w:r>
    </w:p>
    <w:p w:rsidR="001A0CAC" w:rsidRPr="001A0CAC" w:rsidRDefault="001A0CAC" w:rsidP="001A0CAC">
      <w:pPr>
        <w:spacing w:line="276" w:lineRule="auto"/>
        <w:jc w:val="both"/>
        <w:rPr>
          <w:rFonts w:ascii="Century Gothic" w:hAnsi="Century Gothic"/>
          <w:sz w:val="22"/>
          <w:szCs w:val="22"/>
          <w:lang w:eastAsia="en-ZA"/>
        </w:rPr>
      </w:pPr>
    </w:p>
    <w:p w:rsidR="001A0CAC" w:rsidRPr="001A0CAC" w:rsidRDefault="001A0CAC" w:rsidP="001A0CAC">
      <w:pPr>
        <w:spacing w:line="276" w:lineRule="auto"/>
        <w:jc w:val="both"/>
        <w:rPr>
          <w:rFonts w:ascii="Century Gothic" w:hAnsi="Century Gothic"/>
          <w:sz w:val="22"/>
          <w:szCs w:val="22"/>
          <w:lang w:eastAsia="en-ZA"/>
        </w:rPr>
      </w:pPr>
      <w:r w:rsidRPr="001A0CAC">
        <w:rPr>
          <w:rFonts w:ascii="Century Gothic" w:hAnsi="Century Gothic"/>
          <w:sz w:val="22"/>
          <w:szCs w:val="22"/>
          <w:lang w:eastAsia="en-ZA"/>
        </w:rPr>
        <w:t>The goal of this programme is to promote the sustainable use and management of natural resources.</w:t>
      </w:r>
    </w:p>
    <w:p w:rsidR="001A0CAC" w:rsidRPr="001A0CAC" w:rsidRDefault="001A0CAC" w:rsidP="007C1962">
      <w:pPr>
        <w:pStyle w:val="Heading2"/>
        <w:rPr>
          <w:lang w:eastAsia="en-ZA"/>
        </w:rPr>
      </w:pPr>
      <w:bookmarkStart w:id="44" w:name="_Toc296345276"/>
      <w:r w:rsidRPr="001A0CAC">
        <w:rPr>
          <w:lang w:eastAsia="en-ZA"/>
        </w:rPr>
        <w:t>3.8</w:t>
      </w:r>
      <w:r w:rsidRPr="001A0CAC">
        <w:rPr>
          <w:lang w:eastAsia="en-ZA"/>
        </w:rPr>
        <w:tab/>
        <w:t>CONCLUSION</w:t>
      </w:r>
      <w:bookmarkEnd w:id="44"/>
    </w:p>
    <w:p w:rsidR="001A0CAC" w:rsidRPr="001A0CAC" w:rsidRDefault="001A0CAC" w:rsidP="001A0CAC">
      <w:pPr>
        <w:spacing w:line="276" w:lineRule="auto"/>
        <w:jc w:val="both"/>
        <w:rPr>
          <w:rFonts w:ascii="Century Gothic" w:hAnsi="Century Gothic"/>
          <w:sz w:val="22"/>
          <w:szCs w:val="22"/>
          <w:lang w:eastAsia="en-ZA"/>
        </w:rPr>
      </w:pPr>
    </w:p>
    <w:p w:rsidR="0066657D" w:rsidRDefault="003301E4" w:rsidP="001A0CAC">
      <w:pPr>
        <w:spacing w:line="276" w:lineRule="auto"/>
        <w:jc w:val="both"/>
        <w:rPr>
          <w:rFonts w:ascii="Century Gothic" w:hAnsi="Century Gothic"/>
          <w:sz w:val="22"/>
          <w:szCs w:val="22"/>
          <w:lang w:eastAsia="en-ZA"/>
        </w:rPr>
      </w:pPr>
      <w:r>
        <w:rPr>
          <w:rFonts w:ascii="Century Gothic" w:hAnsi="Century Gothic"/>
          <w:sz w:val="22"/>
          <w:szCs w:val="22"/>
          <w:lang w:eastAsia="en-ZA"/>
        </w:rPr>
        <w:t>This Chapter</w:t>
      </w:r>
      <w:r w:rsidR="001A0CAC" w:rsidRPr="001A0CAC">
        <w:rPr>
          <w:rFonts w:ascii="Century Gothic" w:hAnsi="Century Gothic"/>
          <w:sz w:val="22"/>
          <w:szCs w:val="22"/>
          <w:lang w:eastAsia="en-ZA"/>
        </w:rPr>
        <w:t xml:space="preserve"> provided background on strategic interventions that have taken place in the</w:t>
      </w:r>
      <w:r>
        <w:rPr>
          <w:rFonts w:ascii="Century Gothic" w:hAnsi="Century Gothic"/>
          <w:sz w:val="22"/>
          <w:szCs w:val="22"/>
          <w:lang w:eastAsia="en-ZA"/>
        </w:rPr>
        <w:t xml:space="preserve"> agricultural sector since 1994, including the land reform programme.</w:t>
      </w:r>
      <w:r w:rsidR="001A0CAC" w:rsidRPr="001A0CAC">
        <w:rPr>
          <w:rFonts w:ascii="Century Gothic" w:hAnsi="Century Gothic"/>
          <w:sz w:val="22"/>
          <w:szCs w:val="22"/>
          <w:lang w:eastAsia="en-ZA"/>
        </w:rPr>
        <w:t xml:space="preserve"> The chapter also provided information on farmer support programme</w:t>
      </w:r>
      <w:r>
        <w:rPr>
          <w:rFonts w:ascii="Century Gothic" w:hAnsi="Century Gothic"/>
          <w:sz w:val="22"/>
          <w:szCs w:val="22"/>
          <w:lang w:eastAsia="en-ZA"/>
        </w:rPr>
        <w:t>s</w:t>
      </w:r>
      <w:r w:rsidR="001A0CAC" w:rsidRPr="001A0CAC">
        <w:rPr>
          <w:rFonts w:ascii="Century Gothic" w:hAnsi="Century Gothic"/>
          <w:sz w:val="22"/>
          <w:szCs w:val="22"/>
          <w:lang w:eastAsia="en-ZA"/>
        </w:rPr>
        <w:t xml:space="preserve"> in South Africa focusing</w:t>
      </w:r>
      <w:r>
        <w:rPr>
          <w:rFonts w:ascii="Century Gothic" w:hAnsi="Century Gothic"/>
          <w:sz w:val="22"/>
          <w:szCs w:val="22"/>
          <w:lang w:eastAsia="en-ZA"/>
        </w:rPr>
        <w:t>,</w:t>
      </w:r>
      <w:r w:rsidR="001A0CAC" w:rsidRPr="001A0CAC">
        <w:rPr>
          <w:rFonts w:ascii="Century Gothic" w:hAnsi="Century Gothic"/>
          <w:sz w:val="22"/>
          <w:szCs w:val="22"/>
          <w:lang w:eastAsia="en-ZA"/>
        </w:rPr>
        <w:t xml:space="preserve"> among others, on the contextual information on CASP and its implementation progress since inception. A notable observation is that delivery challenges that were highlighted in the 2004/2005 CASP annual report were repeated in the 2008/2009 CASP annual report, which means that these delivery challenges have not been resolved since </w:t>
      </w:r>
      <w:r w:rsidR="0066657D">
        <w:rPr>
          <w:rFonts w:ascii="Century Gothic" w:hAnsi="Century Gothic"/>
          <w:sz w:val="22"/>
          <w:szCs w:val="22"/>
          <w:lang w:eastAsia="en-ZA"/>
        </w:rPr>
        <w:t>the inception of the programme.</w:t>
      </w:r>
    </w:p>
    <w:p w:rsidR="0066657D" w:rsidRDefault="0066657D" w:rsidP="001A0CAC">
      <w:pPr>
        <w:spacing w:line="276" w:lineRule="auto"/>
        <w:jc w:val="both"/>
        <w:rPr>
          <w:rFonts w:ascii="Century Gothic" w:hAnsi="Century Gothic"/>
          <w:sz w:val="22"/>
          <w:szCs w:val="22"/>
          <w:lang w:eastAsia="en-ZA"/>
        </w:rPr>
      </w:pPr>
    </w:p>
    <w:p w:rsidR="001A0CAC" w:rsidRDefault="001A0CAC" w:rsidP="001A0CAC">
      <w:pPr>
        <w:spacing w:line="276" w:lineRule="auto"/>
        <w:jc w:val="both"/>
        <w:rPr>
          <w:rFonts w:ascii="Century Gothic" w:hAnsi="Century Gothic"/>
          <w:sz w:val="22"/>
          <w:szCs w:val="22"/>
          <w:lang w:eastAsia="en-ZA"/>
        </w:rPr>
      </w:pPr>
      <w:r w:rsidRPr="001A0CAC">
        <w:rPr>
          <w:rFonts w:ascii="Century Gothic" w:hAnsi="Century Gothic"/>
          <w:sz w:val="22"/>
          <w:szCs w:val="22"/>
          <w:lang w:eastAsia="en-ZA"/>
        </w:rPr>
        <w:t>Given this background, th</w:t>
      </w:r>
      <w:r w:rsidR="003301E4">
        <w:rPr>
          <w:rFonts w:ascii="Century Gothic" w:hAnsi="Century Gothic"/>
          <w:sz w:val="22"/>
          <w:szCs w:val="22"/>
          <w:lang w:eastAsia="en-ZA"/>
        </w:rPr>
        <w:t>e PSC sought, through this evaluation</w:t>
      </w:r>
      <w:r w:rsidRPr="001A0CAC">
        <w:rPr>
          <w:rFonts w:ascii="Century Gothic" w:hAnsi="Century Gothic"/>
          <w:sz w:val="22"/>
          <w:szCs w:val="22"/>
          <w:lang w:eastAsia="en-ZA"/>
        </w:rPr>
        <w:t>, to establish progress that has been made to support eme</w:t>
      </w:r>
      <w:r w:rsidR="003301E4">
        <w:rPr>
          <w:rFonts w:ascii="Century Gothic" w:hAnsi="Century Gothic"/>
          <w:sz w:val="22"/>
          <w:szCs w:val="22"/>
          <w:lang w:eastAsia="en-ZA"/>
        </w:rPr>
        <w:t>rging farmers in South Africa.</w:t>
      </w:r>
      <w:r w:rsidR="0066657D">
        <w:rPr>
          <w:rFonts w:ascii="Century Gothic" w:hAnsi="Century Gothic"/>
          <w:sz w:val="22"/>
          <w:szCs w:val="22"/>
          <w:lang w:eastAsia="en-ZA"/>
        </w:rPr>
        <w:t xml:space="preserve"> </w:t>
      </w:r>
      <w:r w:rsidRPr="001A0CAC">
        <w:rPr>
          <w:rFonts w:ascii="Century Gothic" w:hAnsi="Century Gothic"/>
          <w:sz w:val="22"/>
          <w:szCs w:val="22"/>
          <w:lang w:eastAsia="en-ZA"/>
        </w:rPr>
        <w:t>The nex</w:t>
      </w:r>
      <w:r w:rsidR="003301E4">
        <w:rPr>
          <w:rFonts w:ascii="Century Gothic" w:hAnsi="Century Gothic"/>
          <w:sz w:val="22"/>
          <w:szCs w:val="22"/>
          <w:lang w:eastAsia="en-ZA"/>
        </w:rPr>
        <w:t>t chapter focuses on the key findings of the evaluation</w:t>
      </w:r>
      <w:r w:rsidR="007F3249">
        <w:rPr>
          <w:rFonts w:ascii="Century Gothic" w:hAnsi="Century Gothic"/>
          <w:sz w:val="22"/>
          <w:szCs w:val="22"/>
          <w:lang w:eastAsia="en-ZA"/>
        </w:rPr>
        <w:t>.</w:t>
      </w:r>
    </w:p>
    <w:p w:rsidR="000D7C9F" w:rsidRDefault="000D7C9F" w:rsidP="000D7C9F">
      <w:pPr>
        <w:pStyle w:val="BodyTextIndent"/>
        <w:numPr>
          <w:ilvl w:val="0"/>
          <w:numId w:val="2"/>
        </w:numPr>
        <w:tabs>
          <w:tab w:val="clear" w:pos="360"/>
          <w:tab w:val="clear" w:pos="720"/>
          <w:tab w:val="num" w:pos="567"/>
        </w:tabs>
        <w:spacing w:line="276" w:lineRule="auto"/>
        <w:ind w:left="567" w:hanging="567"/>
        <w:jc w:val="both"/>
        <w:sectPr w:rsidR="000D7C9F" w:rsidSect="00894648">
          <w:pgSz w:w="11906" w:h="16838"/>
          <w:pgMar w:top="1440" w:right="1440" w:bottom="1440" w:left="1440" w:header="708" w:footer="708" w:gutter="0"/>
          <w:cols w:space="708"/>
          <w:docGrid w:linePitch="360"/>
        </w:sectPr>
      </w:pPr>
    </w:p>
    <w:p w:rsidR="0053501F" w:rsidRPr="0053501F" w:rsidRDefault="0053501F" w:rsidP="0053501F">
      <w:pPr>
        <w:pStyle w:val="Heading1"/>
        <w:spacing w:before="0" w:after="0" w:line="276" w:lineRule="auto"/>
        <w:rPr>
          <w:rFonts w:ascii="Century Gothic" w:hAnsi="Century Gothic"/>
        </w:rPr>
      </w:pPr>
      <w:bookmarkStart w:id="45" w:name="_Toc296345277"/>
      <w:r w:rsidRPr="0053501F">
        <w:rPr>
          <w:rFonts w:ascii="Century Gothic" w:hAnsi="Century Gothic"/>
        </w:rPr>
        <w:lastRenderedPageBreak/>
        <w:t>CHAPTER FOUR</w:t>
      </w:r>
      <w:r w:rsidR="000B2923">
        <w:rPr>
          <w:rFonts w:ascii="Century Gothic" w:hAnsi="Century Gothic"/>
        </w:rPr>
        <w:t xml:space="preserve">: </w:t>
      </w:r>
      <w:r w:rsidRPr="0053501F">
        <w:rPr>
          <w:rFonts w:ascii="Century Gothic" w:hAnsi="Century Gothic"/>
        </w:rPr>
        <w:t>KEY FINDINGS</w:t>
      </w:r>
      <w:bookmarkEnd w:id="45"/>
    </w:p>
    <w:p w:rsidR="0053501F" w:rsidRPr="0053501F" w:rsidRDefault="0053501F" w:rsidP="000B144D">
      <w:pPr>
        <w:spacing w:line="276" w:lineRule="auto"/>
        <w:rPr>
          <w:rFonts w:ascii="Century Gothic" w:hAnsi="Century Gothic"/>
          <w:b/>
          <w:sz w:val="22"/>
          <w:szCs w:val="22"/>
        </w:rPr>
      </w:pPr>
    </w:p>
    <w:p w:rsidR="0053501F" w:rsidRPr="0053501F" w:rsidRDefault="0053501F" w:rsidP="000B144D">
      <w:pPr>
        <w:pStyle w:val="Heading2"/>
        <w:spacing w:before="0" w:line="276" w:lineRule="auto"/>
        <w:rPr>
          <w:rFonts w:cs="Arial"/>
        </w:rPr>
      </w:pPr>
      <w:bookmarkStart w:id="46" w:name="_Toc296345278"/>
      <w:r>
        <w:t>4</w:t>
      </w:r>
      <w:r w:rsidRPr="0053501F">
        <w:t>.1</w:t>
      </w:r>
      <w:r w:rsidRPr="0053501F">
        <w:tab/>
        <w:t>INTRODUCTION</w:t>
      </w:r>
      <w:bookmarkEnd w:id="46"/>
    </w:p>
    <w:p w:rsidR="0053501F" w:rsidRPr="0053501F" w:rsidRDefault="0053501F" w:rsidP="000B144D">
      <w:pPr>
        <w:spacing w:line="276" w:lineRule="auto"/>
        <w:jc w:val="both"/>
        <w:rPr>
          <w:rFonts w:ascii="Century Gothic" w:hAnsi="Century Gothic" w:cs="Arial"/>
          <w:sz w:val="22"/>
          <w:szCs w:val="22"/>
        </w:rPr>
      </w:pPr>
    </w:p>
    <w:p w:rsidR="00CB5EA4" w:rsidRPr="00CB5EA4" w:rsidRDefault="00CB5EA4" w:rsidP="00CB5EA4">
      <w:pPr>
        <w:spacing w:line="276" w:lineRule="auto"/>
        <w:jc w:val="both"/>
        <w:rPr>
          <w:rFonts w:ascii="Century Gothic" w:hAnsi="Century Gothic"/>
          <w:sz w:val="22"/>
          <w:szCs w:val="22"/>
        </w:rPr>
      </w:pPr>
      <w:r w:rsidRPr="00CB5EA4">
        <w:rPr>
          <w:rFonts w:ascii="Century Gothic" w:hAnsi="Century Gothic"/>
          <w:sz w:val="22"/>
          <w:szCs w:val="22"/>
        </w:rPr>
        <w:t xml:space="preserve">This Chapter presents an overview of the key findings of the study. They are based on an analysis of programme and project records, </w:t>
      </w:r>
      <w:r w:rsidR="003B4153">
        <w:rPr>
          <w:rFonts w:ascii="Century Gothic" w:hAnsi="Century Gothic"/>
          <w:sz w:val="22"/>
          <w:szCs w:val="22"/>
        </w:rPr>
        <w:t xml:space="preserve">a </w:t>
      </w:r>
      <w:r w:rsidRPr="00CB5EA4">
        <w:rPr>
          <w:rFonts w:ascii="Century Gothic" w:hAnsi="Century Gothic"/>
          <w:sz w:val="22"/>
          <w:szCs w:val="22"/>
        </w:rPr>
        <w:t xml:space="preserve">document analysis, interviews with CASP managers at national, provincial and district levels and site visits, which included interviews with beneficiaries. A further breakdown of these findings per province is presented in Chapters 5, 6, 7 and 8. </w:t>
      </w:r>
    </w:p>
    <w:p w:rsidR="0053501F" w:rsidRPr="0053501F" w:rsidRDefault="0053501F" w:rsidP="000B144D">
      <w:pPr>
        <w:spacing w:line="276" w:lineRule="auto"/>
        <w:rPr>
          <w:rFonts w:ascii="Century Gothic" w:hAnsi="Century Gothic"/>
          <w:b/>
          <w:sz w:val="22"/>
          <w:szCs w:val="22"/>
        </w:rPr>
      </w:pPr>
    </w:p>
    <w:p w:rsidR="0053501F" w:rsidRDefault="0053501F" w:rsidP="00CB5EA4">
      <w:pPr>
        <w:pStyle w:val="Heading2"/>
        <w:spacing w:before="0" w:line="276" w:lineRule="auto"/>
        <w:ind w:left="720" w:hanging="720"/>
      </w:pPr>
      <w:bookmarkStart w:id="47" w:name="_Toc296345279"/>
      <w:r>
        <w:t>4</w:t>
      </w:r>
      <w:r w:rsidRPr="0053501F">
        <w:t>.2</w:t>
      </w:r>
      <w:r w:rsidRPr="0053501F">
        <w:tab/>
        <w:t>CONCEPTUALISATION OF THE COMPREHENSIVE AGRICULTURAL SUPPORT PROGRAMME (CASP)</w:t>
      </w:r>
      <w:bookmarkEnd w:id="47"/>
    </w:p>
    <w:p w:rsidR="00CB5EA4" w:rsidRPr="00CB5EA4" w:rsidRDefault="00CB5EA4" w:rsidP="00CB5EA4"/>
    <w:p w:rsidR="00CB5EA4" w:rsidRPr="00CB5EA4" w:rsidRDefault="00CB5EA4" w:rsidP="00CB5EA4">
      <w:pPr>
        <w:spacing w:line="276" w:lineRule="auto"/>
        <w:jc w:val="both"/>
        <w:rPr>
          <w:rFonts w:ascii="Century Gothic" w:hAnsi="Century Gothic" w:cs="Arial"/>
          <w:sz w:val="22"/>
          <w:szCs w:val="22"/>
        </w:rPr>
      </w:pPr>
      <w:r w:rsidRPr="00CB5EA4">
        <w:rPr>
          <w:rFonts w:ascii="Century Gothic" w:hAnsi="Century Gothic" w:cs="Arial"/>
          <w:sz w:val="22"/>
          <w:szCs w:val="22"/>
        </w:rPr>
        <w:t>CASP does not have an explicit design in terms of a logic framework</w:t>
      </w:r>
      <w:r w:rsidR="008920B8">
        <w:rPr>
          <w:rStyle w:val="FootnoteReference"/>
          <w:rFonts w:ascii="Century Gothic" w:hAnsi="Century Gothic" w:cs="Arial"/>
          <w:sz w:val="22"/>
          <w:szCs w:val="22"/>
        </w:rPr>
        <w:footnoteReference w:id="57"/>
      </w:r>
      <w:r w:rsidRPr="00CB5EA4">
        <w:rPr>
          <w:rFonts w:ascii="Century Gothic" w:hAnsi="Century Gothic" w:cs="Arial"/>
          <w:sz w:val="22"/>
          <w:szCs w:val="22"/>
        </w:rPr>
        <w:t xml:space="preserve"> that </w:t>
      </w:r>
      <w:r w:rsidRPr="00CB5EA4">
        <w:rPr>
          <w:rFonts w:ascii="Century Gothic" w:hAnsi="Century Gothic" w:cs="Arial"/>
          <w:sz w:val="22"/>
          <w:szCs w:val="22"/>
          <w:lang w:val="en-GB"/>
        </w:rPr>
        <w:t xml:space="preserve">establishes a link between goals, objectives, inputs, outputs and outcomes, and assumptions that underlie this relationship, with indicators and means of verification of performance information. </w:t>
      </w:r>
      <w:r w:rsidRPr="00CB5EA4">
        <w:rPr>
          <w:rFonts w:ascii="Century Gothic" w:hAnsi="Century Gothic" w:cs="Arial"/>
          <w:sz w:val="22"/>
          <w:szCs w:val="22"/>
        </w:rPr>
        <w:t>Whilst the design of CASP in terms of the six pillars makes sense and is needs driven, it lacks clarity on imp</w:t>
      </w:r>
      <w:r w:rsidR="008920B8">
        <w:rPr>
          <w:rFonts w:ascii="Century Gothic" w:hAnsi="Century Gothic" w:cs="Arial"/>
          <w:sz w:val="22"/>
          <w:szCs w:val="22"/>
        </w:rPr>
        <w:t>ortant details such as performance</w:t>
      </w:r>
      <w:r w:rsidRPr="00CB5EA4">
        <w:rPr>
          <w:rFonts w:ascii="Century Gothic" w:hAnsi="Century Gothic" w:cs="Arial"/>
          <w:sz w:val="22"/>
          <w:szCs w:val="22"/>
        </w:rPr>
        <w:t xml:space="preserve"> indicators, targets, inputs, activities, outputs, outcomes and impacts. Consequently, some managers that were interviewed were not conversant with the finer implementation modalities of the programme per p</w:t>
      </w:r>
      <w:r w:rsidR="00E450D6">
        <w:rPr>
          <w:rFonts w:ascii="Century Gothic" w:hAnsi="Century Gothic" w:cs="Arial"/>
          <w:sz w:val="22"/>
          <w:szCs w:val="22"/>
        </w:rPr>
        <w:t>illar</w:t>
      </w:r>
      <w:r w:rsidRPr="00CB5EA4">
        <w:rPr>
          <w:rFonts w:ascii="Century Gothic" w:hAnsi="Century Gothic" w:cs="Arial"/>
          <w:sz w:val="22"/>
          <w:szCs w:val="22"/>
        </w:rPr>
        <w:t xml:space="preserve">.  This was evident during the interviews in KwaZulu-Natal when one of the managers admitted that he was not aware that </w:t>
      </w:r>
      <w:r w:rsidRPr="00CB5EA4">
        <w:rPr>
          <w:rFonts w:ascii="Century Gothic" w:hAnsi="Century Gothic" w:cs="Arial"/>
          <w:i/>
          <w:sz w:val="22"/>
          <w:szCs w:val="22"/>
        </w:rPr>
        <w:t>Financial Assistance</w:t>
      </w:r>
      <w:r w:rsidRPr="00CB5EA4">
        <w:rPr>
          <w:rFonts w:ascii="Century Gothic" w:hAnsi="Century Gothic" w:cs="Arial"/>
          <w:sz w:val="22"/>
          <w:szCs w:val="22"/>
        </w:rPr>
        <w:t xml:space="preserve"> was one of the CASP </w:t>
      </w:r>
      <w:r w:rsidR="008920B8">
        <w:rPr>
          <w:rFonts w:ascii="Century Gothic" w:hAnsi="Century Gothic" w:cs="Arial"/>
          <w:sz w:val="22"/>
          <w:szCs w:val="22"/>
        </w:rPr>
        <w:t>p</w:t>
      </w:r>
      <w:r w:rsidRPr="00CB5EA4">
        <w:rPr>
          <w:rFonts w:ascii="Century Gothic" w:hAnsi="Century Gothic" w:cs="Arial"/>
          <w:sz w:val="22"/>
          <w:szCs w:val="22"/>
        </w:rPr>
        <w:t xml:space="preserve">illars. </w:t>
      </w:r>
      <w:r w:rsidR="003B4153">
        <w:rPr>
          <w:rFonts w:ascii="Century Gothic" w:hAnsi="Century Gothic" w:cs="Arial"/>
          <w:sz w:val="22"/>
          <w:szCs w:val="22"/>
        </w:rPr>
        <w:t xml:space="preserve"> The fact that a programme logic framework has not been put in place partly explains this limited understanding of the programme logic framework.  </w:t>
      </w:r>
      <w:r w:rsidR="003B4153" w:rsidRPr="00CB5EA4">
        <w:rPr>
          <w:rFonts w:ascii="Century Gothic" w:hAnsi="Century Gothic" w:cs="Arial"/>
          <w:sz w:val="22"/>
          <w:szCs w:val="22"/>
        </w:rPr>
        <w:t>In addition, awareness-</w:t>
      </w:r>
      <w:r w:rsidR="003B4153">
        <w:rPr>
          <w:rFonts w:ascii="Century Gothic" w:hAnsi="Century Gothic" w:cs="Arial"/>
          <w:sz w:val="22"/>
          <w:szCs w:val="22"/>
        </w:rPr>
        <w:t xml:space="preserve">raising and an explanation of the pillars to all managers involved in the programme needs </w:t>
      </w:r>
      <w:r w:rsidR="003B4153" w:rsidRPr="00CB5EA4">
        <w:rPr>
          <w:rFonts w:ascii="Century Gothic" w:hAnsi="Century Gothic" w:cs="Arial"/>
          <w:sz w:val="22"/>
          <w:szCs w:val="22"/>
        </w:rPr>
        <w:t>attention.</w:t>
      </w:r>
    </w:p>
    <w:p w:rsidR="00CB5EA4" w:rsidRPr="00CB5EA4" w:rsidRDefault="00CB5EA4" w:rsidP="00CB5EA4">
      <w:pPr>
        <w:spacing w:line="276" w:lineRule="auto"/>
        <w:jc w:val="both"/>
        <w:rPr>
          <w:rFonts w:ascii="Century Gothic" w:hAnsi="Century Gothic" w:cs="Arial"/>
          <w:sz w:val="22"/>
          <w:szCs w:val="22"/>
        </w:rPr>
      </w:pPr>
    </w:p>
    <w:p w:rsidR="00CB5EA4" w:rsidRPr="00CB5EA4" w:rsidRDefault="00CB5EA4" w:rsidP="00CB5EA4">
      <w:pPr>
        <w:spacing w:line="276" w:lineRule="auto"/>
        <w:jc w:val="both"/>
        <w:rPr>
          <w:rFonts w:ascii="Century Gothic" w:hAnsi="Century Gothic" w:cs="Arial"/>
          <w:sz w:val="22"/>
          <w:szCs w:val="22"/>
        </w:rPr>
      </w:pPr>
      <w:r w:rsidRPr="00CB5EA4">
        <w:rPr>
          <w:rFonts w:ascii="Century Gothic" w:hAnsi="Century Gothic" w:cs="Arial"/>
          <w:sz w:val="22"/>
          <w:szCs w:val="22"/>
        </w:rPr>
        <w:t xml:space="preserve">A proper programme logic framework </w:t>
      </w:r>
      <w:r w:rsidRPr="00CB5EA4">
        <w:rPr>
          <w:rFonts w:ascii="Century Gothic" w:hAnsi="Century Gothic" w:cs="Arial"/>
          <w:sz w:val="22"/>
          <w:szCs w:val="22"/>
          <w:lang w:val="en-GB"/>
        </w:rPr>
        <w:t xml:space="preserve">should have </w:t>
      </w:r>
      <w:r w:rsidRPr="00CB5EA4">
        <w:rPr>
          <w:rFonts w:ascii="Century Gothic" w:hAnsi="Century Gothic" w:cs="Arial"/>
          <w:sz w:val="22"/>
          <w:szCs w:val="22"/>
        </w:rPr>
        <w:t>served as a planning tool for the Department of Agriculture, Forestry and Fisheries for developing a programme strategy. It should have been used by the department as a roadmap or blueprint for the implementation, monitoring and evaluation of the programme.</w:t>
      </w:r>
      <w:r w:rsidRPr="00CB5EA4">
        <w:rPr>
          <w:rFonts w:ascii="Century Gothic" w:hAnsi="Century Gothic" w:cs="Arial"/>
          <w:sz w:val="22"/>
          <w:szCs w:val="22"/>
          <w:vertAlign w:val="superscript"/>
        </w:rPr>
        <w:footnoteReference w:id="58"/>
      </w:r>
    </w:p>
    <w:p w:rsidR="00CB5EA4" w:rsidRPr="00CB5EA4" w:rsidRDefault="00CB5EA4" w:rsidP="00CB5EA4">
      <w:pPr>
        <w:spacing w:line="276" w:lineRule="auto"/>
        <w:jc w:val="both"/>
        <w:rPr>
          <w:rFonts w:ascii="Century Gothic" w:hAnsi="Century Gothic" w:cs="Arial"/>
          <w:sz w:val="22"/>
          <w:szCs w:val="22"/>
        </w:rPr>
      </w:pPr>
    </w:p>
    <w:p w:rsidR="00CB5EA4" w:rsidRPr="00CB5EA4" w:rsidRDefault="00CB5EA4" w:rsidP="00CB5EA4">
      <w:pPr>
        <w:spacing w:line="276" w:lineRule="auto"/>
        <w:jc w:val="both"/>
        <w:rPr>
          <w:rFonts w:ascii="Century Gothic" w:hAnsi="Century Gothic" w:cs="Arial"/>
          <w:sz w:val="22"/>
          <w:szCs w:val="22"/>
        </w:rPr>
      </w:pPr>
      <w:r w:rsidRPr="00CB5EA4">
        <w:rPr>
          <w:rFonts w:ascii="Century Gothic" w:hAnsi="Century Gothic" w:cs="Arial"/>
          <w:sz w:val="22"/>
          <w:szCs w:val="22"/>
        </w:rPr>
        <w:t>Over and above this, CASP does not have a formally approved National Concept document. The existing g</w:t>
      </w:r>
      <w:r w:rsidR="006C4110">
        <w:rPr>
          <w:rFonts w:ascii="Century Gothic" w:hAnsi="Century Gothic" w:cs="Arial"/>
          <w:sz w:val="22"/>
          <w:szCs w:val="22"/>
        </w:rPr>
        <w:t>uiding document utilis</w:t>
      </w:r>
      <w:r w:rsidRPr="00CB5EA4">
        <w:rPr>
          <w:rFonts w:ascii="Century Gothic" w:hAnsi="Century Gothic" w:cs="Arial"/>
          <w:sz w:val="22"/>
          <w:szCs w:val="22"/>
        </w:rPr>
        <w:t>ed by the Department is still in a draft form with track changes. Although the provincial CASP managers interviewed by the PSC are aware of the document, there are those that still do not have a firm grasp of its co</w:t>
      </w:r>
      <w:r w:rsidR="004D1E71">
        <w:rPr>
          <w:rFonts w:ascii="Century Gothic" w:hAnsi="Century Gothic" w:cs="Arial"/>
          <w:sz w:val="22"/>
          <w:szCs w:val="22"/>
        </w:rPr>
        <w:t>ntent and</w:t>
      </w:r>
      <w:r w:rsidRPr="00CB5EA4">
        <w:rPr>
          <w:rFonts w:ascii="Century Gothic" w:hAnsi="Century Gothic" w:cs="Arial"/>
          <w:sz w:val="22"/>
          <w:szCs w:val="22"/>
        </w:rPr>
        <w:t xml:space="preserve"> the PSC could also not find evidence of any dissemination of this document. The concept document also still requires </w:t>
      </w:r>
      <w:r w:rsidR="004D1E71">
        <w:rPr>
          <w:rFonts w:ascii="Century Gothic" w:hAnsi="Century Gothic" w:cs="Arial"/>
          <w:sz w:val="22"/>
          <w:szCs w:val="22"/>
        </w:rPr>
        <w:t xml:space="preserve">further </w:t>
      </w:r>
      <w:r w:rsidR="0071671B">
        <w:rPr>
          <w:rFonts w:ascii="Century Gothic" w:hAnsi="Century Gothic" w:cs="Arial"/>
          <w:sz w:val="22"/>
          <w:szCs w:val="22"/>
        </w:rPr>
        <w:t xml:space="preserve">strengthening. </w:t>
      </w:r>
      <w:r w:rsidRPr="00CB5EA4">
        <w:rPr>
          <w:rFonts w:ascii="Century Gothic" w:hAnsi="Century Gothic" w:cs="Arial"/>
          <w:sz w:val="22"/>
          <w:szCs w:val="22"/>
        </w:rPr>
        <w:t xml:space="preserve">For example, it does not stipulate conditions and criteria for issuing the grant.  </w:t>
      </w:r>
    </w:p>
    <w:p w:rsidR="00CB5EA4" w:rsidRDefault="00CB5EA4" w:rsidP="00CB5EA4">
      <w:pPr>
        <w:spacing w:line="276" w:lineRule="auto"/>
        <w:jc w:val="both"/>
        <w:rPr>
          <w:rFonts w:ascii="Century Gothic" w:hAnsi="Century Gothic" w:cs="Arial"/>
          <w:sz w:val="22"/>
          <w:szCs w:val="22"/>
        </w:rPr>
      </w:pPr>
      <w:r w:rsidRPr="00CB5EA4">
        <w:rPr>
          <w:rFonts w:ascii="Century Gothic" w:hAnsi="Century Gothic" w:cs="Arial"/>
          <w:sz w:val="22"/>
          <w:szCs w:val="22"/>
        </w:rPr>
        <w:lastRenderedPageBreak/>
        <w:t>As a result of these shortcomings, the interpretation, understanding and implementation of the programme varies in all four provinces that were evaluated. With the exception of Western Cape, the three other provinces that were evaluated, i.e. Mpumalanga, KwaZulu-Natal and Eastern Cape did not have documented criteria for selecting beneficiaries. This could pose a challenge in terms of the transparency of the selection process.</w:t>
      </w:r>
    </w:p>
    <w:p w:rsidR="00383363" w:rsidRDefault="00383363" w:rsidP="00CB5EA4">
      <w:pPr>
        <w:spacing w:line="276" w:lineRule="auto"/>
        <w:jc w:val="both"/>
        <w:rPr>
          <w:rFonts w:ascii="Century Gothic" w:hAnsi="Century Gothic" w:cs="Arial"/>
          <w:sz w:val="22"/>
          <w:szCs w:val="22"/>
        </w:rPr>
      </w:pPr>
    </w:p>
    <w:p w:rsidR="00383363" w:rsidRPr="00CB5EA4" w:rsidRDefault="00383363" w:rsidP="00CB5EA4">
      <w:pPr>
        <w:spacing w:line="276" w:lineRule="auto"/>
        <w:jc w:val="both"/>
        <w:rPr>
          <w:rFonts w:ascii="Century Gothic" w:hAnsi="Century Gothic" w:cs="Arial"/>
          <w:sz w:val="22"/>
          <w:szCs w:val="22"/>
        </w:rPr>
      </w:pPr>
      <w:r>
        <w:rPr>
          <w:rFonts w:ascii="Century Gothic" w:hAnsi="Century Gothic" w:cs="Arial"/>
          <w:sz w:val="22"/>
          <w:szCs w:val="22"/>
        </w:rPr>
        <w:t xml:space="preserve">It is a question whether the </w:t>
      </w:r>
      <w:r w:rsidR="00685F69">
        <w:rPr>
          <w:rFonts w:ascii="Century Gothic" w:hAnsi="Century Gothic" w:cs="Arial"/>
          <w:sz w:val="22"/>
          <w:szCs w:val="22"/>
        </w:rPr>
        <w:t>CASP programme should be designed</w:t>
      </w:r>
      <w:r>
        <w:rPr>
          <w:rFonts w:ascii="Century Gothic" w:hAnsi="Century Gothic" w:cs="Arial"/>
          <w:sz w:val="22"/>
          <w:szCs w:val="22"/>
        </w:rPr>
        <w:t xml:space="preserve"> as a separate programme or simply as a funding mechanism (by means of a conditional grant) for the existing programmes of the provincial departments.  </w:t>
      </w:r>
      <w:r w:rsidR="00D852B4">
        <w:rPr>
          <w:rFonts w:ascii="Century Gothic" w:hAnsi="Century Gothic" w:cs="Arial"/>
          <w:sz w:val="22"/>
          <w:szCs w:val="22"/>
        </w:rPr>
        <w:t>The provincial budget programmes “farmer support and development”</w:t>
      </w:r>
      <w:r w:rsidR="00D33FB6">
        <w:rPr>
          <w:rFonts w:ascii="Century Gothic" w:hAnsi="Century Gothic" w:cs="Arial"/>
          <w:sz w:val="22"/>
          <w:szCs w:val="22"/>
        </w:rPr>
        <w:t>,</w:t>
      </w:r>
      <w:r w:rsidR="00D852B4">
        <w:rPr>
          <w:rFonts w:ascii="Century Gothic" w:hAnsi="Century Gothic" w:cs="Arial"/>
          <w:sz w:val="22"/>
          <w:szCs w:val="22"/>
        </w:rPr>
        <w:t xml:space="preserve"> “technology research and development”, “agricultural economics” and “structured agricultural traini</w:t>
      </w:r>
      <w:r w:rsidR="006C4110">
        <w:rPr>
          <w:rFonts w:ascii="Century Gothic" w:hAnsi="Century Gothic" w:cs="Arial"/>
          <w:sz w:val="22"/>
          <w:szCs w:val="22"/>
        </w:rPr>
        <w:t>ng” (which are fairly standardis</w:t>
      </w:r>
      <w:r w:rsidR="00D852B4">
        <w:rPr>
          <w:rFonts w:ascii="Century Gothic" w:hAnsi="Century Gothic" w:cs="Arial"/>
          <w:sz w:val="22"/>
          <w:szCs w:val="22"/>
        </w:rPr>
        <w:t>ed budget programmes for all the provincial agriculture departments) have the same o</w:t>
      </w:r>
      <w:r w:rsidR="00E13B23">
        <w:rPr>
          <w:rFonts w:ascii="Century Gothic" w:hAnsi="Century Gothic" w:cs="Arial"/>
          <w:sz w:val="22"/>
          <w:szCs w:val="22"/>
        </w:rPr>
        <w:t xml:space="preserve">bjectives as CASP and correspond to a large degree with the CASP pillars.  The </w:t>
      </w:r>
      <w:r w:rsidR="00D33FB6">
        <w:rPr>
          <w:rFonts w:ascii="Century Gothic" w:hAnsi="Century Gothic" w:cs="Arial"/>
          <w:sz w:val="22"/>
          <w:szCs w:val="22"/>
        </w:rPr>
        <w:t xml:space="preserve">(more or less similar) </w:t>
      </w:r>
      <w:r w:rsidR="00E13B23">
        <w:rPr>
          <w:rFonts w:ascii="Century Gothic" w:hAnsi="Century Gothic" w:cs="Arial"/>
          <w:sz w:val="22"/>
          <w:szCs w:val="22"/>
        </w:rPr>
        <w:t xml:space="preserve">objectives of CASP </w:t>
      </w:r>
      <w:r w:rsidR="00D33FB6">
        <w:rPr>
          <w:rFonts w:ascii="Century Gothic" w:hAnsi="Century Gothic" w:cs="Arial"/>
          <w:sz w:val="22"/>
          <w:szCs w:val="22"/>
        </w:rPr>
        <w:t xml:space="preserve">and the provincial programmes </w:t>
      </w:r>
      <w:r w:rsidR="00E13B23">
        <w:rPr>
          <w:rFonts w:ascii="Century Gothic" w:hAnsi="Century Gothic" w:cs="Arial"/>
          <w:sz w:val="22"/>
          <w:szCs w:val="22"/>
        </w:rPr>
        <w:t>are, therefore</w:t>
      </w:r>
      <w:r w:rsidR="00685F69">
        <w:rPr>
          <w:rFonts w:ascii="Century Gothic" w:hAnsi="Century Gothic" w:cs="Arial"/>
          <w:sz w:val="22"/>
          <w:szCs w:val="22"/>
        </w:rPr>
        <w:t>, funded from two sources</w:t>
      </w:r>
      <w:r w:rsidR="00E13B23">
        <w:rPr>
          <w:rFonts w:ascii="Century Gothic" w:hAnsi="Century Gothic" w:cs="Arial"/>
          <w:sz w:val="22"/>
          <w:szCs w:val="22"/>
        </w:rPr>
        <w:t>, namely from the provincial budget programmes and from the CASP conditional grant. In recognition of this fact the provincial departments have not appointed CASP managers (because some of the pillars of the CASP programme are already the responsibility of the programme managers of the provincial budget programmes) but only CASP “coordinators” (who serve as a link between the provincial department and the</w:t>
      </w:r>
      <w:r w:rsidR="00685F69">
        <w:rPr>
          <w:rFonts w:ascii="Century Gothic" w:hAnsi="Century Gothic" w:cs="Arial"/>
          <w:sz w:val="22"/>
          <w:szCs w:val="22"/>
        </w:rPr>
        <w:t xml:space="preserve"> national department and ensure</w:t>
      </w:r>
      <w:r w:rsidR="00E13B23">
        <w:rPr>
          <w:rFonts w:ascii="Century Gothic" w:hAnsi="Century Gothic" w:cs="Arial"/>
          <w:sz w:val="22"/>
          <w:szCs w:val="22"/>
        </w:rPr>
        <w:t xml:space="preserve"> that the prescribed processes of CASP are followed and the conditions of the grant are met).</w:t>
      </w:r>
      <w:r w:rsidR="00685F69">
        <w:rPr>
          <w:rFonts w:ascii="Century Gothic" w:hAnsi="Century Gothic" w:cs="Arial"/>
          <w:sz w:val="22"/>
          <w:szCs w:val="22"/>
        </w:rPr>
        <w:t xml:space="preserve"> </w:t>
      </w:r>
      <w:r w:rsidR="00E13B23">
        <w:rPr>
          <w:rFonts w:ascii="Century Gothic" w:hAnsi="Century Gothic" w:cs="Arial"/>
          <w:sz w:val="22"/>
          <w:szCs w:val="22"/>
        </w:rPr>
        <w:t xml:space="preserve">This overlap between the provincial budget programmes and the CASP programme should be carefully considered if a </w:t>
      </w:r>
      <w:r w:rsidR="00685F69">
        <w:rPr>
          <w:rFonts w:ascii="Century Gothic" w:hAnsi="Century Gothic" w:cs="Arial"/>
          <w:sz w:val="22"/>
          <w:szCs w:val="22"/>
        </w:rPr>
        <w:t>new CASP concept document is to be</w:t>
      </w:r>
      <w:r w:rsidR="00E13B23">
        <w:rPr>
          <w:rFonts w:ascii="Century Gothic" w:hAnsi="Century Gothic" w:cs="Arial"/>
          <w:sz w:val="22"/>
          <w:szCs w:val="22"/>
        </w:rPr>
        <w:t xml:space="preserve"> prepared.</w:t>
      </w:r>
    </w:p>
    <w:p w:rsidR="0053501F" w:rsidRPr="0053501F" w:rsidRDefault="0053501F" w:rsidP="0053501F">
      <w:pPr>
        <w:spacing w:line="276" w:lineRule="auto"/>
        <w:jc w:val="both"/>
        <w:rPr>
          <w:rFonts w:ascii="Century Gothic" w:hAnsi="Century Gothic" w:cs="Arial"/>
          <w:b/>
          <w:sz w:val="22"/>
          <w:szCs w:val="22"/>
        </w:rPr>
      </w:pPr>
    </w:p>
    <w:p w:rsidR="0053501F" w:rsidRPr="0053501F" w:rsidRDefault="0053501F" w:rsidP="0053501F">
      <w:pPr>
        <w:pStyle w:val="Heading2"/>
        <w:spacing w:before="0" w:line="276" w:lineRule="auto"/>
      </w:pPr>
      <w:bookmarkStart w:id="48" w:name="_Toc296345280"/>
      <w:r>
        <w:t>4</w:t>
      </w:r>
      <w:r w:rsidRPr="0053501F">
        <w:t>.3</w:t>
      </w:r>
      <w:r w:rsidRPr="0053501F">
        <w:tab/>
        <w:t>CASP EXPENDITURE PATTERNS</w:t>
      </w:r>
      <w:bookmarkEnd w:id="48"/>
    </w:p>
    <w:p w:rsidR="0053501F" w:rsidRPr="0071671B" w:rsidRDefault="0053501F" w:rsidP="0053501F">
      <w:pPr>
        <w:spacing w:line="276" w:lineRule="auto"/>
        <w:jc w:val="both"/>
        <w:rPr>
          <w:rFonts w:ascii="Century Gothic" w:hAnsi="Century Gothic" w:cs="Arial"/>
          <w:sz w:val="22"/>
          <w:szCs w:val="22"/>
        </w:rPr>
      </w:pPr>
    </w:p>
    <w:p w:rsidR="0053501F" w:rsidRPr="0053501F" w:rsidRDefault="0053501F" w:rsidP="0053501F">
      <w:pPr>
        <w:spacing w:line="276" w:lineRule="auto"/>
        <w:jc w:val="both"/>
        <w:rPr>
          <w:rFonts w:ascii="Century Gothic" w:hAnsi="Century Gothic" w:cs="Arial"/>
          <w:sz w:val="22"/>
          <w:szCs w:val="22"/>
        </w:rPr>
      </w:pPr>
      <w:r w:rsidRPr="00685F69">
        <w:rPr>
          <w:rFonts w:ascii="Century Gothic" w:hAnsi="Century Gothic" w:cs="Arial"/>
          <w:b/>
          <w:sz w:val="22"/>
          <w:szCs w:val="22"/>
        </w:rPr>
        <w:t>Table</w:t>
      </w:r>
      <w:r w:rsidR="00685F69" w:rsidRPr="00685F69">
        <w:rPr>
          <w:rFonts w:ascii="Century Gothic" w:hAnsi="Century Gothic" w:cs="Arial"/>
          <w:b/>
          <w:sz w:val="22"/>
          <w:szCs w:val="22"/>
        </w:rPr>
        <w:t xml:space="preserve"> 3</w:t>
      </w:r>
      <w:r w:rsidRPr="0053501F">
        <w:rPr>
          <w:rFonts w:ascii="Century Gothic" w:hAnsi="Century Gothic" w:cs="Arial"/>
          <w:sz w:val="22"/>
          <w:szCs w:val="22"/>
        </w:rPr>
        <w:t xml:space="preserve"> below shows the CASP expen</w:t>
      </w:r>
      <w:r w:rsidR="00E450D6">
        <w:rPr>
          <w:rFonts w:ascii="Century Gothic" w:hAnsi="Century Gothic" w:cs="Arial"/>
          <w:sz w:val="22"/>
          <w:szCs w:val="22"/>
        </w:rPr>
        <w:t>diture patterns in four sampled</w:t>
      </w:r>
      <w:r w:rsidRPr="0053501F">
        <w:rPr>
          <w:rFonts w:ascii="Century Gothic" w:hAnsi="Century Gothic" w:cs="Arial"/>
          <w:sz w:val="22"/>
          <w:szCs w:val="22"/>
        </w:rPr>
        <w:t xml:space="preserve"> provinces for the financial years 2007/08 – 2009/10.</w:t>
      </w:r>
      <w:r w:rsidR="000C0E4D">
        <w:rPr>
          <w:rStyle w:val="FootnoteReference"/>
          <w:rFonts w:ascii="Century Gothic" w:hAnsi="Century Gothic" w:cs="Arial"/>
          <w:sz w:val="22"/>
          <w:szCs w:val="22"/>
        </w:rPr>
        <w:footnoteReference w:id="59"/>
      </w:r>
      <w:r w:rsidRPr="0053501F">
        <w:rPr>
          <w:rFonts w:ascii="Century Gothic" w:hAnsi="Century Gothic" w:cs="Arial"/>
          <w:sz w:val="22"/>
          <w:szCs w:val="22"/>
        </w:rPr>
        <w:t xml:space="preserve"> </w:t>
      </w:r>
    </w:p>
    <w:p w:rsidR="0053501F" w:rsidRDefault="0053501F" w:rsidP="0053501F">
      <w:pPr>
        <w:spacing w:line="276" w:lineRule="auto"/>
        <w:jc w:val="both"/>
        <w:rPr>
          <w:rFonts w:ascii="Century Gothic" w:hAnsi="Century Gothic" w:cs="Arial"/>
          <w:sz w:val="16"/>
          <w:szCs w:val="16"/>
        </w:rPr>
      </w:pPr>
    </w:p>
    <w:p w:rsidR="0053501F" w:rsidRPr="00A55AC5" w:rsidRDefault="0053501F" w:rsidP="00DB35E2">
      <w:pPr>
        <w:pStyle w:val="Caption"/>
      </w:pPr>
      <w:bookmarkStart w:id="49" w:name="_Toc297731530"/>
      <w:r w:rsidRPr="00A55AC5">
        <w:t xml:space="preserve">Table </w:t>
      </w:r>
      <w:r w:rsidR="00155833" w:rsidRPr="00A55AC5">
        <w:fldChar w:fldCharType="begin"/>
      </w:r>
      <w:r w:rsidRPr="00A55AC5">
        <w:instrText xml:space="preserve"> SEQ Table \* ARABIC </w:instrText>
      </w:r>
      <w:r w:rsidR="00155833" w:rsidRPr="00A55AC5">
        <w:fldChar w:fldCharType="separate"/>
      </w:r>
      <w:r w:rsidR="005124F7">
        <w:rPr>
          <w:noProof/>
        </w:rPr>
        <w:t>3</w:t>
      </w:r>
      <w:r w:rsidR="00155833" w:rsidRPr="00A55AC5">
        <w:fldChar w:fldCharType="end"/>
      </w:r>
      <w:r w:rsidRPr="00A55AC5">
        <w:t>: CASP Expenditure Patterns: R ‘000</w:t>
      </w:r>
      <w:bookmarkEnd w:id="49"/>
    </w:p>
    <w:tbl>
      <w:tblPr>
        <w:tblStyle w:val="TableGrid"/>
        <w:tblW w:w="4942" w:type="pct"/>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1420"/>
        <w:gridCol w:w="837"/>
        <w:gridCol w:w="1007"/>
        <w:gridCol w:w="566"/>
        <w:gridCol w:w="992"/>
        <w:gridCol w:w="992"/>
        <w:gridCol w:w="568"/>
        <w:gridCol w:w="990"/>
        <w:gridCol w:w="994"/>
        <w:gridCol w:w="769"/>
      </w:tblGrid>
      <w:tr w:rsidR="00A55AC5" w:rsidRPr="00A55AC5" w:rsidTr="00685F69">
        <w:tc>
          <w:tcPr>
            <w:tcW w:w="777" w:type="pct"/>
            <w:shd w:val="clear" w:color="auto" w:fill="A6A6A6" w:themeFill="background1" w:themeFillShade="A6"/>
          </w:tcPr>
          <w:p w:rsidR="00A55AC5" w:rsidRPr="00A55AC5" w:rsidRDefault="00A55AC5" w:rsidP="0053501F">
            <w:pPr>
              <w:shd w:val="clear" w:color="auto" w:fill="A6A6A6" w:themeFill="background1" w:themeFillShade="A6"/>
              <w:spacing w:line="276" w:lineRule="auto"/>
              <w:rPr>
                <w:rFonts w:ascii="Century Gothic" w:hAnsi="Century Gothic" w:cs="Arial"/>
                <w:sz w:val="18"/>
                <w:szCs w:val="18"/>
              </w:rPr>
            </w:pPr>
            <w:r w:rsidRPr="00A55AC5">
              <w:rPr>
                <w:rFonts w:ascii="Century Gothic" w:hAnsi="Century Gothic"/>
                <w:b/>
                <w:sz w:val="18"/>
                <w:szCs w:val="18"/>
              </w:rPr>
              <w:t>Province</w:t>
            </w:r>
          </w:p>
        </w:tc>
        <w:tc>
          <w:tcPr>
            <w:tcW w:w="1319" w:type="pct"/>
            <w:gridSpan w:val="3"/>
            <w:shd w:val="clear" w:color="auto" w:fill="A6A6A6" w:themeFill="background1" w:themeFillShade="A6"/>
          </w:tcPr>
          <w:p w:rsidR="00A55AC5" w:rsidRPr="00A55AC5" w:rsidRDefault="00A55AC5" w:rsidP="0053501F">
            <w:pPr>
              <w:shd w:val="clear" w:color="auto" w:fill="A6A6A6" w:themeFill="background1" w:themeFillShade="A6"/>
              <w:spacing w:line="276" w:lineRule="auto"/>
              <w:rPr>
                <w:rFonts w:ascii="Century Gothic" w:hAnsi="Century Gothic" w:cs="Arial"/>
                <w:b/>
                <w:sz w:val="18"/>
                <w:szCs w:val="18"/>
              </w:rPr>
            </w:pPr>
            <w:r w:rsidRPr="00A55AC5">
              <w:rPr>
                <w:rFonts w:ascii="Century Gothic" w:hAnsi="Century Gothic" w:cs="Arial"/>
                <w:b/>
                <w:bCs/>
                <w:sz w:val="18"/>
                <w:szCs w:val="18"/>
              </w:rPr>
              <w:t>2007/08</w:t>
            </w:r>
          </w:p>
        </w:tc>
        <w:tc>
          <w:tcPr>
            <w:tcW w:w="1397" w:type="pct"/>
            <w:gridSpan w:val="3"/>
            <w:shd w:val="clear" w:color="auto" w:fill="A6A6A6" w:themeFill="background1" w:themeFillShade="A6"/>
          </w:tcPr>
          <w:p w:rsidR="00A55AC5" w:rsidRPr="00A55AC5" w:rsidRDefault="00A55AC5" w:rsidP="0053501F">
            <w:pPr>
              <w:shd w:val="clear" w:color="auto" w:fill="A6A6A6" w:themeFill="background1" w:themeFillShade="A6"/>
              <w:spacing w:line="276" w:lineRule="auto"/>
              <w:rPr>
                <w:rFonts w:ascii="Century Gothic" w:hAnsi="Century Gothic" w:cs="Arial"/>
                <w:b/>
                <w:sz w:val="18"/>
                <w:szCs w:val="18"/>
              </w:rPr>
            </w:pPr>
            <w:r w:rsidRPr="00A55AC5">
              <w:rPr>
                <w:rFonts w:ascii="Century Gothic" w:hAnsi="Century Gothic" w:cs="Arial"/>
                <w:b/>
                <w:bCs/>
                <w:sz w:val="18"/>
                <w:szCs w:val="18"/>
              </w:rPr>
              <w:t>2008/09</w:t>
            </w:r>
          </w:p>
        </w:tc>
        <w:tc>
          <w:tcPr>
            <w:tcW w:w="1508" w:type="pct"/>
            <w:gridSpan w:val="3"/>
            <w:shd w:val="clear" w:color="auto" w:fill="A6A6A6" w:themeFill="background1" w:themeFillShade="A6"/>
          </w:tcPr>
          <w:p w:rsidR="00A55AC5" w:rsidRPr="00A55AC5" w:rsidRDefault="00A55AC5" w:rsidP="0053501F">
            <w:pPr>
              <w:shd w:val="clear" w:color="auto" w:fill="A6A6A6" w:themeFill="background1" w:themeFillShade="A6"/>
              <w:spacing w:line="276" w:lineRule="auto"/>
              <w:rPr>
                <w:rFonts w:ascii="Century Gothic" w:hAnsi="Century Gothic" w:cs="Arial"/>
                <w:b/>
                <w:sz w:val="18"/>
                <w:szCs w:val="18"/>
              </w:rPr>
            </w:pPr>
            <w:r w:rsidRPr="00A55AC5">
              <w:rPr>
                <w:rFonts w:ascii="Century Gothic" w:hAnsi="Century Gothic" w:cs="Arial"/>
                <w:b/>
                <w:bCs/>
                <w:sz w:val="18"/>
                <w:szCs w:val="18"/>
              </w:rPr>
              <w:t>2009/10</w:t>
            </w:r>
          </w:p>
        </w:tc>
      </w:tr>
      <w:tr w:rsidR="00A55AC5" w:rsidRPr="00A55AC5" w:rsidTr="00685F69">
        <w:tc>
          <w:tcPr>
            <w:tcW w:w="777" w:type="pct"/>
            <w:shd w:val="clear" w:color="auto" w:fill="A6A6A6" w:themeFill="background1" w:themeFillShade="A6"/>
          </w:tcPr>
          <w:p w:rsidR="0053501F" w:rsidRPr="00A55AC5" w:rsidRDefault="0053501F" w:rsidP="0053501F">
            <w:pPr>
              <w:shd w:val="clear" w:color="auto" w:fill="A6A6A6" w:themeFill="background1" w:themeFillShade="A6"/>
              <w:spacing w:line="276" w:lineRule="auto"/>
              <w:rPr>
                <w:rFonts w:ascii="Century Gothic" w:hAnsi="Century Gothic" w:cs="Arial"/>
                <w:sz w:val="18"/>
                <w:szCs w:val="18"/>
              </w:rPr>
            </w:pPr>
          </w:p>
        </w:tc>
        <w:tc>
          <w:tcPr>
            <w:tcW w:w="458" w:type="pct"/>
            <w:shd w:val="clear" w:color="auto" w:fill="A6A6A6" w:themeFill="background1" w:themeFillShade="A6"/>
          </w:tcPr>
          <w:p w:rsidR="0053501F" w:rsidRPr="00A55AC5" w:rsidRDefault="0053501F" w:rsidP="0053501F">
            <w:pPr>
              <w:shd w:val="clear" w:color="auto" w:fill="A6A6A6" w:themeFill="background1" w:themeFillShade="A6"/>
              <w:spacing w:line="276" w:lineRule="auto"/>
              <w:rPr>
                <w:rFonts w:ascii="Century Gothic" w:hAnsi="Century Gothic" w:cs="Arial"/>
                <w:sz w:val="18"/>
                <w:szCs w:val="18"/>
              </w:rPr>
            </w:pPr>
            <w:r w:rsidRPr="00A55AC5">
              <w:rPr>
                <w:rFonts w:ascii="Century Gothic" w:hAnsi="Century Gothic"/>
                <w:b/>
                <w:sz w:val="18"/>
                <w:szCs w:val="18"/>
              </w:rPr>
              <w:t xml:space="preserve">Budget </w:t>
            </w:r>
          </w:p>
        </w:tc>
        <w:tc>
          <w:tcPr>
            <w:tcW w:w="551" w:type="pct"/>
            <w:shd w:val="clear" w:color="auto" w:fill="A6A6A6" w:themeFill="background1" w:themeFillShade="A6"/>
          </w:tcPr>
          <w:p w:rsidR="0053501F" w:rsidRPr="00A55AC5" w:rsidRDefault="0053501F" w:rsidP="00A55AC5">
            <w:pPr>
              <w:shd w:val="clear" w:color="auto" w:fill="A6A6A6" w:themeFill="background1" w:themeFillShade="A6"/>
              <w:spacing w:line="276" w:lineRule="auto"/>
              <w:rPr>
                <w:rFonts w:ascii="Century Gothic" w:hAnsi="Century Gothic" w:cs="Arial"/>
                <w:sz w:val="18"/>
                <w:szCs w:val="18"/>
              </w:rPr>
            </w:pPr>
            <w:r w:rsidRPr="00A55AC5">
              <w:rPr>
                <w:rFonts w:ascii="Century Gothic" w:hAnsi="Century Gothic"/>
                <w:b/>
                <w:sz w:val="18"/>
                <w:szCs w:val="18"/>
              </w:rPr>
              <w:t>Expend</w:t>
            </w:r>
          </w:p>
        </w:tc>
        <w:tc>
          <w:tcPr>
            <w:tcW w:w="309" w:type="pct"/>
            <w:shd w:val="clear" w:color="auto" w:fill="A6A6A6" w:themeFill="background1" w:themeFillShade="A6"/>
          </w:tcPr>
          <w:p w:rsidR="0053501F" w:rsidRPr="00A55AC5" w:rsidRDefault="0053501F" w:rsidP="0053501F">
            <w:pPr>
              <w:shd w:val="clear" w:color="auto" w:fill="A6A6A6" w:themeFill="background1" w:themeFillShade="A6"/>
              <w:spacing w:line="276" w:lineRule="auto"/>
              <w:rPr>
                <w:rFonts w:ascii="Century Gothic" w:hAnsi="Century Gothic" w:cs="Arial"/>
                <w:b/>
                <w:sz w:val="18"/>
                <w:szCs w:val="18"/>
              </w:rPr>
            </w:pPr>
            <w:r w:rsidRPr="00A55AC5">
              <w:rPr>
                <w:rFonts w:ascii="Century Gothic" w:hAnsi="Century Gothic" w:cs="Arial"/>
                <w:b/>
                <w:sz w:val="18"/>
                <w:szCs w:val="18"/>
              </w:rPr>
              <w:t>%</w:t>
            </w:r>
          </w:p>
        </w:tc>
        <w:tc>
          <w:tcPr>
            <w:tcW w:w="543" w:type="pct"/>
            <w:shd w:val="clear" w:color="auto" w:fill="A6A6A6" w:themeFill="background1" w:themeFillShade="A6"/>
          </w:tcPr>
          <w:p w:rsidR="0053501F" w:rsidRPr="00A55AC5" w:rsidRDefault="0053501F" w:rsidP="0053501F">
            <w:pPr>
              <w:shd w:val="clear" w:color="auto" w:fill="A6A6A6" w:themeFill="background1" w:themeFillShade="A6"/>
              <w:spacing w:line="276" w:lineRule="auto"/>
              <w:rPr>
                <w:rFonts w:ascii="Century Gothic" w:hAnsi="Century Gothic" w:cs="Arial"/>
                <w:sz w:val="18"/>
                <w:szCs w:val="18"/>
              </w:rPr>
            </w:pPr>
            <w:r w:rsidRPr="00A55AC5">
              <w:rPr>
                <w:rFonts w:ascii="Century Gothic" w:hAnsi="Century Gothic"/>
                <w:b/>
                <w:sz w:val="18"/>
                <w:szCs w:val="18"/>
              </w:rPr>
              <w:t xml:space="preserve">Budget </w:t>
            </w:r>
          </w:p>
        </w:tc>
        <w:tc>
          <w:tcPr>
            <w:tcW w:w="543" w:type="pct"/>
            <w:shd w:val="clear" w:color="auto" w:fill="A6A6A6" w:themeFill="background1" w:themeFillShade="A6"/>
          </w:tcPr>
          <w:p w:rsidR="0053501F" w:rsidRPr="00A55AC5" w:rsidRDefault="0053501F" w:rsidP="00A55AC5">
            <w:pPr>
              <w:shd w:val="clear" w:color="auto" w:fill="A6A6A6" w:themeFill="background1" w:themeFillShade="A6"/>
              <w:spacing w:line="276" w:lineRule="auto"/>
              <w:rPr>
                <w:rFonts w:ascii="Century Gothic" w:hAnsi="Century Gothic" w:cs="Arial"/>
                <w:sz w:val="18"/>
                <w:szCs w:val="18"/>
              </w:rPr>
            </w:pPr>
            <w:r w:rsidRPr="00A55AC5">
              <w:rPr>
                <w:rFonts w:ascii="Century Gothic" w:hAnsi="Century Gothic"/>
                <w:b/>
                <w:sz w:val="18"/>
                <w:szCs w:val="18"/>
              </w:rPr>
              <w:t>Expend</w:t>
            </w:r>
          </w:p>
        </w:tc>
        <w:tc>
          <w:tcPr>
            <w:tcW w:w="311" w:type="pct"/>
            <w:shd w:val="clear" w:color="auto" w:fill="A6A6A6" w:themeFill="background1" w:themeFillShade="A6"/>
          </w:tcPr>
          <w:p w:rsidR="0053501F" w:rsidRPr="00A55AC5" w:rsidRDefault="0053501F" w:rsidP="0053501F">
            <w:pPr>
              <w:shd w:val="clear" w:color="auto" w:fill="A6A6A6" w:themeFill="background1" w:themeFillShade="A6"/>
              <w:spacing w:line="276" w:lineRule="auto"/>
              <w:rPr>
                <w:rFonts w:ascii="Century Gothic" w:hAnsi="Century Gothic" w:cs="Arial"/>
                <w:b/>
                <w:sz w:val="18"/>
                <w:szCs w:val="18"/>
              </w:rPr>
            </w:pPr>
            <w:r w:rsidRPr="00A55AC5">
              <w:rPr>
                <w:rFonts w:ascii="Century Gothic" w:hAnsi="Century Gothic" w:cs="Arial"/>
                <w:b/>
                <w:sz w:val="18"/>
                <w:szCs w:val="18"/>
              </w:rPr>
              <w:t>%</w:t>
            </w:r>
          </w:p>
        </w:tc>
        <w:tc>
          <w:tcPr>
            <w:tcW w:w="542" w:type="pct"/>
            <w:shd w:val="clear" w:color="auto" w:fill="A6A6A6" w:themeFill="background1" w:themeFillShade="A6"/>
          </w:tcPr>
          <w:p w:rsidR="0053501F" w:rsidRPr="00A55AC5" w:rsidRDefault="0053501F" w:rsidP="0053501F">
            <w:pPr>
              <w:shd w:val="clear" w:color="auto" w:fill="A6A6A6" w:themeFill="background1" w:themeFillShade="A6"/>
              <w:spacing w:line="276" w:lineRule="auto"/>
              <w:rPr>
                <w:rFonts w:ascii="Century Gothic" w:hAnsi="Century Gothic" w:cs="Arial"/>
                <w:sz w:val="18"/>
                <w:szCs w:val="18"/>
              </w:rPr>
            </w:pPr>
            <w:r w:rsidRPr="00A55AC5">
              <w:rPr>
                <w:rFonts w:ascii="Century Gothic" w:hAnsi="Century Gothic"/>
                <w:b/>
                <w:sz w:val="18"/>
                <w:szCs w:val="18"/>
              </w:rPr>
              <w:t xml:space="preserve">Budget </w:t>
            </w:r>
          </w:p>
        </w:tc>
        <w:tc>
          <w:tcPr>
            <w:tcW w:w="544" w:type="pct"/>
            <w:shd w:val="clear" w:color="auto" w:fill="A6A6A6" w:themeFill="background1" w:themeFillShade="A6"/>
          </w:tcPr>
          <w:p w:rsidR="0053501F" w:rsidRPr="00A55AC5" w:rsidRDefault="0053501F" w:rsidP="00A55AC5">
            <w:pPr>
              <w:shd w:val="clear" w:color="auto" w:fill="A6A6A6" w:themeFill="background1" w:themeFillShade="A6"/>
              <w:spacing w:line="276" w:lineRule="auto"/>
              <w:rPr>
                <w:rFonts w:ascii="Century Gothic" w:hAnsi="Century Gothic" w:cs="Arial"/>
                <w:sz w:val="18"/>
                <w:szCs w:val="18"/>
              </w:rPr>
            </w:pPr>
            <w:r w:rsidRPr="00A55AC5">
              <w:rPr>
                <w:rFonts w:ascii="Century Gothic" w:hAnsi="Century Gothic"/>
                <w:b/>
                <w:sz w:val="18"/>
                <w:szCs w:val="18"/>
              </w:rPr>
              <w:t>Expend</w:t>
            </w:r>
          </w:p>
        </w:tc>
        <w:tc>
          <w:tcPr>
            <w:tcW w:w="422" w:type="pct"/>
            <w:shd w:val="clear" w:color="auto" w:fill="A6A6A6" w:themeFill="background1" w:themeFillShade="A6"/>
          </w:tcPr>
          <w:p w:rsidR="0053501F" w:rsidRPr="00A55AC5" w:rsidRDefault="0053501F" w:rsidP="0053501F">
            <w:pPr>
              <w:shd w:val="clear" w:color="auto" w:fill="A6A6A6" w:themeFill="background1" w:themeFillShade="A6"/>
              <w:spacing w:line="276" w:lineRule="auto"/>
              <w:rPr>
                <w:rFonts w:ascii="Century Gothic" w:hAnsi="Century Gothic" w:cs="Arial"/>
                <w:b/>
                <w:sz w:val="18"/>
                <w:szCs w:val="18"/>
              </w:rPr>
            </w:pPr>
            <w:r w:rsidRPr="00A55AC5">
              <w:rPr>
                <w:rFonts w:ascii="Century Gothic" w:hAnsi="Century Gothic" w:cs="Arial"/>
                <w:b/>
                <w:sz w:val="18"/>
                <w:szCs w:val="18"/>
              </w:rPr>
              <w:t>%</w:t>
            </w:r>
          </w:p>
        </w:tc>
      </w:tr>
      <w:tr w:rsidR="00A55AC5" w:rsidRPr="00A55AC5" w:rsidTr="00685F69">
        <w:tc>
          <w:tcPr>
            <w:tcW w:w="777" w:type="pct"/>
          </w:tcPr>
          <w:p w:rsidR="0053501F" w:rsidRPr="00A55AC5" w:rsidRDefault="0053501F" w:rsidP="0053501F">
            <w:pPr>
              <w:spacing w:line="276" w:lineRule="auto"/>
              <w:rPr>
                <w:rFonts w:ascii="Century Gothic" w:hAnsi="Century Gothic" w:cs="Arial"/>
                <w:sz w:val="18"/>
                <w:szCs w:val="18"/>
              </w:rPr>
            </w:pPr>
            <w:r w:rsidRPr="00A55AC5">
              <w:rPr>
                <w:rFonts w:ascii="Century Gothic" w:hAnsi="Century Gothic"/>
                <w:sz w:val="18"/>
                <w:szCs w:val="18"/>
              </w:rPr>
              <w:t>Mpumalanga</w:t>
            </w:r>
          </w:p>
        </w:tc>
        <w:tc>
          <w:tcPr>
            <w:tcW w:w="458"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sz w:val="18"/>
                <w:szCs w:val="18"/>
              </w:rPr>
              <w:t>41 133</w:t>
            </w:r>
          </w:p>
        </w:tc>
        <w:tc>
          <w:tcPr>
            <w:tcW w:w="551"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sz w:val="18"/>
                <w:szCs w:val="18"/>
              </w:rPr>
              <w:t>37 431</w:t>
            </w:r>
          </w:p>
        </w:tc>
        <w:tc>
          <w:tcPr>
            <w:tcW w:w="309"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cs="Arial"/>
                <w:sz w:val="18"/>
                <w:szCs w:val="18"/>
              </w:rPr>
              <w:t>91</w:t>
            </w:r>
          </w:p>
        </w:tc>
        <w:tc>
          <w:tcPr>
            <w:tcW w:w="543"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sz w:val="18"/>
                <w:szCs w:val="18"/>
              </w:rPr>
              <w:t>43 107</w:t>
            </w:r>
          </w:p>
        </w:tc>
        <w:tc>
          <w:tcPr>
            <w:tcW w:w="543"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sz w:val="18"/>
                <w:szCs w:val="18"/>
              </w:rPr>
              <w:t>43 107</w:t>
            </w:r>
          </w:p>
        </w:tc>
        <w:tc>
          <w:tcPr>
            <w:tcW w:w="311"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cs="Arial"/>
                <w:sz w:val="18"/>
                <w:szCs w:val="18"/>
              </w:rPr>
              <w:t>100</w:t>
            </w:r>
          </w:p>
        </w:tc>
        <w:tc>
          <w:tcPr>
            <w:tcW w:w="542"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sz w:val="18"/>
                <w:szCs w:val="18"/>
              </w:rPr>
              <w:t>55 504</w:t>
            </w:r>
          </w:p>
        </w:tc>
        <w:tc>
          <w:tcPr>
            <w:tcW w:w="544"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sz w:val="18"/>
                <w:szCs w:val="18"/>
              </w:rPr>
              <w:t>55 504</w:t>
            </w:r>
          </w:p>
        </w:tc>
        <w:tc>
          <w:tcPr>
            <w:tcW w:w="422"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cs="Arial"/>
                <w:sz w:val="18"/>
                <w:szCs w:val="18"/>
              </w:rPr>
              <w:t>100</w:t>
            </w:r>
          </w:p>
        </w:tc>
      </w:tr>
      <w:tr w:rsidR="00A55AC5" w:rsidRPr="00A55AC5" w:rsidTr="00685F69">
        <w:tc>
          <w:tcPr>
            <w:tcW w:w="777" w:type="pct"/>
          </w:tcPr>
          <w:p w:rsidR="0053501F" w:rsidRPr="00A55AC5" w:rsidRDefault="0053501F" w:rsidP="0053501F">
            <w:pPr>
              <w:spacing w:line="276" w:lineRule="auto"/>
              <w:rPr>
                <w:rFonts w:ascii="Century Gothic" w:hAnsi="Century Gothic" w:cs="Arial"/>
                <w:sz w:val="18"/>
                <w:szCs w:val="18"/>
              </w:rPr>
            </w:pPr>
            <w:r w:rsidRPr="00A55AC5">
              <w:rPr>
                <w:rFonts w:ascii="Century Gothic" w:hAnsi="Century Gothic"/>
                <w:sz w:val="18"/>
                <w:szCs w:val="18"/>
              </w:rPr>
              <w:t>Western Cape</w:t>
            </w:r>
          </w:p>
        </w:tc>
        <w:tc>
          <w:tcPr>
            <w:tcW w:w="458"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sz w:val="18"/>
                <w:szCs w:val="18"/>
              </w:rPr>
              <w:t>33 426</w:t>
            </w:r>
          </w:p>
        </w:tc>
        <w:tc>
          <w:tcPr>
            <w:tcW w:w="551"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sz w:val="18"/>
                <w:szCs w:val="18"/>
              </w:rPr>
              <w:t>33 326</w:t>
            </w:r>
          </w:p>
        </w:tc>
        <w:tc>
          <w:tcPr>
            <w:tcW w:w="309"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cs="Arial"/>
                <w:sz w:val="18"/>
                <w:szCs w:val="18"/>
              </w:rPr>
              <w:t>100</w:t>
            </w:r>
          </w:p>
        </w:tc>
        <w:tc>
          <w:tcPr>
            <w:tcW w:w="543"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sz w:val="18"/>
                <w:szCs w:val="18"/>
              </w:rPr>
              <w:t>49 205</w:t>
            </w:r>
          </w:p>
        </w:tc>
        <w:tc>
          <w:tcPr>
            <w:tcW w:w="543"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sz w:val="18"/>
                <w:szCs w:val="18"/>
              </w:rPr>
              <w:t>49 205</w:t>
            </w:r>
          </w:p>
        </w:tc>
        <w:tc>
          <w:tcPr>
            <w:tcW w:w="311"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cs="Arial"/>
                <w:sz w:val="18"/>
                <w:szCs w:val="18"/>
              </w:rPr>
              <w:t>100</w:t>
            </w:r>
          </w:p>
        </w:tc>
        <w:tc>
          <w:tcPr>
            <w:tcW w:w="542"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sz w:val="18"/>
                <w:szCs w:val="18"/>
              </w:rPr>
              <w:t>57 640</w:t>
            </w:r>
          </w:p>
        </w:tc>
        <w:tc>
          <w:tcPr>
            <w:tcW w:w="544"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sz w:val="18"/>
                <w:szCs w:val="18"/>
              </w:rPr>
              <w:t>57 598</w:t>
            </w:r>
          </w:p>
        </w:tc>
        <w:tc>
          <w:tcPr>
            <w:tcW w:w="422"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cs="Arial"/>
                <w:sz w:val="18"/>
                <w:szCs w:val="18"/>
              </w:rPr>
              <w:t>100</w:t>
            </w:r>
          </w:p>
        </w:tc>
      </w:tr>
      <w:tr w:rsidR="00A55AC5" w:rsidRPr="00A55AC5" w:rsidTr="00685F69">
        <w:trPr>
          <w:trHeight w:val="305"/>
        </w:trPr>
        <w:tc>
          <w:tcPr>
            <w:tcW w:w="777" w:type="pct"/>
          </w:tcPr>
          <w:p w:rsidR="0053501F" w:rsidRPr="00A55AC5" w:rsidRDefault="0053501F" w:rsidP="0053501F">
            <w:pPr>
              <w:spacing w:line="276" w:lineRule="auto"/>
              <w:rPr>
                <w:rFonts w:ascii="Century Gothic" w:hAnsi="Century Gothic" w:cs="Arial"/>
                <w:sz w:val="18"/>
                <w:szCs w:val="18"/>
              </w:rPr>
            </w:pPr>
            <w:r w:rsidRPr="00A55AC5">
              <w:rPr>
                <w:rFonts w:ascii="Century Gothic" w:hAnsi="Century Gothic"/>
                <w:sz w:val="18"/>
                <w:szCs w:val="18"/>
              </w:rPr>
              <w:t>KwaZulu-Natal</w:t>
            </w:r>
          </w:p>
        </w:tc>
        <w:tc>
          <w:tcPr>
            <w:tcW w:w="458"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bCs/>
                <w:sz w:val="18"/>
                <w:szCs w:val="18"/>
              </w:rPr>
              <w:t>80 080</w:t>
            </w:r>
          </w:p>
        </w:tc>
        <w:tc>
          <w:tcPr>
            <w:tcW w:w="551"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bCs/>
                <w:sz w:val="18"/>
                <w:szCs w:val="18"/>
              </w:rPr>
              <w:t>15 247</w:t>
            </w:r>
          </w:p>
        </w:tc>
        <w:tc>
          <w:tcPr>
            <w:tcW w:w="309"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cs="Arial"/>
                <w:sz w:val="18"/>
                <w:szCs w:val="18"/>
              </w:rPr>
              <w:t>19</w:t>
            </w:r>
          </w:p>
        </w:tc>
        <w:tc>
          <w:tcPr>
            <w:tcW w:w="543"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bCs/>
                <w:sz w:val="18"/>
                <w:szCs w:val="18"/>
              </w:rPr>
              <w:t>165 378</w:t>
            </w:r>
          </w:p>
        </w:tc>
        <w:tc>
          <w:tcPr>
            <w:tcW w:w="543"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bCs/>
                <w:sz w:val="18"/>
                <w:szCs w:val="18"/>
              </w:rPr>
              <w:t>107 906</w:t>
            </w:r>
          </w:p>
        </w:tc>
        <w:tc>
          <w:tcPr>
            <w:tcW w:w="311"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cs="Arial"/>
                <w:sz w:val="18"/>
                <w:szCs w:val="18"/>
              </w:rPr>
              <w:t>65</w:t>
            </w:r>
          </w:p>
        </w:tc>
        <w:tc>
          <w:tcPr>
            <w:tcW w:w="542"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bCs/>
                <w:sz w:val="18"/>
                <w:szCs w:val="18"/>
              </w:rPr>
              <w:t>117 762</w:t>
            </w:r>
          </w:p>
        </w:tc>
        <w:tc>
          <w:tcPr>
            <w:tcW w:w="544"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bCs/>
                <w:sz w:val="18"/>
                <w:szCs w:val="18"/>
              </w:rPr>
              <w:t>106 197</w:t>
            </w:r>
          </w:p>
        </w:tc>
        <w:tc>
          <w:tcPr>
            <w:tcW w:w="422"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cs="Arial"/>
                <w:sz w:val="18"/>
                <w:szCs w:val="18"/>
              </w:rPr>
              <w:t>90</w:t>
            </w:r>
          </w:p>
        </w:tc>
      </w:tr>
      <w:tr w:rsidR="00A55AC5" w:rsidRPr="00A55AC5" w:rsidTr="00685F69">
        <w:tc>
          <w:tcPr>
            <w:tcW w:w="777" w:type="pct"/>
          </w:tcPr>
          <w:p w:rsidR="0053501F" w:rsidRPr="00A55AC5" w:rsidRDefault="0053501F" w:rsidP="0053501F">
            <w:pPr>
              <w:spacing w:line="276" w:lineRule="auto"/>
              <w:rPr>
                <w:rFonts w:ascii="Century Gothic" w:hAnsi="Century Gothic" w:cs="Arial"/>
                <w:sz w:val="18"/>
                <w:szCs w:val="18"/>
              </w:rPr>
            </w:pPr>
            <w:r w:rsidRPr="00A55AC5">
              <w:rPr>
                <w:rFonts w:ascii="Century Gothic" w:hAnsi="Century Gothic"/>
                <w:sz w:val="18"/>
                <w:szCs w:val="18"/>
              </w:rPr>
              <w:t>Eastern Cape</w:t>
            </w:r>
          </w:p>
        </w:tc>
        <w:tc>
          <w:tcPr>
            <w:tcW w:w="458"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sz w:val="18"/>
                <w:szCs w:val="18"/>
              </w:rPr>
              <w:t>69 833</w:t>
            </w:r>
          </w:p>
        </w:tc>
        <w:tc>
          <w:tcPr>
            <w:tcW w:w="551"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sz w:val="18"/>
                <w:szCs w:val="18"/>
              </w:rPr>
              <w:t>63 459</w:t>
            </w:r>
          </w:p>
        </w:tc>
        <w:tc>
          <w:tcPr>
            <w:tcW w:w="309"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cs="Arial"/>
                <w:sz w:val="18"/>
                <w:szCs w:val="18"/>
              </w:rPr>
              <w:t>91</w:t>
            </w:r>
          </w:p>
        </w:tc>
        <w:tc>
          <w:tcPr>
            <w:tcW w:w="543"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sz w:val="18"/>
                <w:szCs w:val="18"/>
              </w:rPr>
              <w:t>109 053</w:t>
            </w:r>
          </w:p>
        </w:tc>
        <w:tc>
          <w:tcPr>
            <w:tcW w:w="543"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sz w:val="18"/>
                <w:szCs w:val="18"/>
              </w:rPr>
              <w:t>100 053</w:t>
            </w:r>
          </w:p>
        </w:tc>
        <w:tc>
          <w:tcPr>
            <w:tcW w:w="311"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cs="Arial"/>
                <w:sz w:val="18"/>
                <w:szCs w:val="18"/>
              </w:rPr>
              <w:t>92</w:t>
            </w:r>
          </w:p>
        </w:tc>
        <w:tc>
          <w:tcPr>
            <w:tcW w:w="542"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sz w:val="18"/>
                <w:szCs w:val="18"/>
              </w:rPr>
              <w:t>128 441</w:t>
            </w:r>
          </w:p>
        </w:tc>
        <w:tc>
          <w:tcPr>
            <w:tcW w:w="544"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sz w:val="18"/>
                <w:szCs w:val="18"/>
              </w:rPr>
              <w:t>111 31</w:t>
            </w:r>
            <w:r w:rsidR="000C31AC">
              <w:rPr>
                <w:rFonts w:ascii="Century Gothic" w:hAnsi="Century Gothic"/>
                <w:sz w:val="18"/>
                <w:szCs w:val="18"/>
              </w:rPr>
              <w:t>1</w:t>
            </w:r>
          </w:p>
        </w:tc>
        <w:tc>
          <w:tcPr>
            <w:tcW w:w="422" w:type="pct"/>
          </w:tcPr>
          <w:p w:rsidR="0053501F" w:rsidRPr="00A55AC5" w:rsidRDefault="0053501F" w:rsidP="00A55AC5">
            <w:pPr>
              <w:spacing w:line="276" w:lineRule="auto"/>
              <w:jc w:val="right"/>
              <w:rPr>
                <w:rFonts w:ascii="Century Gothic" w:hAnsi="Century Gothic" w:cs="Arial"/>
                <w:sz w:val="18"/>
                <w:szCs w:val="18"/>
              </w:rPr>
            </w:pPr>
            <w:r w:rsidRPr="00A55AC5">
              <w:rPr>
                <w:rFonts w:ascii="Century Gothic" w:hAnsi="Century Gothic" w:cs="Arial"/>
                <w:sz w:val="18"/>
                <w:szCs w:val="18"/>
              </w:rPr>
              <w:t>87</w:t>
            </w:r>
          </w:p>
        </w:tc>
      </w:tr>
    </w:tbl>
    <w:p w:rsidR="0071671B" w:rsidRDefault="0071671B" w:rsidP="00E450D6">
      <w:pPr>
        <w:spacing w:line="276" w:lineRule="auto"/>
        <w:jc w:val="both"/>
        <w:rPr>
          <w:rFonts w:ascii="Century Gothic" w:hAnsi="Century Gothic" w:cs="Arial"/>
          <w:sz w:val="22"/>
          <w:szCs w:val="22"/>
        </w:rPr>
      </w:pPr>
    </w:p>
    <w:p w:rsidR="00E450D6" w:rsidRPr="00E450D6" w:rsidRDefault="00E450D6" w:rsidP="00E450D6">
      <w:pPr>
        <w:spacing w:line="276" w:lineRule="auto"/>
        <w:jc w:val="both"/>
        <w:rPr>
          <w:rFonts w:ascii="Century Gothic" w:hAnsi="Century Gothic" w:cs="Arial"/>
          <w:sz w:val="22"/>
          <w:szCs w:val="22"/>
        </w:rPr>
      </w:pPr>
      <w:r w:rsidRPr="00E450D6">
        <w:rPr>
          <w:rFonts w:ascii="Century Gothic" w:hAnsi="Century Gothic" w:cs="Arial"/>
          <w:sz w:val="22"/>
          <w:szCs w:val="22"/>
        </w:rPr>
        <w:t>The table shows that KwaZulu-Natal and Eastern Cape have been consistently under-spending for the three financial years. In KwaZulu-Natal the under-</w:t>
      </w:r>
      <w:r w:rsidRPr="00E450D6">
        <w:rPr>
          <w:rFonts w:ascii="Century Gothic" w:hAnsi="Century Gothic" w:cs="Arial"/>
          <w:sz w:val="22"/>
          <w:szCs w:val="22"/>
        </w:rPr>
        <w:lastRenderedPageBreak/>
        <w:t xml:space="preserve">expenditure was especially huge during 2007/08 and 2008/09.  Although the under-expenditure has been narrowing in KwaZulu-Natal, the trend should remain a cause for </w:t>
      </w:r>
      <w:r w:rsidR="0071671B">
        <w:rPr>
          <w:rFonts w:ascii="Century Gothic" w:hAnsi="Century Gothic" w:cs="Arial"/>
          <w:sz w:val="22"/>
          <w:szCs w:val="22"/>
        </w:rPr>
        <w:t xml:space="preserve">concern. </w:t>
      </w:r>
      <w:r w:rsidRPr="00E450D6">
        <w:rPr>
          <w:rFonts w:ascii="Century Gothic" w:hAnsi="Century Gothic" w:cs="Arial"/>
          <w:sz w:val="22"/>
          <w:szCs w:val="22"/>
        </w:rPr>
        <w:t>From the interviews conducted, the PSC established that the under-expending is largely attributed to inefficient procurement processes.</w:t>
      </w:r>
      <w:r w:rsidRPr="00E450D6">
        <w:rPr>
          <w:rFonts w:ascii="Century Gothic" w:hAnsi="Century Gothic" w:cs="Arial"/>
          <w:sz w:val="22"/>
          <w:szCs w:val="22"/>
          <w:vertAlign w:val="superscript"/>
        </w:rPr>
        <w:footnoteReference w:id="60"/>
      </w:r>
    </w:p>
    <w:p w:rsidR="00E450D6" w:rsidRPr="00E450D6" w:rsidRDefault="00E450D6" w:rsidP="00E450D6">
      <w:pPr>
        <w:spacing w:line="276" w:lineRule="auto"/>
        <w:jc w:val="both"/>
        <w:rPr>
          <w:rFonts w:ascii="Century Gothic" w:hAnsi="Century Gothic" w:cs="Arial"/>
          <w:sz w:val="22"/>
          <w:szCs w:val="22"/>
        </w:rPr>
      </w:pPr>
    </w:p>
    <w:p w:rsidR="00E450D6" w:rsidRPr="00E450D6" w:rsidRDefault="00E450D6" w:rsidP="00E450D6">
      <w:pPr>
        <w:spacing w:line="276" w:lineRule="auto"/>
        <w:jc w:val="both"/>
        <w:rPr>
          <w:rFonts w:ascii="Century Gothic" w:hAnsi="Century Gothic" w:cs="Arial"/>
          <w:sz w:val="22"/>
          <w:szCs w:val="22"/>
        </w:rPr>
      </w:pPr>
      <w:r w:rsidRPr="00E450D6">
        <w:rPr>
          <w:rFonts w:ascii="Century Gothic" w:hAnsi="Century Gothic" w:cs="Arial"/>
          <w:sz w:val="22"/>
          <w:szCs w:val="22"/>
        </w:rPr>
        <w:t>Western Cape cited the use of an implementing agent, the Cape Agency for Sustainable Integrated Development in Rural Areas (CASIDRA), which also handles procurement, as one of the reasons for improved procurement processes and reduction of the turnaround times for service delivery.</w:t>
      </w:r>
      <w:r w:rsidRPr="00E450D6">
        <w:rPr>
          <w:rFonts w:ascii="Century Gothic" w:hAnsi="Century Gothic" w:cs="Arial"/>
          <w:sz w:val="22"/>
          <w:szCs w:val="22"/>
          <w:vertAlign w:val="superscript"/>
        </w:rPr>
        <w:footnoteReference w:id="61"/>
      </w:r>
      <w:r w:rsidR="0071671B">
        <w:rPr>
          <w:rFonts w:ascii="Century Gothic" w:hAnsi="Century Gothic" w:cs="Arial"/>
          <w:sz w:val="22"/>
          <w:szCs w:val="22"/>
        </w:rPr>
        <w:t xml:space="preserve"> </w:t>
      </w:r>
      <w:r w:rsidRPr="00E450D6">
        <w:rPr>
          <w:rFonts w:ascii="Century Gothic" w:hAnsi="Century Gothic" w:cs="Arial"/>
          <w:sz w:val="22"/>
          <w:szCs w:val="22"/>
        </w:rPr>
        <w:t xml:space="preserve">This has also contributed immensely to the full use of the provincial CASP budget. </w:t>
      </w:r>
    </w:p>
    <w:p w:rsidR="00E450D6" w:rsidRPr="00E450D6" w:rsidRDefault="00E450D6" w:rsidP="00E450D6">
      <w:pPr>
        <w:spacing w:line="276" w:lineRule="auto"/>
        <w:jc w:val="both"/>
        <w:rPr>
          <w:rFonts w:ascii="Century Gothic" w:hAnsi="Century Gothic" w:cs="Arial"/>
          <w:sz w:val="22"/>
          <w:szCs w:val="22"/>
        </w:rPr>
      </w:pPr>
    </w:p>
    <w:p w:rsidR="00B638F4" w:rsidRDefault="00E450D6" w:rsidP="00E450D6">
      <w:pPr>
        <w:spacing w:line="276" w:lineRule="auto"/>
        <w:jc w:val="both"/>
        <w:rPr>
          <w:rFonts w:ascii="Century Gothic" w:hAnsi="Century Gothic" w:cs="Arial"/>
          <w:sz w:val="22"/>
          <w:szCs w:val="22"/>
        </w:rPr>
      </w:pPr>
      <w:r w:rsidRPr="00E450D6">
        <w:rPr>
          <w:rFonts w:ascii="Century Gothic" w:hAnsi="Century Gothic" w:cs="Arial"/>
          <w:sz w:val="22"/>
          <w:szCs w:val="22"/>
        </w:rPr>
        <w:t>In KwaZulu-Natal the same happens with regard to sugar cane projects since the province has enlisted the services of Illovo and Tongaat-Hulett as implementing agents. Furthermore, the province’s envisaged partnership with the Agribusiness Development Agency (ADA) as the implementing agent for all provincial p</w:t>
      </w:r>
      <w:r w:rsidR="006C4110">
        <w:rPr>
          <w:rFonts w:ascii="Century Gothic" w:hAnsi="Century Gothic" w:cs="Arial"/>
          <w:sz w:val="22"/>
          <w:szCs w:val="22"/>
        </w:rPr>
        <w:t>ost settlement support projects</w:t>
      </w:r>
      <w:r w:rsidRPr="00E450D6">
        <w:rPr>
          <w:rFonts w:ascii="Century Gothic" w:hAnsi="Century Gothic" w:cs="Arial"/>
          <w:sz w:val="22"/>
          <w:szCs w:val="22"/>
        </w:rPr>
        <w:t xml:space="preserve"> should improve procurement processes and resolve some service delivery challenges. </w:t>
      </w:r>
    </w:p>
    <w:p w:rsidR="00B638F4" w:rsidRDefault="00B638F4" w:rsidP="00E450D6">
      <w:pPr>
        <w:spacing w:line="276" w:lineRule="auto"/>
        <w:jc w:val="both"/>
        <w:rPr>
          <w:rFonts w:ascii="Century Gothic" w:hAnsi="Century Gothic" w:cs="Arial"/>
          <w:sz w:val="22"/>
          <w:szCs w:val="22"/>
        </w:rPr>
      </w:pPr>
    </w:p>
    <w:p w:rsidR="00B638F4" w:rsidRPr="00E450D6" w:rsidRDefault="00B638F4" w:rsidP="00B638F4">
      <w:pPr>
        <w:spacing w:line="276" w:lineRule="auto"/>
        <w:jc w:val="both"/>
        <w:rPr>
          <w:rFonts w:ascii="Century Gothic" w:hAnsi="Century Gothic" w:cs="Arial"/>
          <w:sz w:val="22"/>
          <w:szCs w:val="22"/>
        </w:rPr>
      </w:pPr>
      <w:r>
        <w:rPr>
          <w:rFonts w:ascii="Century Gothic" w:hAnsi="Century Gothic" w:cs="Arial"/>
          <w:sz w:val="22"/>
          <w:szCs w:val="22"/>
        </w:rPr>
        <w:t>Mpumalanga indicated that an implementing agent, the Mpumalanga Agricultural Development Corporation (MADC) was used until 2008, when fraudulent activities were discovered. A decision was then taken to terminate the relationship and the Department started implementing the projects with the support of Consulting Engineers that provide professional engineering support on planning, implementation and monitoring of the projects, while looking to appoint internal engineers. Since the appointment of these companies, project performance in the province has improved substantially.</w:t>
      </w:r>
    </w:p>
    <w:p w:rsidR="00B638F4" w:rsidRDefault="00B638F4" w:rsidP="00E450D6">
      <w:pPr>
        <w:spacing w:line="276" w:lineRule="auto"/>
        <w:jc w:val="both"/>
        <w:rPr>
          <w:rFonts w:ascii="Century Gothic" w:hAnsi="Century Gothic" w:cs="Arial"/>
          <w:sz w:val="22"/>
          <w:szCs w:val="22"/>
        </w:rPr>
      </w:pPr>
    </w:p>
    <w:p w:rsidR="00E450D6" w:rsidRPr="00E450D6" w:rsidRDefault="00E450D6" w:rsidP="00E450D6">
      <w:pPr>
        <w:spacing w:line="276" w:lineRule="auto"/>
        <w:jc w:val="both"/>
        <w:rPr>
          <w:rFonts w:ascii="Century Gothic" w:hAnsi="Century Gothic" w:cs="Arial"/>
          <w:sz w:val="22"/>
          <w:szCs w:val="22"/>
        </w:rPr>
      </w:pPr>
      <w:r w:rsidRPr="00E450D6">
        <w:rPr>
          <w:rFonts w:ascii="Century Gothic" w:hAnsi="Century Gothic" w:cs="Arial"/>
          <w:sz w:val="22"/>
          <w:szCs w:val="22"/>
        </w:rPr>
        <w:t xml:space="preserve">In this regard, the Eastern Cape could consider following the same route in order to create better implementation capacity. </w:t>
      </w:r>
      <w:r w:rsidR="00C457E7">
        <w:rPr>
          <w:rFonts w:ascii="Century Gothic" w:hAnsi="Century Gothic" w:cs="Arial"/>
          <w:sz w:val="22"/>
          <w:szCs w:val="22"/>
        </w:rPr>
        <w:t xml:space="preserve">The department </w:t>
      </w:r>
      <w:r w:rsidR="004409CA">
        <w:rPr>
          <w:rFonts w:ascii="Century Gothic" w:hAnsi="Century Gothic" w:cs="Arial"/>
          <w:sz w:val="22"/>
          <w:szCs w:val="22"/>
        </w:rPr>
        <w:t>c</w:t>
      </w:r>
      <w:r w:rsidR="00C457E7">
        <w:rPr>
          <w:rFonts w:ascii="Century Gothic" w:hAnsi="Century Gothic" w:cs="Arial"/>
          <w:sz w:val="22"/>
          <w:szCs w:val="22"/>
        </w:rPr>
        <w:t>ould, however, also review their own in</w:t>
      </w:r>
      <w:r w:rsidR="006223FA">
        <w:rPr>
          <w:rFonts w:ascii="Century Gothic" w:hAnsi="Century Gothic" w:cs="Arial"/>
          <w:sz w:val="22"/>
          <w:szCs w:val="22"/>
        </w:rPr>
        <w:t xml:space="preserve">ternal processes and capacity. </w:t>
      </w:r>
      <w:r w:rsidR="00C457E7">
        <w:rPr>
          <w:rFonts w:ascii="Century Gothic" w:hAnsi="Century Gothic" w:cs="Arial"/>
          <w:sz w:val="22"/>
          <w:szCs w:val="22"/>
        </w:rPr>
        <w:t>The value of partnerships</w:t>
      </w:r>
      <w:r w:rsidR="005F411A">
        <w:rPr>
          <w:rFonts w:ascii="Century Gothic" w:hAnsi="Century Gothic" w:cs="Arial"/>
          <w:sz w:val="22"/>
          <w:szCs w:val="22"/>
        </w:rPr>
        <w:t xml:space="preserve"> </w:t>
      </w:r>
      <w:r w:rsidR="00CE4E8A">
        <w:rPr>
          <w:rFonts w:ascii="Century Gothic" w:hAnsi="Century Gothic" w:cs="Arial"/>
          <w:sz w:val="22"/>
          <w:szCs w:val="22"/>
        </w:rPr>
        <w:t xml:space="preserve">and alternative implementation arrangements </w:t>
      </w:r>
      <w:r w:rsidR="00C457E7">
        <w:rPr>
          <w:rFonts w:ascii="Century Gothic" w:hAnsi="Century Gothic" w:cs="Arial"/>
          <w:sz w:val="22"/>
          <w:szCs w:val="22"/>
        </w:rPr>
        <w:t xml:space="preserve">is, however, that </w:t>
      </w:r>
      <w:r w:rsidR="004409CA">
        <w:rPr>
          <w:rFonts w:ascii="Century Gothic" w:hAnsi="Century Gothic" w:cs="Arial"/>
          <w:sz w:val="22"/>
          <w:szCs w:val="22"/>
        </w:rPr>
        <w:t xml:space="preserve">the strengths of </w:t>
      </w:r>
      <w:r w:rsidR="00C457E7">
        <w:rPr>
          <w:rFonts w:ascii="Century Gothic" w:hAnsi="Century Gothic" w:cs="Arial"/>
          <w:sz w:val="22"/>
          <w:szCs w:val="22"/>
        </w:rPr>
        <w:t xml:space="preserve">different </w:t>
      </w:r>
      <w:r w:rsidR="004409CA">
        <w:rPr>
          <w:rFonts w:ascii="Century Gothic" w:hAnsi="Century Gothic" w:cs="Arial"/>
          <w:sz w:val="22"/>
          <w:szCs w:val="22"/>
        </w:rPr>
        <w:t>departments, agencies and private businesses can complement each other, rather than necessarily building all the capacity in-house.</w:t>
      </w:r>
    </w:p>
    <w:p w:rsidR="0053501F" w:rsidRPr="0053501F" w:rsidRDefault="0053501F" w:rsidP="0053501F">
      <w:pPr>
        <w:spacing w:line="276" w:lineRule="auto"/>
        <w:jc w:val="both"/>
        <w:rPr>
          <w:rFonts w:ascii="Century Gothic" w:hAnsi="Century Gothic" w:cs="Arial"/>
          <w:sz w:val="18"/>
          <w:szCs w:val="18"/>
        </w:rPr>
      </w:pPr>
    </w:p>
    <w:p w:rsidR="0053501F" w:rsidRPr="0053501F" w:rsidRDefault="00A55AC5" w:rsidP="0053501F">
      <w:pPr>
        <w:pStyle w:val="Heading2"/>
        <w:spacing w:before="0" w:line="276" w:lineRule="auto"/>
      </w:pPr>
      <w:bookmarkStart w:id="50" w:name="_Toc296345281"/>
      <w:r>
        <w:t>4</w:t>
      </w:r>
      <w:r w:rsidR="0053501F" w:rsidRPr="0053501F">
        <w:t>.4</w:t>
      </w:r>
      <w:r w:rsidR="0053501F" w:rsidRPr="0053501F">
        <w:tab/>
        <w:t>IMPLEMENTATION OF THE CASP PILLARS</w:t>
      </w:r>
      <w:bookmarkEnd w:id="50"/>
    </w:p>
    <w:p w:rsidR="0053501F" w:rsidRPr="0053501F" w:rsidRDefault="0053501F" w:rsidP="0053501F">
      <w:pPr>
        <w:spacing w:line="276" w:lineRule="auto"/>
        <w:jc w:val="both"/>
        <w:rPr>
          <w:rFonts w:ascii="Century Gothic" w:hAnsi="Century Gothic" w:cs="Arial"/>
          <w:b/>
          <w:sz w:val="22"/>
          <w:szCs w:val="22"/>
        </w:rPr>
      </w:pPr>
    </w:p>
    <w:p w:rsidR="00C2495A" w:rsidRPr="00C2495A" w:rsidRDefault="00C2495A" w:rsidP="00C2495A">
      <w:pPr>
        <w:spacing w:line="276" w:lineRule="auto"/>
        <w:jc w:val="both"/>
        <w:rPr>
          <w:rFonts w:ascii="Century Gothic" w:hAnsi="Century Gothic" w:cs="Arial"/>
          <w:sz w:val="22"/>
          <w:szCs w:val="22"/>
        </w:rPr>
      </w:pPr>
      <w:r w:rsidRPr="00C2495A">
        <w:rPr>
          <w:rFonts w:ascii="Century Gothic" w:hAnsi="Century Gothic" w:cs="Arial"/>
          <w:sz w:val="22"/>
          <w:szCs w:val="22"/>
        </w:rPr>
        <w:t xml:space="preserve">When the CASP programme was developed, the intention was that it should offer a comprehensive package of support to emerging farmers.  The fact that the programme provided a source of additional funding in the form of a conditional grant, however, tended to shift the focus of the programme to the infrastructure pillar to satisfy a specific need to re-capitalise farms.  One respondent stated during the interview that since there was a huge demand for this funding, the idea was to </w:t>
      </w:r>
      <w:r w:rsidRPr="00C2495A">
        <w:rPr>
          <w:rFonts w:ascii="Century Gothic" w:hAnsi="Century Gothic" w:cs="Arial"/>
          <w:sz w:val="22"/>
          <w:szCs w:val="22"/>
        </w:rPr>
        <w:lastRenderedPageBreak/>
        <w:t>ensure that everyone gets at least a piece of the cake.  However, the four sampled provinces did also pay considerable attention to especially the extension services pillar</w:t>
      </w:r>
      <w:r w:rsidR="00CE4E8A">
        <w:rPr>
          <w:rFonts w:ascii="Century Gothic" w:hAnsi="Century Gothic" w:cs="Arial"/>
          <w:sz w:val="22"/>
          <w:szCs w:val="22"/>
        </w:rPr>
        <w:t>,</w:t>
      </w:r>
      <w:r w:rsidRPr="00C2495A">
        <w:rPr>
          <w:rFonts w:ascii="Century Gothic" w:hAnsi="Century Gothic" w:cs="Arial"/>
          <w:sz w:val="22"/>
          <w:szCs w:val="22"/>
        </w:rPr>
        <w:t xml:space="preserve"> </w:t>
      </w:r>
      <w:r w:rsidR="00CE4E8A" w:rsidRPr="00C2495A">
        <w:rPr>
          <w:rFonts w:ascii="Century Gothic" w:hAnsi="Century Gothic" w:cs="Arial"/>
          <w:sz w:val="22"/>
          <w:szCs w:val="22"/>
        </w:rPr>
        <w:t xml:space="preserve">the information and knowledge management pillar </w:t>
      </w:r>
      <w:r w:rsidRPr="00C2495A">
        <w:rPr>
          <w:rFonts w:ascii="Century Gothic" w:hAnsi="Century Gothic" w:cs="Arial"/>
          <w:sz w:val="22"/>
          <w:szCs w:val="22"/>
        </w:rPr>
        <w:t>and the training and capacity bui</w:t>
      </w:r>
      <w:r w:rsidR="00CE4E8A">
        <w:rPr>
          <w:rFonts w:ascii="Century Gothic" w:hAnsi="Century Gothic" w:cs="Arial"/>
          <w:sz w:val="22"/>
          <w:szCs w:val="22"/>
        </w:rPr>
        <w:t>lding pillar</w:t>
      </w:r>
      <w:r w:rsidRPr="00C2495A">
        <w:rPr>
          <w:rFonts w:ascii="Century Gothic" w:hAnsi="Century Gothic" w:cs="Arial"/>
          <w:sz w:val="22"/>
          <w:szCs w:val="22"/>
        </w:rPr>
        <w:t xml:space="preserve">.  The personnel </w:t>
      </w:r>
      <w:r w:rsidR="00CE4E8A">
        <w:rPr>
          <w:rFonts w:ascii="Century Gothic" w:hAnsi="Century Gothic" w:cs="Arial"/>
          <w:sz w:val="22"/>
          <w:szCs w:val="22"/>
        </w:rPr>
        <w:t>expenditure associated with these pillars comes from the</w:t>
      </w:r>
      <w:r w:rsidRPr="00C2495A">
        <w:rPr>
          <w:rFonts w:ascii="Century Gothic" w:hAnsi="Century Gothic" w:cs="Arial"/>
          <w:sz w:val="22"/>
          <w:szCs w:val="22"/>
        </w:rPr>
        <w:t xml:space="preserve"> provincial budgets under the programmes: </w:t>
      </w:r>
      <w:r w:rsidRPr="00C2495A">
        <w:rPr>
          <w:rFonts w:ascii="Century Gothic" w:hAnsi="Century Gothic" w:cs="Arial"/>
          <w:i/>
          <w:sz w:val="22"/>
          <w:szCs w:val="22"/>
        </w:rPr>
        <w:t>Farmer Support and Development</w:t>
      </w:r>
      <w:r w:rsidR="00CE4E8A">
        <w:rPr>
          <w:rFonts w:ascii="Century Gothic" w:hAnsi="Century Gothic" w:cs="Arial"/>
          <w:i/>
          <w:sz w:val="22"/>
          <w:szCs w:val="22"/>
        </w:rPr>
        <w:t>, Technology Research and Development</w:t>
      </w:r>
      <w:r w:rsidRPr="00C2495A">
        <w:rPr>
          <w:rFonts w:ascii="Century Gothic" w:hAnsi="Century Gothic" w:cs="Arial"/>
          <w:i/>
          <w:sz w:val="22"/>
          <w:szCs w:val="22"/>
        </w:rPr>
        <w:t xml:space="preserve"> </w:t>
      </w:r>
      <w:r w:rsidRPr="00C2495A">
        <w:rPr>
          <w:rFonts w:ascii="Century Gothic" w:hAnsi="Century Gothic" w:cs="Arial"/>
          <w:sz w:val="22"/>
          <w:szCs w:val="22"/>
        </w:rPr>
        <w:t>and</w:t>
      </w:r>
      <w:r w:rsidRPr="00C2495A">
        <w:rPr>
          <w:rFonts w:ascii="Century Gothic" w:hAnsi="Century Gothic" w:cs="Arial"/>
          <w:i/>
          <w:sz w:val="22"/>
          <w:szCs w:val="22"/>
        </w:rPr>
        <w:t xml:space="preserve"> Structured Agricultural Training. </w:t>
      </w:r>
    </w:p>
    <w:p w:rsidR="006223FA" w:rsidRDefault="006223FA" w:rsidP="0053501F">
      <w:pPr>
        <w:spacing w:line="276" w:lineRule="auto"/>
        <w:jc w:val="both"/>
        <w:rPr>
          <w:rFonts w:ascii="Century Gothic" w:hAnsi="Century Gothic" w:cs="Arial"/>
          <w:sz w:val="22"/>
          <w:szCs w:val="22"/>
        </w:rPr>
        <w:sectPr w:rsidR="006223FA" w:rsidSect="00894648">
          <w:pgSz w:w="11906" w:h="16838"/>
          <w:pgMar w:top="1440" w:right="1440" w:bottom="1440" w:left="1440" w:header="708" w:footer="708" w:gutter="0"/>
          <w:cols w:space="708"/>
          <w:docGrid w:linePitch="360"/>
        </w:sectPr>
      </w:pPr>
    </w:p>
    <w:p w:rsidR="0053501F" w:rsidRPr="0053501F" w:rsidRDefault="0053501F" w:rsidP="0053501F">
      <w:pPr>
        <w:spacing w:line="276" w:lineRule="auto"/>
        <w:jc w:val="both"/>
        <w:rPr>
          <w:rFonts w:ascii="Century Gothic" w:hAnsi="Century Gothic" w:cs="Arial"/>
          <w:sz w:val="22"/>
          <w:szCs w:val="22"/>
        </w:rPr>
      </w:pPr>
      <w:r w:rsidRPr="0053501F">
        <w:rPr>
          <w:rFonts w:ascii="Century Gothic" w:hAnsi="Century Gothic" w:cs="Arial"/>
          <w:sz w:val="22"/>
          <w:szCs w:val="22"/>
        </w:rPr>
        <w:lastRenderedPageBreak/>
        <w:t>The following is a summary of the status of implementation of the CASP pillars:</w:t>
      </w:r>
    </w:p>
    <w:p w:rsidR="00603A8A" w:rsidRPr="0053501F" w:rsidRDefault="00603A8A" w:rsidP="0053501F">
      <w:pPr>
        <w:spacing w:line="276" w:lineRule="auto"/>
        <w:jc w:val="both"/>
        <w:rPr>
          <w:rFonts w:ascii="Century Gothic" w:hAnsi="Century Gothic" w:cs="Arial"/>
          <w:sz w:val="22"/>
          <w:szCs w:val="22"/>
        </w:rPr>
      </w:pPr>
    </w:p>
    <w:p w:rsidR="005D4928" w:rsidRPr="00C2495A" w:rsidRDefault="005D4928" w:rsidP="00F26599">
      <w:pPr>
        <w:pStyle w:val="Heading3"/>
      </w:pPr>
      <w:bookmarkStart w:id="51" w:name="_Toc296345282"/>
      <w:r>
        <w:t>4.4.1</w:t>
      </w:r>
      <w:r w:rsidRPr="00C2495A">
        <w:tab/>
        <w:t>Information and Knowledge Management</w:t>
      </w:r>
      <w:bookmarkEnd w:id="51"/>
    </w:p>
    <w:p w:rsidR="005D4928" w:rsidRPr="00C2495A" w:rsidRDefault="005D4928" w:rsidP="005D4928">
      <w:pPr>
        <w:spacing w:line="276" w:lineRule="auto"/>
        <w:jc w:val="both"/>
        <w:rPr>
          <w:rFonts w:ascii="Century Gothic" w:hAnsi="Century Gothic" w:cs="Arial"/>
          <w:sz w:val="22"/>
          <w:szCs w:val="22"/>
        </w:rPr>
      </w:pPr>
    </w:p>
    <w:p w:rsidR="005D4928" w:rsidRPr="00C2495A" w:rsidDel="003679D2" w:rsidRDefault="005D4928" w:rsidP="005D4928">
      <w:pPr>
        <w:spacing w:line="276" w:lineRule="auto"/>
        <w:jc w:val="both"/>
        <w:rPr>
          <w:rFonts w:ascii="Century Gothic" w:hAnsi="Century Gothic" w:cs="Arial"/>
          <w:sz w:val="22"/>
          <w:szCs w:val="22"/>
        </w:rPr>
      </w:pPr>
      <w:r w:rsidRPr="00C2495A">
        <w:rPr>
          <w:rFonts w:ascii="Century Gothic" w:hAnsi="Century Gothic" w:cs="Arial"/>
          <w:sz w:val="22"/>
          <w:szCs w:val="22"/>
        </w:rPr>
        <w:t>This pillar aims at creating the knowledge resources and technical knowhow that is needed to support emerging farmers.  The pillar also includes raising awareness in order to ensure that CASP reaches all categories of beneficiaries in all geographic areas of the country.  In addition, this pillar provides for the development of a beneficiary database and farmer register for planning, budgeting and reporting purposes.</w:t>
      </w:r>
      <w:r w:rsidRPr="00C2495A">
        <w:rPr>
          <w:rFonts w:ascii="Century Gothic" w:hAnsi="Century Gothic" w:cs="Arial"/>
          <w:sz w:val="22"/>
          <w:szCs w:val="22"/>
          <w:vertAlign w:val="superscript"/>
        </w:rPr>
        <w:footnoteReference w:id="62"/>
      </w:r>
    </w:p>
    <w:p w:rsidR="005D4928" w:rsidRPr="00C2495A" w:rsidRDefault="005D4928" w:rsidP="005D4928">
      <w:pPr>
        <w:spacing w:line="276" w:lineRule="auto"/>
        <w:jc w:val="both"/>
        <w:rPr>
          <w:rFonts w:ascii="Century Gothic" w:hAnsi="Century Gothic" w:cs="Arial"/>
          <w:sz w:val="22"/>
          <w:szCs w:val="22"/>
        </w:rPr>
      </w:pPr>
    </w:p>
    <w:p w:rsidR="005D4928" w:rsidRPr="00C2495A" w:rsidRDefault="005D4928" w:rsidP="005D4928">
      <w:pPr>
        <w:spacing w:line="276" w:lineRule="auto"/>
        <w:jc w:val="both"/>
        <w:rPr>
          <w:rFonts w:ascii="Century Gothic" w:hAnsi="Century Gothic" w:cs="Arial"/>
          <w:sz w:val="22"/>
          <w:szCs w:val="22"/>
        </w:rPr>
      </w:pPr>
      <w:r w:rsidRPr="00C2495A">
        <w:rPr>
          <w:rFonts w:ascii="Century Gothic" w:hAnsi="Century Gothic" w:cs="Arial"/>
          <w:sz w:val="22"/>
          <w:szCs w:val="22"/>
        </w:rPr>
        <w:t>The study found that the National and Provincial Departments do not have reliable information management systems for recording project data.  Databases of farmer information and their operations are not easy to access. It was difficult fo</w:t>
      </w:r>
      <w:r>
        <w:rPr>
          <w:rFonts w:ascii="Century Gothic" w:hAnsi="Century Gothic" w:cs="Arial"/>
          <w:sz w:val="22"/>
          <w:szCs w:val="22"/>
        </w:rPr>
        <w:t>r example, for the PSC</w:t>
      </w:r>
      <w:r w:rsidRPr="00C2495A">
        <w:rPr>
          <w:rFonts w:ascii="Century Gothic" w:hAnsi="Century Gothic" w:cs="Arial"/>
          <w:sz w:val="22"/>
          <w:szCs w:val="22"/>
        </w:rPr>
        <w:t xml:space="preserve"> to solicit accurate information on the turnaround times for the delivery of CASP projects, the planned versus achieved outputs per CASP pillar and data on production and i</w:t>
      </w:r>
      <w:r w:rsidR="0084153A">
        <w:rPr>
          <w:rFonts w:ascii="Century Gothic" w:hAnsi="Century Gothic" w:cs="Arial"/>
          <w:sz w:val="22"/>
          <w:szCs w:val="22"/>
        </w:rPr>
        <w:t xml:space="preserve">ncome levels. </w:t>
      </w:r>
      <w:r w:rsidR="006223FA">
        <w:rPr>
          <w:rFonts w:ascii="Century Gothic" w:hAnsi="Century Gothic" w:cs="Arial"/>
          <w:sz w:val="22"/>
          <w:szCs w:val="22"/>
        </w:rPr>
        <w:t xml:space="preserve">In this regard, </w:t>
      </w:r>
      <w:r w:rsidR="0084153A">
        <w:rPr>
          <w:rFonts w:ascii="Century Gothic" w:hAnsi="Century Gothic" w:cs="Arial"/>
          <w:sz w:val="22"/>
          <w:szCs w:val="22"/>
        </w:rPr>
        <w:t>a respondent</w:t>
      </w:r>
      <w:r w:rsidRPr="00C2495A">
        <w:rPr>
          <w:rFonts w:ascii="Century Gothic" w:hAnsi="Century Gothic" w:cs="Arial"/>
          <w:sz w:val="22"/>
          <w:szCs w:val="22"/>
        </w:rPr>
        <w:t xml:space="preserve"> in KwaZulu-Natal stated that the project data “resides in the officials’ computers and if that particular official leaves the department, all information on what that officer was doing is lost.”</w:t>
      </w:r>
      <w:r w:rsidRPr="00C2495A">
        <w:rPr>
          <w:rFonts w:ascii="Century Gothic" w:hAnsi="Century Gothic" w:cs="Arial"/>
          <w:sz w:val="22"/>
          <w:szCs w:val="22"/>
          <w:vertAlign w:val="superscript"/>
        </w:rPr>
        <w:footnoteReference w:id="63"/>
      </w:r>
      <w:r w:rsidRPr="00C2495A">
        <w:rPr>
          <w:rFonts w:ascii="Century Gothic" w:hAnsi="Century Gothic" w:cs="Arial"/>
          <w:sz w:val="22"/>
          <w:szCs w:val="22"/>
        </w:rPr>
        <w:t xml:space="preserve"> </w:t>
      </w:r>
    </w:p>
    <w:p w:rsidR="005D4928" w:rsidRPr="00C2495A" w:rsidRDefault="005D4928" w:rsidP="005D4928">
      <w:pPr>
        <w:spacing w:line="276" w:lineRule="auto"/>
        <w:jc w:val="both"/>
        <w:rPr>
          <w:rFonts w:ascii="Century Gothic" w:hAnsi="Century Gothic" w:cs="Arial"/>
          <w:sz w:val="22"/>
          <w:szCs w:val="22"/>
        </w:rPr>
      </w:pPr>
    </w:p>
    <w:p w:rsidR="005D4928" w:rsidRPr="00C2495A" w:rsidRDefault="005D4928" w:rsidP="005D4928">
      <w:pPr>
        <w:spacing w:line="276" w:lineRule="auto"/>
        <w:jc w:val="both"/>
        <w:rPr>
          <w:rFonts w:ascii="Century Gothic" w:hAnsi="Century Gothic" w:cs="Arial"/>
          <w:sz w:val="22"/>
          <w:szCs w:val="22"/>
        </w:rPr>
      </w:pPr>
      <w:r w:rsidRPr="00C2495A">
        <w:rPr>
          <w:rFonts w:ascii="Century Gothic" w:hAnsi="Century Gothic" w:cs="Arial"/>
          <w:sz w:val="22"/>
          <w:szCs w:val="22"/>
        </w:rPr>
        <w:t>With the exception of Western Cape, provinces did not provide the PSC with clear planned outputs for this pillar. The Western Cape department planned two outputs regarding the implementation of the information and knowledge management pillar, namely the Manstrat Extension Suite Online and the Smart Pen System. The Manstrat Extension Suite Online is a software package loaded onto the extension officers’ laptops, which contains information on various topics on agriculture to better equip extension officers with credible information regarding various crops, production techniques etc.</w:t>
      </w:r>
      <w:r w:rsidRPr="00C2495A">
        <w:rPr>
          <w:rFonts w:ascii="Century Gothic" w:hAnsi="Century Gothic" w:cs="Arial"/>
          <w:sz w:val="22"/>
          <w:szCs w:val="22"/>
          <w:vertAlign w:val="superscript"/>
        </w:rPr>
        <w:footnoteReference w:id="64"/>
      </w:r>
      <w:r w:rsidR="00EA3939">
        <w:rPr>
          <w:rFonts w:ascii="Century Gothic" w:hAnsi="Century Gothic" w:cs="Arial"/>
          <w:sz w:val="22"/>
          <w:szCs w:val="22"/>
        </w:rPr>
        <w:t xml:space="preserve"> </w:t>
      </w:r>
      <w:r w:rsidRPr="00C2495A">
        <w:rPr>
          <w:rFonts w:ascii="Century Gothic" w:hAnsi="Century Gothic" w:cs="Arial"/>
          <w:sz w:val="22"/>
          <w:szCs w:val="22"/>
        </w:rPr>
        <w:t>When the farmer requests information and the extension officer cannot provide the answer, he/she searches for the information and advises the farmer accordingly.  If the relevant information is unavailable, the officer consults the relev</w:t>
      </w:r>
      <w:r>
        <w:rPr>
          <w:rFonts w:ascii="Century Gothic" w:hAnsi="Century Gothic" w:cs="Arial"/>
          <w:sz w:val="22"/>
          <w:szCs w:val="22"/>
        </w:rPr>
        <w:t>ant expert at head office. The D</w:t>
      </w:r>
      <w:r w:rsidRPr="00C2495A">
        <w:rPr>
          <w:rFonts w:ascii="Century Gothic" w:hAnsi="Century Gothic" w:cs="Arial"/>
          <w:sz w:val="22"/>
          <w:szCs w:val="22"/>
        </w:rPr>
        <w:t>epartment planned for all advi</w:t>
      </w:r>
      <w:r>
        <w:rPr>
          <w:rFonts w:ascii="Century Gothic" w:hAnsi="Century Gothic" w:cs="Arial"/>
          <w:sz w:val="22"/>
          <w:szCs w:val="22"/>
        </w:rPr>
        <w:t>sors and trainers (296) in the D</w:t>
      </w:r>
      <w:r w:rsidRPr="00C2495A">
        <w:rPr>
          <w:rFonts w:ascii="Century Gothic" w:hAnsi="Century Gothic" w:cs="Arial"/>
          <w:sz w:val="22"/>
          <w:szCs w:val="22"/>
        </w:rPr>
        <w:t xml:space="preserve">epartment to be using the </w:t>
      </w:r>
      <w:r w:rsidR="0084153A" w:rsidRPr="00C2495A">
        <w:rPr>
          <w:rFonts w:ascii="Century Gothic" w:hAnsi="Century Gothic" w:cs="Arial"/>
          <w:sz w:val="22"/>
          <w:szCs w:val="22"/>
        </w:rPr>
        <w:t>tool</w:t>
      </w:r>
      <w:r w:rsidRPr="00C2495A">
        <w:rPr>
          <w:rFonts w:ascii="Century Gothic" w:hAnsi="Century Gothic" w:cs="Arial"/>
          <w:sz w:val="22"/>
          <w:szCs w:val="22"/>
        </w:rPr>
        <w:t xml:space="preserve"> and by the end of the 2009/10 financial year there were 120 (40%) users. </w:t>
      </w:r>
    </w:p>
    <w:p w:rsidR="005D4928" w:rsidRPr="00C2495A" w:rsidRDefault="005D4928" w:rsidP="005D4928">
      <w:pPr>
        <w:spacing w:line="276" w:lineRule="auto"/>
        <w:jc w:val="both"/>
        <w:rPr>
          <w:rFonts w:ascii="Century Gothic" w:hAnsi="Century Gothic" w:cs="Arial"/>
          <w:sz w:val="22"/>
          <w:szCs w:val="22"/>
        </w:rPr>
      </w:pPr>
    </w:p>
    <w:p w:rsidR="005D4928" w:rsidRPr="00C2495A" w:rsidRDefault="005D4928" w:rsidP="005D4928">
      <w:pPr>
        <w:spacing w:line="276" w:lineRule="auto"/>
        <w:jc w:val="both"/>
        <w:rPr>
          <w:rFonts w:ascii="Century Gothic" w:hAnsi="Century Gothic" w:cs="Arial"/>
          <w:sz w:val="22"/>
          <w:szCs w:val="22"/>
        </w:rPr>
      </w:pPr>
      <w:r w:rsidRPr="00C2495A">
        <w:rPr>
          <w:rFonts w:ascii="Century Gothic" w:hAnsi="Century Gothic" w:cs="Arial"/>
          <w:sz w:val="22"/>
          <w:szCs w:val="22"/>
        </w:rPr>
        <w:t>The study found that extension officers inform people about</w:t>
      </w:r>
      <w:r>
        <w:rPr>
          <w:rFonts w:ascii="Century Gothic" w:hAnsi="Century Gothic" w:cs="Arial"/>
          <w:sz w:val="22"/>
          <w:szCs w:val="22"/>
        </w:rPr>
        <w:t xml:space="preserve"> the services and grants available under CASP and their eligibility for it. </w:t>
      </w:r>
      <w:r w:rsidRPr="00C2495A">
        <w:rPr>
          <w:rFonts w:ascii="Century Gothic" w:hAnsi="Century Gothic" w:cs="Arial"/>
          <w:sz w:val="22"/>
          <w:szCs w:val="22"/>
        </w:rPr>
        <w:t xml:space="preserve">This was confirmed by most beneficiaries that were interviewed. Mpumalanga has put in place a communication strategy, which includes awareness raising, project launches, group contacts and meetings. In all provinces the general feeling was that departmental offices were accessible to people.  </w:t>
      </w:r>
    </w:p>
    <w:p w:rsidR="00C2495A" w:rsidRPr="00C2495A" w:rsidRDefault="00C2495A" w:rsidP="00F26599">
      <w:pPr>
        <w:pStyle w:val="Heading3"/>
      </w:pPr>
      <w:bookmarkStart w:id="52" w:name="_Toc296345283"/>
      <w:r w:rsidRPr="00C2495A">
        <w:lastRenderedPageBreak/>
        <w:t>4.4.2</w:t>
      </w:r>
      <w:r w:rsidRPr="00C2495A">
        <w:tab/>
        <w:t>Technical and Advisory Assistance (extension services)</w:t>
      </w:r>
      <w:bookmarkEnd w:id="52"/>
    </w:p>
    <w:p w:rsidR="00C2495A" w:rsidRPr="00C2495A" w:rsidRDefault="00C2495A" w:rsidP="00C2495A">
      <w:pPr>
        <w:spacing w:line="276" w:lineRule="auto"/>
        <w:jc w:val="both"/>
        <w:rPr>
          <w:rFonts w:ascii="Century Gothic" w:hAnsi="Century Gothic" w:cs="Arial"/>
          <w:i/>
          <w:sz w:val="22"/>
          <w:szCs w:val="22"/>
        </w:rPr>
      </w:pPr>
    </w:p>
    <w:p w:rsidR="00C2495A" w:rsidRPr="00C2495A" w:rsidRDefault="00C2495A" w:rsidP="00C2495A">
      <w:pPr>
        <w:spacing w:line="276" w:lineRule="auto"/>
        <w:jc w:val="both"/>
        <w:rPr>
          <w:rFonts w:ascii="Century Gothic" w:hAnsi="Century Gothic" w:cs="Arial"/>
          <w:sz w:val="22"/>
          <w:szCs w:val="22"/>
        </w:rPr>
      </w:pPr>
      <w:r w:rsidRPr="00C2495A">
        <w:rPr>
          <w:rFonts w:ascii="Century Gothic" w:hAnsi="Century Gothic" w:cs="Arial"/>
          <w:sz w:val="22"/>
          <w:szCs w:val="22"/>
        </w:rPr>
        <w:t xml:space="preserve">The purpose of this pillar is to provide technical advice, or extension services, to the farmers on all production and </w:t>
      </w:r>
      <w:r w:rsidR="00EA3939">
        <w:rPr>
          <w:rFonts w:ascii="Century Gothic" w:hAnsi="Century Gothic" w:cs="Arial"/>
          <w:sz w:val="22"/>
          <w:szCs w:val="22"/>
        </w:rPr>
        <w:t>business processes on the farm.</w:t>
      </w:r>
      <w:r w:rsidRPr="00C2495A">
        <w:rPr>
          <w:rFonts w:ascii="Century Gothic" w:hAnsi="Century Gothic" w:cs="Arial"/>
          <w:sz w:val="22"/>
          <w:szCs w:val="22"/>
          <w:vertAlign w:val="superscript"/>
        </w:rPr>
        <w:footnoteReference w:id="65"/>
      </w:r>
      <w:r w:rsidR="00EA3939">
        <w:rPr>
          <w:rFonts w:ascii="Century Gothic" w:hAnsi="Century Gothic" w:cs="Arial"/>
          <w:sz w:val="22"/>
          <w:szCs w:val="22"/>
        </w:rPr>
        <w:t xml:space="preserve"> </w:t>
      </w:r>
      <w:r w:rsidRPr="00C2495A">
        <w:rPr>
          <w:rFonts w:ascii="Century Gothic" w:hAnsi="Century Gothic" w:cs="Arial"/>
          <w:sz w:val="22"/>
          <w:szCs w:val="22"/>
        </w:rPr>
        <w:t>Extension Officers are expected to conduct the following functions:</w:t>
      </w:r>
      <w:r w:rsidRPr="00C2495A">
        <w:rPr>
          <w:rFonts w:ascii="Century Gothic" w:hAnsi="Century Gothic" w:cs="Arial"/>
          <w:sz w:val="22"/>
          <w:szCs w:val="22"/>
          <w:vertAlign w:val="superscript"/>
        </w:rPr>
        <w:footnoteReference w:id="66"/>
      </w:r>
    </w:p>
    <w:p w:rsidR="00C2495A" w:rsidRPr="00C2495A" w:rsidRDefault="00C2495A" w:rsidP="00C2495A">
      <w:pPr>
        <w:spacing w:line="276" w:lineRule="auto"/>
        <w:jc w:val="both"/>
        <w:rPr>
          <w:rFonts w:ascii="Century Gothic" w:hAnsi="Century Gothic" w:cs="Arial"/>
          <w:sz w:val="22"/>
          <w:szCs w:val="22"/>
        </w:rPr>
      </w:pPr>
    </w:p>
    <w:p w:rsidR="00C2495A" w:rsidRPr="00C2495A" w:rsidRDefault="00C2495A" w:rsidP="00C2495A">
      <w:pPr>
        <w:numPr>
          <w:ilvl w:val="0"/>
          <w:numId w:val="2"/>
        </w:numPr>
        <w:tabs>
          <w:tab w:val="clear" w:pos="360"/>
          <w:tab w:val="num" w:pos="567"/>
        </w:tabs>
        <w:spacing w:line="276" w:lineRule="auto"/>
        <w:jc w:val="both"/>
        <w:rPr>
          <w:rFonts w:ascii="Century Gothic" w:hAnsi="Century Gothic" w:cs="Arial"/>
          <w:sz w:val="22"/>
          <w:szCs w:val="22"/>
          <w:lang w:val="en-GB"/>
        </w:rPr>
      </w:pPr>
      <w:r w:rsidRPr="00C2495A">
        <w:rPr>
          <w:rFonts w:ascii="Century Gothic" w:hAnsi="Century Gothic" w:cs="Arial"/>
          <w:sz w:val="22"/>
          <w:szCs w:val="22"/>
          <w:lang w:val="en-GB"/>
        </w:rPr>
        <w:t>Assist f</w:t>
      </w:r>
      <w:r w:rsidR="005D5CB2">
        <w:rPr>
          <w:rFonts w:ascii="Century Gothic" w:hAnsi="Century Gothic" w:cs="Arial"/>
          <w:sz w:val="22"/>
          <w:szCs w:val="22"/>
          <w:lang w:val="en-GB"/>
        </w:rPr>
        <w:t>armers to form commodity groups;</w:t>
      </w:r>
    </w:p>
    <w:p w:rsidR="00C2495A" w:rsidRPr="00C2495A" w:rsidRDefault="005D5CB2" w:rsidP="00C2495A">
      <w:pPr>
        <w:numPr>
          <w:ilvl w:val="0"/>
          <w:numId w:val="2"/>
        </w:numPr>
        <w:tabs>
          <w:tab w:val="clear" w:pos="360"/>
          <w:tab w:val="num" w:pos="567"/>
        </w:tabs>
        <w:spacing w:line="276" w:lineRule="auto"/>
        <w:jc w:val="both"/>
        <w:rPr>
          <w:rFonts w:ascii="Century Gothic" w:hAnsi="Century Gothic" w:cs="Arial"/>
          <w:sz w:val="22"/>
          <w:szCs w:val="22"/>
          <w:lang w:val="en-GB"/>
        </w:rPr>
      </w:pPr>
      <w:r>
        <w:rPr>
          <w:rFonts w:ascii="Century Gothic" w:hAnsi="Century Gothic" w:cs="Arial"/>
          <w:sz w:val="22"/>
          <w:szCs w:val="22"/>
          <w:lang w:val="en-GB"/>
        </w:rPr>
        <w:t>Assist farmers to find buyers;</w:t>
      </w:r>
    </w:p>
    <w:p w:rsidR="00C2495A" w:rsidRPr="00C2495A" w:rsidRDefault="00C2495A" w:rsidP="00C2495A">
      <w:pPr>
        <w:numPr>
          <w:ilvl w:val="0"/>
          <w:numId w:val="2"/>
        </w:numPr>
        <w:tabs>
          <w:tab w:val="clear" w:pos="360"/>
          <w:tab w:val="num" w:pos="567"/>
        </w:tabs>
        <w:spacing w:line="276" w:lineRule="auto"/>
        <w:jc w:val="both"/>
        <w:rPr>
          <w:rFonts w:ascii="Century Gothic" w:hAnsi="Century Gothic" w:cs="Arial"/>
          <w:sz w:val="22"/>
          <w:szCs w:val="22"/>
          <w:lang w:val="en-GB"/>
        </w:rPr>
      </w:pPr>
      <w:r w:rsidRPr="00C2495A">
        <w:rPr>
          <w:rFonts w:ascii="Century Gothic" w:hAnsi="Century Gothic" w:cs="Arial"/>
          <w:sz w:val="22"/>
          <w:szCs w:val="22"/>
          <w:lang w:val="en-GB"/>
        </w:rPr>
        <w:t>Ob</w:t>
      </w:r>
      <w:r w:rsidR="005D5CB2">
        <w:rPr>
          <w:rFonts w:ascii="Century Gothic" w:hAnsi="Century Gothic" w:cs="Arial"/>
          <w:sz w:val="22"/>
          <w:szCs w:val="22"/>
          <w:lang w:val="en-GB"/>
        </w:rPr>
        <w:t>tain and use market information;</w:t>
      </w:r>
    </w:p>
    <w:p w:rsidR="00C2495A" w:rsidRPr="00C2495A" w:rsidRDefault="00C2495A" w:rsidP="00C2495A">
      <w:pPr>
        <w:numPr>
          <w:ilvl w:val="0"/>
          <w:numId w:val="2"/>
        </w:numPr>
        <w:tabs>
          <w:tab w:val="clear" w:pos="360"/>
          <w:tab w:val="num" w:pos="567"/>
        </w:tabs>
        <w:spacing w:line="276" w:lineRule="auto"/>
        <w:jc w:val="both"/>
        <w:rPr>
          <w:rFonts w:ascii="Century Gothic" w:hAnsi="Century Gothic" w:cs="Arial"/>
          <w:sz w:val="22"/>
          <w:szCs w:val="22"/>
          <w:lang w:val="en-GB"/>
        </w:rPr>
      </w:pPr>
      <w:r w:rsidRPr="00C2495A">
        <w:rPr>
          <w:rFonts w:ascii="Century Gothic" w:hAnsi="Century Gothic" w:cs="Arial"/>
          <w:sz w:val="22"/>
          <w:szCs w:val="22"/>
          <w:lang w:val="en-GB"/>
        </w:rPr>
        <w:t xml:space="preserve">Assist farmers as to </w:t>
      </w:r>
      <w:r w:rsidR="005D5CB2">
        <w:rPr>
          <w:rFonts w:ascii="Century Gothic" w:hAnsi="Century Gothic" w:cs="Arial"/>
          <w:sz w:val="22"/>
          <w:szCs w:val="22"/>
          <w:lang w:val="en-GB"/>
        </w:rPr>
        <w:t>the quantities and time to sell;</w:t>
      </w:r>
    </w:p>
    <w:p w:rsidR="00C2495A" w:rsidRPr="00C2495A" w:rsidRDefault="00C2495A" w:rsidP="00C2495A">
      <w:pPr>
        <w:numPr>
          <w:ilvl w:val="0"/>
          <w:numId w:val="2"/>
        </w:numPr>
        <w:tabs>
          <w:tab w:val="clear" w:pos="360"/>
          <w:tab w:val="num" w:pos="567"/>
        </w:tabs>
        <w:spacing w:line="276" w:lineRule="auto"/>
        <w:jc w:val="both"/>
        <w:rPr>
          <w:rFonts w:ascii="Century Gothic" w:hAnsi="Century Gothic" w:cs="Arial"/>
          <w:sz w:val="22"/>
          <w:szCs w:val="22"/>
          <w:lang w:val="en-GB"/>
        </w:rPr>
      </w:pPr>
      <w:r w:rsidRPr="00C2495A">
        <w:rPr>
          <w:rFonts w:ascii="Century Gothic" w:hAnsi="Century Gothic" w:cs="Arial"/>
          <w:sz w:val="22"/>
          <w:szCs w:val="22"/>
          <w:lang w:val="en-GB"/>
        </w:rPr>
        <w:t xml:space="preserve">Advise farmers on production </w:t>
      </w:r>
      <w:r w:rsidR="005D5CB2">
        <w:rPr>
          <w:rFonts w:ascii="Century Gothic" w:hAnsi="Century Gothic" w:cs="Arial"/>
          <w:sz w:val="22"/>
          <w:szCs w:val="22"/>
          <w:lang w:val="en-GB"/>
        </w:rPr>
        <w:t>issues;</w:t>
      </w:r>
    </w:p>
    <w:p w:rsidR="00C2495A" w:rsidRPr="00C2495A" w:rsidRDefault="00C2495A" w:rsidP="00C2495A">
      <w:pPr>
        <w:numPr>
          <w:ilvl w:val="0"/>
          <w:numId w:val="2"/>
        </w:numPr>
        <w:tabs>
          <w:tab w:val="clear" w:pos="360"/>
          <w:tab w:val="num" w:pos="567"/>
        </w:tabs>
        <w:spacing w:line="276" w:lineRule="auto"/>
        <w:jc w:val="both"/>
        <w:rPr>
          <w:rFonts w:ascii="Century Gothic" w:hAnsi="Century Gothic" w:cs="Arial"/>
          <w:sz w:val="22"/>
          <w:szCs w:val="22"/>
          <w:lang w:val="en-GB"/>
        </w:rPr>
      </w:pPr>
      <w:r w:rsidRPr="00C2495A">
        <w:rPr>
          <w:rFonts w:ascii="Century Gothic" w:hAnsi="Century Gothic" w:cs="Arial"/>
          <w:sz w:val="22"/>
          <w:szCs w:val="22"/>
          <w:lang w:val="en-GB"/>
        </w:rPr>
        <w:t>Train farmers in groups.</w:t>
      </w:r>
    </w:p>
    <w:p w:rsidR="00C2495A" w:rsidRPr="00C2495A" w:rsidRDefault="00C2495A" w:rsidP="00C2495A">
      <w:pPr>
        <w:spacing w:line="276" w:lineRule="auto"/>
        <w:jc w:val="both"/>
        <w:rPr>
          <w:rFonts w:ascii="Century Gothic" w:hAnsi="Century Gothic" w:cs="Arial"/>
          <w:sz w:val="22"/>
          <w:szCs w:val="22"/>
        </w:rPr>
      </w:pPr>
    </w:p>
    <w:p w:rsidR="00C2495A" w:rsidRPr="00C2495A" w:rsidRDefault="00C2495A" w:rsidP="00C2495A">
      <w:pPr>
        <w:spacing w:line="276" w:lineRule="auto"/>
        <w:jc w:val="both"/>
        <w:rPr>
          <w:rFonts w:ascii="Century Gothic" w:hAnsi="Century Gothic" w:cs="Arial"/>
          <w:sz w:val="22"/>
          <w:szCs w:val="22"/>
        </w:rPr>
      </w:pPr>
      <w:r w:rsidRPr="00C2495A">
        <w:rPr>
          <w:rFonts w:ascii="Century Gothic" w:hAnsi="Century Gothic" w:cs="Arial"/>
          <w:sz w:val="22"/>
          <w:szCs w:val="22"/>
        </w:rPr>
        <w:t>Extension officers generally visit the farms on invitation/request, over and above planned regular visits.  In the Western Cape the extension officers are required to visit the projects at least once a month. Usually, farmers who need assistance would approach the extension officers.</w:t>
      </w:r>
    </w:p>
    <w:p w:rsidR="00C2495A" w:rsidRPr="00C2495A" w:rsidRDefault="00C2495A" w:rsidP="00C2495A">
      <w:pPr>
        <w:spacing w:line="276" w:lineRule="auto"/>
        <w:jc w:val="both"/>
        <w:rPr>
          <w:rFonts w:ascii="Century Gothic" w:hAnsi="Century Gothic" w:cs="Arial"/>
          <w:sz w:val="22"/>
          <w:szCs w:val="22"/>
        </w:rPr>
      </w:pPr>
    </w:p>
    <w:p w:rsidR="00C2495A" w:rsidRPr="00C2495A" w:rsidRDefault="000E5B15" w:rsidP="00C2495A">
      <w:pPr>
        <w:spacing w:line="276" w:lineRule="auto"/>
        <w:jc w:val="both"/>
        <w:rPr>
          <w:rFonts w:ascii="Century Gothic" w:hAnsi="Century Gothic" w:cs="Arial"/>
          <w:sz w:val="22"/>
          <w:szCs w:val="22"/>
        </w:rPr>
      </w:pPr>
      <w:r>
        <w:rPr>
          <w:rFonts w:ascii="Century Gothic" w:hAnsi="Century Gothic" w:cs="Arial"/>
          <w:sz w:val="22"/>
          <w:szCs w:val="22"/>
        </w:rPr>
        <w:t>Respondents indicated that the work of extension officers also includes advising farmers other than</w:t>
      </w:r>
      <w:r w:rsidR="0084153A">
        <w:rPr>
          <w:rFonts w:ascii="Century Gothic" w:hAnsi="Century Gothic" w:cs="Arial"/>
          <w:sz w:val="22"/>
          <w:szCs w:val="22"/>
        </w:rPr>
        <w:t xml:space="preserve"> farmers supported under CASP. </w:t>
      </w:r>
      <w:r w:rsidR="00C2495A" w:rsidRPr="00C2495A">
        <w:rPr>
          <w:rFonts w:ascii="Century Gothic" w:hAnsi="Century Gothic" w:cs="Arial"/>
          <w:sz w:val="22"/>
          <w:szCs w:val="22"/>
        </w:rPr>
        <w:t xml:space="preserve">According to the Western Cape Department of Agriculture requests received for technical assistance </w:t>
      </w:r>
      <w:r w:rsidRPr="00C2495A">
        <w:rPr>
          <w:rFonts w:ascii="Century Gothic" w:hAnsi="Century Gothic" w:cs="Arial"/>
          <w:sz w:val="22"/>
          <w:szCs w:val="22"/>
        </w:rPr>
        <w:t xml:space="preserve">and engineering services </w:t>
      </w:r>
      <w:r>
        <w:rPr>
          <w:rFonts w:ascii="Century Gothic" w:hAnsi="Century Gothic" w:cs="Arial"/>
          <w:sz w:val="22"/>
          <w:szCs w:val="22"/>
        </w:rPr>
        <w:t>in relation to</w:t>
      </w:r>
      <w:r w:rsidR="00C2495A" w:rsidRPr="00C2495A">
        <w:rPr>
          <w:rFonts w:ascii="Century Gothic" w:hAnsi="Century Gothic" w:cs="Arial"/>
          <w:sz w:val="22"/>
          <w:szCs w:val="22"/>
        </w:rPr>
        <w:t xml:space="preserve"> the implementation of CASP projects place</w:t>
      </w:r>
      <w:r>
        <w:rPr>
          <w:rFonts w:ascii="Century Gothic" w:hAnsi="Century Gothic" w:cs="Arial"/>
          <w:sz w:val="22"/>
          <w:szCs w:val="22"/>
        </w:rPr>
        <w:t>d</w:t>
      </w:r>
      <w:r w:rsidR="00C2495A" w:rsidRPr="00C2495A">
        <w:rPr>
          <w:rFonts w:ascii="Century Gothic" w:hAnsi="Century Gothic" w:cs="Arial"/>
          <w:sz w:val="22"/>
          <w:szCs w:val="22"/>
        </w:rPr>
        <w:t xml:space="preserve"> the limited staff under tremendous pressure.</w:t>
      </w:r>
      <w:r w:rsidR="00C2495A" w:rsidRPr="00C2495A">
        <w:rPr>
          <w:rFonts w:ascii="Century Gothic" w:hAnsi="Century Gothic" w:cs="Arial"/>
          <w:sz w:val="22"/>
          <w:szCs w:val="22"/>
          <w:vertAlign w:val="superscript"/>
        </w:rPr>
        <w:footnoteReference w:id="67"/>
      </w:r>
      <w:r w:rsidR="00C2495A" w:rsidRPr="00C2495A">
        <w:rPr>
          <w:rFonts w:ascii="Century Gothic" w:hAnsi="Century Gothic" w:cs="Arial"/>
          <w:sz w:val="22"/>
          <w:szCs w:val="22"/>
        </w:rPr>
        <w:t xml:space="preserve"> </w:t>
      </w:r>
      <w:r>
        <w:rPr>
          <w:rFonts w:ascii="Century Gothic" w:hAnsi="Century Gothic" w:cs="Arial"/>
          <w:sz w:val="22"/>
          <w:szCs w:val="22"/>
        </w:rPr>
        <w:t xml:space="preserve">This suggests that the CASP programme brought an additional work load that was not properly planned for.  </w:t>
      </w:r>
      <w:r w:rsidR="00C2495A" w:rsidRPr="00C2495A">
        <w:rPr>
          <w:rFonts w:ascii="Century Gothic" w:hAnsi="Century Gothic" w:cs="Arial"/>
          <w:sz w:val="22"/>
          <w:szCs w:val="22"/>
        </w:rPr>
        <w:t xml:space="preserve">Over and above this, managers in the Amathole District in the Eastern Cape Province stated that some extension officers may be responsible for ten (10) units whilst others may be responsible for a hundred (100) units.  This suggests that there is no specific farmer-extension officer ratio and </w:t>
      </w:r>
      <w:r>
        <w:rPr>
          <w:rFonts w:ascii="Century Gothic" w:hAnsi="Century Gothic" w:cs="Arial"/>
          <w:sz w:val="22"/>
          <w:szCs w:val="22"/>
        </w:rPr>
        <w:t xml:space="preserve">no </w:t>
      </w:r>
      <w:r w:rsidR="00C2495A" w:rsidRPr="00C2495A">
        <w:rPr>
          <w:rFonts w:ascii="Century Gothic" w:hAnsi="Century Gothic" w:cs="Arial"/>
          <w:sz w:val="22"/>
          <w:szCs w:val="22"/>
        </w:rPr>
        <w:t>equal distribution of workload.</w:t>
      </w:r>
      <w:r w:rsidR="00C2495A" w:rsidRPr="00C2495A">
        <w:rPr>
          <w:rFonts w:ascii="Century Gothic" w:hAnsi="Century Gothic" w:cs="Arial"/>
          <w:sz w:val="22"/>
          <w:szCs w:val="22"/>
          <w:vertAlign w:val="superscript"/>
        </w:rPr>
        <w:footnoteReference w:id="68"/>
      </w:r>
      <w:r w:rsidR="00C2495A" w:rsidRPr="00C2495A">
        <w:rPr>
          <w:rFonts w:ascii="Century Gothic" w:hAnsi="Century Gothic" w:cs="Arial"/>
          <w:sz w:val="22"/>
          <w:szCs w:val="22"/>
        </w:rPr>
        <w:t xml:space="preserve">   </w:t>
      </w:r>
    </w:p>
    <w:p w:rsidR="00C2495A" w:rsidRPr="00C2495A" w:rsidRDefault="00C2495A" w:rsidP="00C2495A">
      <w:pPr>
        <w:spacing w:line="276" w:lineRule="auto"/>
        <w:jc w:val="both"/>
        <w:rPr>
          <w:rFonts w:ascii="Century Gothic" w:hAnsi="Century Gothic" w:cs="Arial"/>
          <w:sz w:val="22"/>
          <w:szCs w:val="22"/>
        </w:rPr>
      </w:pPr>
    </w:p>
    <w:p w:rsidR="00C2495A" w:rsidRPr="00C2495A" w:rsidRDefault="00C2495A" w:rsidP="00C2495A">
      <w:pPr>
        <w:spacing w:line="276" w:lineRule="auto"/>
        <w:jc w:val="both"/>
        <w:rPr>
          <w:rFonts w:ascii="Century Gothic" w:hAnsi="Century Gothic" w:cs="Arial"/>
          <w:sz w:val="22"/>
          <w:szCs w:val="22"/>
        </w:rPr>
      </w:pPr>
      <w:r w:rsidRPr="00C2495A">
        <w:rPr>
          <w:rFonts w:ascii="Century Gothic" w:hAnsi="Century Gothic" w:cs="Arial"/>
          <w:sz w:val="22"/>
          <w:szCs w:val="22"/>
        </w:rPr>
        <w:t xml:space="preserve">It is important that both the quantity (number of visits to farms) and the quality of extension services are closely monitored. The Department of Agriculture, Forestry and Fisheries promotes the use of what is called the “Green Book” as a mechanism to monitor the work of extension officers and to ensure accountability. The purpose of the Green Book is to record the farmer’s daily interactions with </w:t>
      </w:r>
      <w:r w:rsidR="0084153A">
        <w:rPr>
          <w:rFonts w:ascii="Century Gothic" w:hAnsi="Century Gothic" w:cs="Arial"/>
          <w:sz w:val="22"/>
          <w:szCs w:val="22"/>
        </w:rPr>
        <w:t>extension officers</w:t>
      </w:r>
      <w:r w:rsidRPr="00C2495A">
        <w:rPr>
          <w:rFonts w:ascii="Century Gothic" w:hAnsi="Century Gothic" w:cs="Arial"/>
          <w:sz w:val="22"/>
          <w:szCs w:val="22"/>
        </w:rPr>
        <w:t xml:space="preserve"> and other stakeholders.</w:t>
      </w:r>
      <w:r w:rsidRPr="00C2495A">
        <w:rPr>
          <w:rFonts w:ascii="Century Gothic" w:hAnsi="Century Gothic" w:cs="Arial"/>
          <w:sz w:val="22"/>
          <w:szCs w:val="22"/>
          <w:vertAlign w:val="superscript"/>
        </w:rPr>
        <w:footnoteReference w:id="69"/>
      </w:r>
      <w:r w:rsidRPr="00C2495A">
        <w:rPr>
          <w:rFonts w:ascii="Century Gothic" w:hAnsi="Century Gothic" w:cs="Arial"/>
          <w:sz w:val="22"/>
          <w:szCs w:val="22"/>
        </w:rPr>
        <w:t xml:space="preserve"> The contents of the green book, amongst others, include the following:</w:t>
      </w:r>
      <w:r w:rsidRPr="00C2495A">
        <w:rPr>
          <w:rFonts w:ascii="Century Gothic" w:hAnsi="Century Gothic" w:cs="Arial"/>
          <w:sz w:val="22"/>
          <w:szCs w:val="22"/>
          <w:vertAlign w:val="superscript"/>
        </w:rPr>
        <w:footnoteReference w:id="70"/>
      </w:r>
    </w:p>
    <w:p w:rsidR="00C2495A" w:rsidRPr="00C2495A" w:rsidRDefault="00C2495A" w:rsidP="00C2495A">
      <w:pPr>
        <w:spacing w:line="276" w:lineRule="auto"/>
        <w:jc w:val="both"/>
        <w:rPr>
          <w:rFonts w:ascii="Century Gothic" w:hAnsi="Century Gothic" w:cs="Arial"/>
          <w:sz w:val="22"/>
          <w:szCs w:val="22"/>
        </w:rPr>
      </w:pPr>
    </w:p>
    <w:p w:rsidR="00C2495A" w:rsidRPr="00C2495A" w:rsidRDefault="00C2495A" w:rsidP="00C2495A">
      <w:pPr>
        <w:numPr>
          <w:ilvl w:val="0"/>
          <w:numId w:val="2"/>
        </w:numPr>
        <w:tabs>
          <w:tab w:val="clear" w:pos="360"/>
          <w:tab w:val="num" w:pos="567"/>
        </w:tabs>
        <w:spacing w:line="276" w:lineRule="auto"/>
        <w:jc w:val="both"/>
        <w:rPr>
          <w:rFonts w:ascii="Century Gothic" w:hAnsi="Century Gothic" w:cs="Arial"/>
          <w:sz w:val="22"/>
          <w:szCs w:val="22"/>
          <w:lang w:val="en-GB"/>
        </w:rPr>
      </w:pPr>
      <w:r w:rsidRPr="00C2495A">
        <w:rPr>
          <w:rFonts w:ascii="Century Gothic" w:hAnsi="Century Gothic" w:cs="Arial"/>
          <w:sz w:val="22"/>
          <w:szCs w:val="22"/>
          <w:lang w:val="en-GB"/>
        </w:rPr>
        <w:lastRenderedPageBreak/>
        <w:t>Farmer’s details</w:t>
      </w:r>
      <w:r w:rsidR="005D5CB2">
        <w:rPr>
          <w:rFonts w:ascii="Century Gothic" w:hAnsi="Century Gothic" w:cs="Arial"/>
          <w:sz w:val="22"/>
          <w:szCs w:val="22"/>
          <w:lang w:val="en-GB"/>
        </w:rPr>
        <w:t>;</w:t>
      </w:r>
    </w:p>
    <w:p w:rsidR="00C2495A" w:rsidRPr="00C2495A" w:rsidRDefault="00C2495A" w:rsidP="00C2495A">
      <w:pPr>
        <w:numPr>
          <w:ilvl w:val="0"/>
          <w:numId w:val="2"/>
        </w:numPr>
        <w:tabs>
          <w:tab w:val="clear" w:pos="360"/>
          <w:tab w:val="num" w:pos="567"/>
        </w:tabs>
        <w:spacing w:line="276" w:lineRule="auto"/>
        <w:jc w:val="both"/>
        <w:rPr>
          <w:rFonts w:ascii="Century Gothic" w:hAnsi="Century Gothic" w:cs="Arial"/>
          <w:sz w:val="22"/>
          <w:szCs w:val="22"/>
          <w:lang w:val="en-GB"/>
        </w:rPr>
      </w:pPr>
      <w:r w:rsidRPr="00C2495A">
        <w:rPr>
          <w:rFonts w:ascii="Century Gothic" w:hAnsi="Century Gothic" w:cs="Arial"/>
          <w:sz w:val="22"/>
          <w:szCs w:val="22"/>
          <w:lang w:val="en-GB"/>
        </w:rPr>
        <w:t>Advisor’s records</w:t>
      </w:r>
      <w:r w:rsidR="005D5CB2">
        <w:rPr>
          <w:rFonts w:ascii="Century Gothic" w:hAnsi="Century Gothic" w:cs="Arial"/>
          <w:sz w:val="22"/>
          <w:szCs w:val="22"/>
          <w:lang w:val="en-GB"/>
        </w:rPr>
        <w:t>;</w:t>
      </w:r>
    </w:p>
    <w:p w:rsidR="00C2495A" w:rsidRPr="00C2495A" w:rsidRDefault="00C2495A" w:rsidP="00C2495A">
      <w:pPr>
        <w:numPr>
          <w:ilvl w:val="0"/>
          <w:numId w:val="2"/>
        </w:numPr>
        <w:tabs>
          <w:tab w:val="clear" w:pos="360"/>
          <w:tab w:val="num" w:pos="567"/>
        </w:tabs>
        <w:spacing w:line="276" w:lineRule="auto"/>
        <w:jc w:val="both"/>
        <w:rPr>
          <w:rFonts w:ascii="Century Gothic" w:hAnsi="Century Gothic" w:cs="Arial"/>
          <w:sz w:val="22"/>
          <w:szCs w:val="22"/>
          <w:lang w:val="en-GB"/>
        </w:rPr>
      </w:pPr>
      <w:r w:rsidRPr="00C2495A">
        <w:rPr>
          <w:rFonts w:ascii="Century Gothic" w:hAnsi="Century Gothic" w:cs="Arial"/>
          <w:sz w:val="22"/>
          <w:szCs w:val="22"/>
          <w:lang w:val="en-GB"/>
        </w:rPr>
        <w:t>Service delivery point</w:t>
      </w:r>
      <w:r w:rsidR="005D5CB2">
        <w:rPr>
          <w:rFonts w:ascii="Century Gothic" w:hAnsi="Century Gothic" w:cs="Arial"/>
          <w:sz w:val="22"/>
          <w:szCs w:val="22"/>
          <w:lang w:val="en-GB"/>
        </w:rPr>
        <w:t>;</w:t>
      </w:r>
    </w:p>
    <w:p w:rsidR="00C2495A" w:rsidRPr="00C2495A" w:rsidRDefault="00C2495A" w:rsidP="00C2495A">
      <w:pPr>
        <w:numPr>
          <w:ilvl w:val="0"/>
          <w:numId w:val="2"/>
        </w:numPr>
        <w:tabs>
          <w:tab w:val="clear" w:pos="360"/>
          <w:tab w:val="num" w:pos="567"/>
        </w:tabs>
        <w:spacing w:line="276" w:lineRule="auto"/>
        <w:jc w:val="both"/>
        <w:rPr>
          <w:rFonts w:ascii="Century Gothic" w:hAnsi="Century Gothic" w:cs="Arial"/>
          <w:sz w:val="22"/>
          <w:szCs w:val="22"/>
          <w:lang w:val="en-GB"/>
        </w:rPr>
      </w:pPr>
      <w:r w:rsidRPr="00C2495A">
        <w:rPr>
          <w:rFonts w:ascii="Century Gothic" w:hAnsi="Century Gothic" w:cs="Arial"/>
          <w:sz w:val="22"/>
          <w:szCs w:val="22"/>
          <w:lang w:val="en-GB"/>
        </w:rPr>
        <w:t>Daily interaction with farmer</w:t>
      </w:r>
      <w:r w:rsidR="005D5CB2">
        <w:rPr>
          <w:rFonts w:ascii="Century Gothic" w:hAnsi="Century Gothic" w:cs="Arial"/>
          <w:sz w:val="22"/>
          <w:szCs w:val="22"/>
          <w:lang w:val="en-GB"/>
        </w:rPr>
        <w:t>;</w:t>
      </w:r>
    </w:p>
    <w:p w:rsidR="00C2495A" w:rsidRPr="00C2495A" w:rsidRDefault="00C2495A" w:rsidP="00C2495A">
      <w:pPr>
        <w:numPr>
          <w:ilvl w:val="0"/>
          <w:numId w:val="2"/>
        </w:numPr>
        <w:tabs>
          <w:tab w:val="clear" w:pos="360"/>
          <w:tab w:val="num" w:pos="567"/>
        </w:tabs>
        <w:spacing w:line="276" w:lineRule="auto"/>
        <w:jc w:val="both"/>
        <w:rPr>
          <w:rFonts w:ascii="Century Gothic" w:hAnsi="Century Gothic" w:cs="Arial"/>
          <w:sz w:val="22"/>
          <w:szCs w:val="22"/>
          <w:lang w:val="en-GB"/>
        </w:rPr>
      </w:pPr>
      <w:r w:rsidRPr="00C2495A">
        <w:rPr>
          <w:rFonts w:ascii="Century Gothic" w:hAnsi="Century Gothic" w:cs="Arial"/>
          <w:sz w:val="22"/>
          <w:szCs w:val="22"/>
          <w:lang w:val="en-GB"/>
        </w:rPr>
        <w:t>Farmer’s monthly activity plan</w:t>
      </w:r>
      <w:r w:rsidR="005D5CB2">
        <w:rPr>
          <w:rFonts w:ascii="Century Gothic" w:hAnsi="Century Gothic" w:cs="Arial"/>
          <w:sz w:val="22"/>
          <w:szCs w:val="22"/>
          <w:lang w:val="en-GB"/>
        </w:rPr>
        <w:t>;</w:t>
      </w:r>
    </w:p>
    <w:p w:rsidR="00C2495A" w:rsidRPr="00C2495A" w:rsidRDefault="00C2495A" w:rsidP="00C2495A">
      <w:pPr>
        <w:numPr>
          <w:ilvl w:val="0"/>
          <w:numId w:val="2"/>
        </w:numPr>
        <w:tabs>
          <w:tab w:val="clear" w:pos="360"/>
          <w:tab w:val="num" w:pos="567"/>
        </w:tabs>
        <w:spacing w:line="276" w:lineRule="auto"/>
        <w:jc w:val="both"/>
        <w:rPr>
          <w:rFonts w:ascii="Century Gothic" w:hAnsi="Century Gothic" w:cs="Arial"/>
          <w:sz w:val="22"/>
          <w:szCs w:val="22"/>
          <w:lang w:val="en-GB"/>
        </w:rPr>
      </w:pPr>
      <w:r w:rsidRPr="00C2495A">
        <w:rPr>
          <w:rFonts w:ascii="Century Gothic" w:hAnsi="Century Gothic" w:cs="Arial"/>
          <w:sz w:val="22"/>
          <w:szCs w:val="22"/>
          <w:lang w:val="en-GB"/>
        </w:rPr>
        <w:t>Notes and follow-up issues</w:t>
      </w:r>
      <w:r w:rsidR="005D5CB2">
        <w:rPr>
          <w:rFonts w:ascii="Century Gothic" w:hAnsi="Century Gothic" w:cs="Arial"/>
          <w:sz w:val="22"/>
          <w:szCs w:val="22"/>
          <w:lang w:val="en-GB"/>
        </w:rPr>
        <w:t>;</w:t>
      </w:r>
      <w:r w:rsidRPr="00C2495A">
        <w:rPr>
          <w:rFonts w:ascii="Century Gothic" w:hAnsi="Century Gothic" w:cs="Arial"/>
          <w:sz w:val="22"/>
          <w:szCs w:val="22"/>
          <w:lang w:val="en-GB"/>
        </w:rPr>
        <w:t xml:space="preserve"> and</w:t>
      </w:r>
    </w:p>
    <w:p w:rsidR="00C2495A" w:rsidRPr="00C2495A" w:rsidRDefault="00C2495A" w:rsidP="00C2495A">
      <w:pPr>
        <w:numPr>
          <w:ilvl w:val="0"/>
          <w:numId w:val="2"/>
        </w:numPr>
        <w:tabs>
          <w:tab w:val="clear" w:pos="360"/>
          <w:tab w:val="num" w:pos="567"/>
        </w:tabs>
        <w:spacing w:line="276" w:lineRule="auto"/>
        <w:jc w:val="both"/>
        <w:rPr>
          <w:rFonts w:ascii="Century Gothic" w:hAnsi="Century Gothic" w:cs="Arial"/>
          <w:sz w:val="22"/>
          <w:szCs w:val="22"/>
          <w:lang w:val="en-GB"/>
        </w:rPr>
      </w:pPr>
      <w:r w:rsidRPr="00C2495A">
        <w:rPr>
          <w:rFonts w:ascii="Century Gothic" w:hAnsi="Century Gothic" w:cs="Arial"/>
          <w:sz w:val="22"/>
          <w:szCs w:val="22"/>
          <w:lang w:val="en-GB"/>
        </w:rPr>
        <w:t>Calendar</w:t>
      </w:r>
    </w:p>
    <w:p w:rsidR="00C2495A" w:rsidRPr="00C2495A" w:rsidRDefault="00C2495A" w:rsidP="00C2495A">
      <w:pPr>
        <w:spacing w:line="276" w:lineRule="auto"/>
        <w:jc w:val="both"/>
        <w:rPr>
          <w:rFonts w:ascii="Century Gothic" w:hAnsi="Century Gothic" w:cs="Arial"/>
          <w:sz w:val="22"/>
          <w:szCs w:val="22"/>
        </w:rPr>
      </w:pPr>
    </w:p>
    <w:p w:rsidR="00C2495A" w:rsidRPr="00C2495A" w:rsidRDefault="00C2495A" w:rsidP="00C2495A">
      <w:pPr>
        <w:spacing w:line="276" w:lineRule="auto"/>
        <w:jc w:val="both"/>
        <w:rPr>
          <w:rFonts w:ascii="Century Gothic" w:hAnsi="Century Gothic" w:cs="Arial"/>
          <w:sz w:val="22"/>
          <w:szCs w:val="22"/>
        </w:rPr>
      </w:pPr>
      <w:r w:rsidRPr="00C2495A">
        <w:rPr>
          <w:rFonts w:ascii="Century Gothic" w:hAnsi="Century Gothic" w:cs="Arial"/>
          <w:sz w:val="22"/>
          <w:szCs w:val="22"/>
        </w:rPr>
        <w:t xml:space="preserve">However, the sampled provinces, with the exception of the Western Cape, </w:t>
      </w:r>
      <w:r w:rsidR="00384ABA">
        <w:rPr>
          <w:rFonts w:ascii="Century Gothic" w:hAnsi="Century Gothic" w:cs="Arial"/>
          <w:sz w:val="22"/>
          <w:szCs w:val="22"/>
        </w:rPr>
        <w:t>had not started using</w:t>
      </w:r>
      <w:r w:rsidRPr="00C2495A">
        <w:rPr>
          <w:rFonts w:ascii="Century Gothic" w:hAnsi="Century Gothic" w:cs="Arial"/>
          <w:sz w:val="22"/>
          <w:szCs w:val="22"/>
        </w:rPr>
        <w:t xml:space="preserve"> the Green Book and this is a serious deficiency. The Western Cape Department of Agriculture is the first Department in the country to adopt Smart Pen technology (a digital Green Book) in order to strengthen its project management and monitoring capacity.</w:t>
      </w:r>
      <w:r w:rsidRPr="00C2495A">
        <w:rPr>
          <w:rFonts w:ascii="Century Gothic" w:hAnsi="Century Gothic" w:cs="Arial"/>
          <w:sz w:val="22"/>
          <w:szCs w:val="22"/>
          <w:vertAlign w:val="superscript"/>
        </w:rPr>
        <w:footnoteReference w:id="71"/>
      </w:r>
      <w:r w:rsidRPr="00C2495A">
        <w:rPr>
          <w:rFonts w:ascii="Century Gothic" w:hAnsi="Century Gothic" w:cs="Arial"/>
          <w:sz w:val="22"/>
          <w:szCs w:val="22"/>
        </w:rPr>
        <w:t xml:space="preserve"> Through this technology, the location of each officer, and the advice he/she provides to the farmer is instantaneously monitored by head office officials.</w:t>
      </w:r>
    </w:p>
    <w:p w:rsidR="00C2495A" w:rsidRPr="00C2495A" w:rsidRDefault="00C2495A" w:rsidP="00C2495A">
      <w:pPr>
        <w:spacing w:line="276" w:lineRule="auto"/>
        <w:jc w:val="both"/>
        <w:rPr>
          <w:rFonts w:ascii="Century Gothic" w:hAnsi="Century Gothic" w:cs="Arial"/>
          <w:sz w:val="22"/>
          <w:szCs w:val="22"/>
          <w:lang w:val="en-GB"/>
        </w:rPr>
      </w:pPr>
    </w:p>
    <w:p w:rsidR="00C2495A" w:rsidRPr="00C2495A" w:rsidRDefault="00C2495A" w:rsidP="00C2495A">
      <w:pPr>
        <w:spacing w:line="276" w:lineRule="auto"/>
        <w:jc w:val="both"/>
        <w:rPr>
          <w:rFonts w:ascii="Century Gothic" w:hAnsi="Century Gothic" w:cs="Arial"/>
          <w:sz w:val="22"/>
          <w:szCs w:val="22"/>
        </w:rPr>
      </w:pPr>
      <w:r w:rsidRPr="00C2495A">
        <w:rPr>
          <w:rFonts w:ascii="Century Gothic" w:hAnsi="Century Gothic" w:cs="Arial"/>
          <w:sz w:val="22"/>
          <w:szCs w:val="22"/>
        </w:rPr>
        <w:t>The Department maintains that since the introduction of the Smart Pen the visits to projects went up and the number of dormant projects was reduced. The monitoring of the activities of extension officers, number of visits per project and response time of extension staff has improved due to the implementation of the smart pen monitoring system.</w:t>
      </w:r>
      <w:r w:rsidRPr="00C2495A">
        <w:rPr>
          <w:rFonts w:ascii="Century Gothic" w:hAnsi="Century Gothic" w:cs="Arial"/>
          <w:sz w:val="22"/>
          <w:szCs w:val="22"/>
          <w:vertAlign w:val="superscript"/>
        </w:rPr>
        <w:footnoteReference w:id="72"/>
      </w:r>
    </w:p>
    <w:p w:rsidR="00C2495A" w:rsidRPr="00C2495A" w:rsidRDefault="00C2495A" w:rsidP="00C2495A">
      <w:pPr>
        <w:spacing w:line="276" w:lineRule="auto"/>
        <w:jc w:val="both"/>
        <w:rPr>
          <w:rFonts w:ascii="Century Gothic" w:hAnsi="Century Gothic" w:cs="Arial"/>
          <w:sz w:val="22"/>
          <w:szCs w:val="22"/>
        </w:rPr>
      </w:pPr>
    </w:p>
    <w:p w:rsidR="00C2495A" w:rsidRPr="00C2495A" w:rsidRDefault="00C2495A" w:rsidP="00C2495A">
      <w:pPr>
        <w:spacing w:line="276" w:lineRule="auto"/>
        <w:jc w:val="both"/>
        <w:rPr>
          <w:rFonts w:ascii="Century Gothic" w:hAnsi="Century Gothic" w:cs="Arial"/>
          <w:sz w:val="22"/>
          <w:szCs w:val="22"/>
        </w:rPr>
      </w:pPr>
      <w:r w:rsidRPr="00C2495A">
        <w:rPr>
          <w:rFonts w:ascii="Century Gothic" w:hAnsi="Century Gothic" w:cs="Arial"/>
          <w:sz w:val="22"/>
          <w:szCs w:val="22"/>
        </w:rPr>
        <w:t xml:space="preserve">The Department manages the process in the following way: </w:t>
      </w:r>
      <w:r w:rsidRPr="00C2495A">
        <w:rPr>
          <w:rFonts w:ascii="Century Gothic" w:hAnsi="Century Gothic" w:cs="Arial"/>
          <w:sz w:val="22"/>
          <w:szCs w:val="22"/>
          <w:vertAlign w:val="superscript"/>
        </w:rPr>
        <w:footnoteReference w:id="73"/>
      </w:r>
    </w:p>
    <w:p w:rsidR="00C2495A" w:rsidRPr="00C2495A" w:rsidRDefault="00C2495A" w:rsidP="00C2495A">
      <w:pPr>
        <w:spacing w:line="276" w:lineRule="auto"/>
        <w:jc w:val="both"/>
        <w:rPr>
          <w:rFonts w:ascii="Century Gothic" w:hAnsi="Century Gothic" w:cs="Arial"/>
          <w:sz w:val="22"/>
          <w:szCs w:val="22"/>
        </w:rPr>
      </w:pPr>
    </w:p>
    <w:p w:rsidR="00C2495A" w:rsidRPr="00C2495A" w:rsidRDefault="00C2495A" w:rsidP="00C2495A">
      <w:pPr>
        <w:numPr>
          <w:ilvl w:val="0"/>
          <w:numId w:val="2"/>
        </w:numPr>
        <w:tabs>
          <w:tab w:val="clear" w:pos="360"/>
          <w:tab w:val="num" w:pos="567"/>
        </w:tabs>
        <w:spacing w:line="276" w:lineRule="auto"/>
        <w:jc w:val="both"/>
        <w:rPr>
          <w:rFonts w:ascii="Century Gothic" w:hAnsi="Century Gothic" w:cs="Arial"/>
          <w:sz w:val="22"/>
          <w:szCs w:val="22"/>
          <w:lang w:val="en-GB"/>
        </w:rPr>
      </w:pPr>
      <w:r w:rsidRPr="00C2495A">
        <w:rPr>
          <w:rFonts w:ascii="Century Gothic" w:hAnsi="Century Gothic" w:cs="Arial"/>
          <w:sz w:val="22"/>
          <w:szCs w:val="22"/>
          <w:lang w:val="en-GB"/>
        </w:rPr>
        <w:t xml:space="preserve">Registration forms are given to the responsible officer for the relevant projects. </w:t>
      </w:r>
    </w:p>
    <w:p w:rsidR="00C2495A" w:rsidRPr="00C2495A" w:rsidRDefault="00C2495A" w:rsidP="00C2495A">
      <w:pPr>
        <w:numPr>
          <w:ilvl w:val="0"/>
          <w:numId w:val="2"/>
        </w:numPr>
        <w:tabs>
          <w:tab w:val="clear" w:pos="360"/>
          <w:tab w:val="num" w:pos="567"/>
        </w:tabs>
        <w:spacing w:line="276" w:lineRule="auto"/>
        <w:jc w:val="both"/>
        <w:rPr>
          <w:rFonts w:ascii="Century Gothic" w:hAnsi="Century Gothic" w:cs="Arial"/>
          <w:sz w:val="22"/>
          <w:szCs w:val="22"/>
          <w:lang w:val="en-GB"/>
        </w:rPr>
      </w:pPr>
      <w:r w:rsidRPr="00C2495A">
        <w:rPr>
          <w:rFonts w:ascii="Century Gothic" w:hAnsi="Century Gothic" w:cs="Arial"/>
          <w:sz w:val="22"/>
          <w:szCs w:val="22"/>
          <w:lang w:val="en-GB"/>
        </w:rPr>
        <w:t xml:space="preserve">The data of each project is then loaded, edited and validated. </w:t>
      </w:r>
    </w:p>
    <w:p w:rsidR="00C2495A" w:rsidRPr="00C2495A" w:rsidRDefault="00C2495A" w:rsidP="00C2495A">
      <w:pPr>
        <w:numPr>
          <w:ilvl w:val="0"/>
          <w:numId w:val="2"/>
        </w:numPr>
        <w:tabs>
          <w:tab w:val="clear" w:pos="360"/>
          <w:tab w:val="num" w:pos="567"/>
        </w:tabs>
        <w:spacing w:line="276" w:lineRule="auto"/>
        <w:jc w:val="both"/>
        <w:rPr>
          <w:rFonts w:ascii="Century Gothic" w:hAnsi="Century Gothic" w:cs="Arial"/>
          <w:sz w:val="22"/>
          <w:szCs w:val="22"/>
          <w:lang w:val="en-GB"/>
        </w:rPr>
      </w:pPr>
      <w:r w:rsidRPr="00C2495A">
        <w:rPr>
          <w:rFonts w:ascii="Century Gothic" w:hAnsi="Century Gothic" w:cs="Arial"/>
          <w:sz w:val="22"/>
          <w:szCs w:val="22"/>
          <w:lang w:val="en-GB"/>
        </w:rPr>
        <w:t>After the projects have been validated, pre-printed site visit forms are provided to the responsible officer. All forms are pre-printed at the District Offices and Managers, Administrators and Extension Officers manage this process in the following way:</w:t>
      </w:r>
      <w:r w:rsidRPr="00C2495A">
        <w:rPr>
          <w:rFonts w:ascii="Century Gothic" w:hAnsi="Century Gothic" w:cs="Arial"/>
          <w:sz w:val="22"/>
          <w:szCs w:val="22"/>
          <w:vertAlign w:val="superscript"/>
          <w:lang w:val="en-GB"/>
        </w:rPr>
        <w:footnoteReference w:id="74"/>
      </w:r>
    </w:p>
    <w:p w:rsidR="00C2495A" w:rsidRPr="00C2495A" w:rsidRDefault="00C2495A" w:rsidP="00C2495A">
      <w:pPr>
        <w:numPr>
          <w:ilvl w:val="1"/>
          <w:numId w:val="19"/>
        </w:numPr>
        <w:spacing w:line="276" w:lineRule="auto"/>
        <w:jc w:val="both"/>
        <w:rPr>
          <w:rFonts w:ascii="Century Gothic" w:hAnsi="Century Gothic" w:cs="Arial"/>
          <w:sz w:val="22"/>
          <w:szCs w:val="22"/>
        </w:rPr>
      </w:pPr>
      <w:r w:rsidRPr="00C2495A">
        <w:rPr>
          <w:rFonts w:ascii="Century Gothic" w:hAnsi="Century Gothic" w:cs="Arial"/>
          <w:sz w:val="22"/>
          <w:szCs w:val="22"/>
        </w:rPr>
        <w:t>The Extension Officers (Eos) plan and identify the projects which they would like to visit and then inform the District Office in order to have the forms pre-printed.</w:t>
      </w:r>
    </w:p>
    <w:p w:rsidR="00C2495A" w:rsidRPr="00C2495A" w:rsidRDefault="00C2495A" w:rsidP="00C2495A">
      <w:pPr>
        <w:numPr>
          <w:ilvl w:val="1"/>
          <w:numId w:val="19"/>
        </w:numPr>
        <w:spacing w:line="276" w:lineRule="auto"/>
        <w:jc w:val="both"/>
        <w:rPr>
          <w:rFonts w:ascii="Century Gothic" w:hAnsi="Century Gothic" w:cs="Arial"/>
          <w:sz w:val="22"/>
          <w:szCs w:val="22"/>
        </w:rPr>
      </w:pPr>
      <w:r w:rsidRPr="00C2495A">
        <w:rPr>
          <w:rFonts w:ascii="Century Gothic" w:hAnsi="Century Gothic" w:cs="Arial"/>
          <w:sz w:val="22"/>
          <w:szCs w:val="22"/>
        </w:rPr>
        <w:t>The Eos arrange with the District Office Administrator to collect/send the printed forms ahead of the visits.</w:t>
      </w:r>
    </w:p>
    <w:p w:rsidR="00C2495A" w:rsidRPr="00C2495A" w:rsidRDefault="00C2495A" w:rsidP="00C2495A">
      <w:pPr>
        <w:numPr>
          <w:ilvl w:val="1"/>
          <w:numId w:val="19"/>
        </w:numPr>
        <w:spacing w:line="276" w:lineRule="auto"/>
        <w:jc w:val="both"/>
        <w:rPr>
          <w:rFonts w:ascii="Century Gothic" w:hAnsi="Century Gothic" w:cs="Arial"/>
          <w:sz w:val="22"/>
          <w:szCs w:val="22"/>
        </w:rPr>
      </w:pPr>
      <w:r w:rsidRPr="00C2495A">
        <w:rPr>
          <w:rFonts w:ascii="Century Gothic" w:hAnsi="Century Gothic" w:cs="Arial"/>
          <w:sz w:val="22"/>
          <w:szCs w:val="22"/>
        </w:rPr>
        <w:t>Forms are only printed for the planned visits.</w:t>
      </w:r>
    </w:p>
    <w:p w:rsidR="00C2495A" w:rsidRPr="00C2495A" w:rsidRDefault="00C2495A" w:rsidP="00FC1A12">
      <w:pPr>
        <w:numPr>
          <w:ilvl w:val="0"/>
          <w:numId w:val="22"/>
        </w:numPr>
        <w:spacing w:line="276" w:lineRule="auto"/>
        <w:ind w:left="426" w:hanging="426"/>
        <w:jc w:val="both"/>
        <w:rPr>
          <w:rFonts w:ascii="Century Gothic" w:hAnsi="Century Gothic" w:cs="Arial"/>
          <w:sz w:val="22"/>
          <w:szCs w:val="22"/>
        </w:rPr>
      </w:pPr>
      <w:r w:rsidRPr="00C2495A">
        <w:rPr>
          <w:rFonts w:ascii="Century Gothic" w:hAnsi="Century Gothic" w:cs="Arial"/>
          <w:sz w:val="22"/>
          <w:szCs w:val="22"/>
          <w:lang w:val="en-GB"/>
        </w:rPr>
        <w:t xml:space="preserve">A completed form will not be accepted if any of the following information is absent: GPS coordinates, file number, CASP number, size of the farm, indication </w:t>
      </w:r>
      <w:r w:rsidRPr="00C2495A">
        <w:rPr>
          <w:rFonts w:ascii="Century Gothic" w:hAnsi="Century Gothic" w:cs="Arial"/>
          <w:sz w:val="22"/>
          <w:szCs w:val="22"/>
          <w:lang w:val="en-GB"/>
        </w:rPr>
        <w:lastRenderedPageBreak/>
        <w:t>of the FSD contribution on the Project Registration Form, beneficiary profile, contact details, project finance, and project involvement.</w:t>
      </w:r>
      <w:r w:rsidRPr="00C2495A">
        <w:rPr>
          <w:rFonts w:ascii="Century Gothic" w:hAnsi="Century Gothic" w:cs="Arial"/>
          <w:sz w:val="22"/>
          <w:szCs w:val="22"/>
          <w:vertAlign w:val="superscript"/>
        </w:rPr>
        <w:footnoteReference w:id="75"/>
      </w:r>
    </w:p>
    <w:p w:rsidR="00C2495A" w:rsidRPr="00C2495A" w:rsidRDefault="00C2495A" w:rsidP="00C2495A">
      <w:pPr>
        <w:spacing w:line="276" w:lineRule="auto"/>
        <w:jc w:val="both"/>
        <w:rPr>
          <w:rFonts w:ascii="Century Gothic" w:hAnsi="Century Gothic" w:cs="Arial"/>
          <w:sz w:val="22"/>
          <w:szCs w:val="22"/>
        </w:rPr>
      </w:pPr>
    </w:p>
    <w:p w:rsidR="00C2495A" w:rsidRDefault="00C2495A" w:rsidP="00C2495A">
      <w:pPr>
        <w:spacing w:line="276" w:lineRule="auto"/>
        <w:jc w:val="both"/>
        <w:rPr>
          <w:rFonts w:ascii="Century Gothic" w:hAnsi="Century Gothic" w:cs="Arial"/>
          <w:sz w:val="22"/>
          <w:szCs w:val="22"/>
        </w:rPr>
      </w:pPr>
      <w:r w:rsidRPr="00C2495A">
        <w:rPr>
          <w:rFonts w:ascii="Century Gothic" w:hAnsi="Century Gothic" w:cs="Arial"/>
          <w:sz w:val="22"/>
          <w:szCs w:val="22"/>
        </w:rPr>
        <w:t>Extension officers are not necessarily fully capacitated to deal with the needs of farmers. However, an “Extension Recovery Plan” (ERP) has been implemented across the provinces to improve the image of extension services in the country and to provide on</w:t>
      </w:r>
      <w:r w:rsidR="0084153A">
        <w:rPr>
          <w:rFonts w:ascii="Century Gothic" w:hAnsi="Century Gothic" w:cs="Arial"/>
          <w:sz w:val="22"/>
          <w:szCs w:val="22"/>
        </w:rPr>
        <w:t>-</w:t>
      </w:r>
      <w:r w:rsidRPr="00C2495A">
        <w:rPr>
          <w:rFonts w:ascii="Century Gothic" w:hAnsi="Century Gothic" w:cs="Arial"/>
          <w:sz w:val="22"/>
          <w:szCs w:val="22"/>
        </w:rPr>
        <w:t>going training and support to extension. The ERP strategy is based on the findings of a report on the profile of extension and advisory services, the norms and standards for extension work issued by the national department and the outcomes of the Minister’s Extension Indaba.</w:t>
      </w:r>
      <w:r w:rsidRPr="00C2495A">
        <w:rPr>
          <w:rFonts w:ascii="Century Gothic" w:hAnsi="Century Gothic" w:cs="Arial"/>
          <w:sz w:val="22"/>
          <w:szCs w:val="22"/>
          <w:vertAlign w:val="superscript"/>
        </w:rPr>
        <w:footnoteReference w:id="76"/>
      </w:r>
      <w:r w:rsidRPr="00C2495A">
        <w:rPr>
          <w:rFonts w:ascii="Century Gothic" w:hAnsi="Century Gothic" w:cs="Arial"/>
          <w:sz w:val="22"/>
          <w:szCs w:val="22"/>
        </w:rPr>
        <w:t xml:space="preserve"> In this regard, the department requested a funding allocation from National Treasury for the implementation of this plan in October 2007. National Treasury approved an amount of R500 million over the MTEF period.</w:t>
      </w:r>
      <w:r w:rsidRPr="00C2495A">
        <w:rPr>
          <w:rFonts w:ascii="Century Gothic" w:hAnsi="Century Gothic" w:cs="Arial"/>
          <w:sz w:val="22"/>
          <w:szCs w:val="22"/>
          <w:vertAlign w:val="superscript"/>
        </w:rPr>
        <w:footnoteReference w:id="77"/>
      </w:r>
      <w:r w:rsidR="0084153A">
        <w:rPr>
          <w:rFonts w:ascii="Century Gothic" w:hAnsi="Century Gothic" w:cs="Arial"/>
          <w:sz w:val="22"/>
          <w:szCs w:val="22"/>
        </w:rPr>
        <w:t xml:space="preserve"> </w:t>
      </w:r>
      <w:r w:rsidRPr="00C2495A">
        <w:rPr>
          <w:rFonts w:ascii="Century Gothic" w:hAnsi="Century Gothic" w:cs="Arial"/>
          <w:sz w:val="22"/>
          <w:szCs w:val="22"/>
        </w:rPr>
        <w:t xml:space="preserve">Although this study did not assess the impact of this plan, judging from the interviews with the managers and beneficiaries, and the state of the farms that were visited, the plan is yet to make a difference.   </w:t>
      </w:r>
    </w:p>
    <w:p w:rsidR="00C2495A" w:rsidRDefault="00C2495A" w:rsidP="00C2495A">
      <w:pPr>
        <w:spacing w:line="276" w:lineRule="auto"/>
        <w:jc w:val="both"/>
        <w:rPr>
          <w:rFonts w:ascii="Century Gothic" w:hAnsi="Century Gothic" w:cs="Arial"/>
          <w:sz w:val="22"/>
          <w:szCs w:val="22"/>
        </w:rPr>
      </w:pPr>
    </w:p>
    <w:p w:rsidR="00DB1701" w:rsidRPr="00DB1701" w:rsidRDefault="005D4928" w:rsidP="00F26599">
      <w:pPr>
        <w:pStyle w:val="Heading3"/>
      </w:pPr>
      <w:bookmarkStart w:id="53" w:name="_Toc296345284"/>
      <w:r>
        <w:t>4.4.3</w:t>
      </w:r>
      <w:r w:rsidR="00DB1701" w:rsidRPr="00DB1701">
        <w:tab/>
        <w:t>Training and Capacity Building</w:t>
      </w:r>
      <w:bookmarkEnd w:id="53"/>
    </w:p>
    <w:p w:rsidR="00DB1701" w:rsidRPr="00DB1701" w:rsidRDefault="00DB1701" w:rsidP="00DB1701">
      <w:pPr>
        <w:spacing w:line="276" w:lineRule="auto"/>
        <w:jc w:val="both"/>
        <w:rPr>
          <w:rFonts w:ascii="Century Gothic" w:hAnsi="Century Gothic" w:cs="Arial"/>
          <w:sz w:val="22"/>
          <w:szCs w:val="22"/>
        </w:rPr>
      </w:pPr>
    </w:p>
    <w:p w:rsidR="00DB1701" w:rsidRPr="00DB1701" w:rsidRDefault="00AA7800" w:rsidP="00DB1701">
      <w:pPr>
        <w:spacing w:line="276" w:lineRule="auto"/>
        <w:jc w:val="both"/>
        <w:rPr>
          <w:rFonts w:ascii="Century Gothic" w:hAnsi="Century Gothic" w:cs="Arial"/>
          <w:sz w:val="22"/>
          <w:szCs w:val="22"/>
        </w:rPr>
      </w:pPr>
      <w:r>
        <w:rPr>
          <w:rFonts w:ascii="Century Gothic" w:hAnsi="Century Gothic" w:cs="Arial"/>
          <w:sz w:val="22"/>
          <w:szCs w:val="22"/>
        </w:rPr>
        <w:t>This pillar covers</w:t>
      </w:r>
      <w:r w:rsidR="00DB1701" w:rsidRPr="00DB1701">
        <w:rPr>
          <w:rFonts w:ascii="Century Gothic" w:hAnsi="Century Gothic" w:cs="Arial"/>
          <w:sz w:val="22"/>
          <w:szCs w:val="22"/>
        </w:rPr>
        <w:t xml:space="preserve"> training and capacity building of the beneficiaries, particularly in practical marketing and financial management.</w:t>
      </w:r>
      <w:r w:rsidR="00DB1701" w:rsidRPr="00DB1701">
        <w:rPr>
          <w:rFonts w:ascii="Century Gothic" w:hAnsi="Century Gothic" w:cs="Arial"/>
          <w:sz w:val="22"/>
          <w:szCs w:val="22"/>
          <w:vertAlign w:val="superscript"/>
        </w:rPr>
        <w:footnoteReference w:id="78"/>
      </w:r>
    </w:p>
    <w:p w:rsidR="00DB1701" w:rsidRPr="00DB1701" w:rsidRDefault="00DB1701" w:rsidP="00DB1701">
      <w:pPr>
        <w:spacing w:line="276" w:lineRule="auto"/>
        <w:jc w:val="both"/>
        <w:rPr>
          <w:rFonts w:ascii="Century Gothic" w:hAnsi="Century Gothic" w:cs="Arial"/>
          <w:sz w:val="22"/>
          <w:szCs w:val="22"/>
        </w:rPr>
      </w:pPr>
    </w:p>
    <w:p w:rsidR="00DB1701" w:rsidRPr="00DB1701" w:rsidRDefault="00DB1701" w:rsidP="00DB1701">
      <w:pPr>
        <w:spacing w:line="276" w:lineRule="auto"/>
        <w:jc w:val="both"/>
        <w:rPr>
          <w:rFonts w:ascii="Century Gothic" w:hAnsi="Century Gothic" w:cs="Arial"/>
          <w:sz w:val="22"/>
          <w:szCs w:val="22"/>
        </w:rPr>
      </w:pPr>
      <w:r w:rsidRPr="00DB1701">
        <w:rPr>
          <w:rFonts w:ascii="Century Gothic" w:hAnsi="Century Gothic" w:cs="Arial"/>
          <w:sz w:val="22"/>
          <w:szCs w:val="22"/>
        </w:rPr>
        <w:t>The study found that departments provided training without any prior skills needs assessment. Training is offered by Agricultural Colleges and</w:t>
      </w:r>
      <w:r w:rsidR="0084153A">
        <w:rPr>
          <w:rFonts w:ascii="Century Gothic" w:hAnsi="Century Gothic" w:cs="Arial"/>
          <w:sz w:val="22"/>
          <w:szCs w:val="22"/>
        </w:rPr>
        <w:t xml:space="preserve"> accredited service providers. </w:t>
      </w:r>
      <w:r w:rsidRPr="00DB1701">
        <w:rPr>
          <w:rFonts w:ascii="Century Gothic" w:hAnsi="Century Gothic" w:cs="Arial"/>
          <w:sz w:val="22"/>
          <w:szCs w:val="22"/>
        </w:rPr>
        <w:t xml:space="preserve">On average, the duration of courses is five days. In addition to accredited courses, provinces have </w:t>
      </w:r>
      <w:r w:rsidR="0084153A">
        <w:rPr>
          <w:rFonts w:ascii="Century Gothic" w:hAnsi="Century Gothic" w:cs="Arial"/>
          <w:sz w:val="22"/>
          <w:szCs w:val="22"/>
        </w:rPr>
        <w:t>organised</w:t>
      </w:r>
      <w:r w:rsidRPr="00DB1701">
        <w:rPr>
          <w:rFonts w:ascii="Century Gothic" w:hAnsi="Century Gothic" w:cs="Arial"/>
          <w:sz w:val="22"/>
          <w:szCs w:val="22"/>
        </w:rPr>
        <w:t xml:space="preserve"> mentorship programmes between experienced commercial farmers and the emerging farmers. </w:t>
      </w:r>
      <w:r w:rsidR="00E443CF">
        <w:rPr>
          <w:rFonts w:ascii="Century Gothic" w:hAnsi="Century Gothic" w:cs="Arial"/>
          <w:sz w:val="22"/>
          <w:szCs w:val="22"/>
        </w:rPr>
        <w:t xml:space="preserve">However, in some instances </w:t>
      </w:r>
      <w:r w:rsidR="00906630">
        <w:rPr>
          <w:rFonts w:ascii="Century Gothic" w:hAnsi="Century Gothic" w:cs="Arial"/>
          <w:sz w:val="22"/>
          <w:szCs w:val="22"/>
        </w:rPr>
        <w:t>emerging farmers</w:t>
      </w:r>
      <w:r w:rsidR="00E03EC4">
        <w:rPr>
          <w:rFonts w:ascii="Century Gothic" w:hAnsi="Century Gothic" w:cs="Arial"/>
          <w:sz w:val="22"/>
          <w:szCs w:val="22"/>
        </w:rPr>
        <w:t xml:space="preserve"> who acquired land through LRAD</w:t>
      </w:r>
      <w:r w:rsidR="00906630">
        <w:rPr>
          <w:rFonts w:ascii="Century Gothic" w:hAnsi="Century Gothic" w:cs="Arial"/>
          <w:sz w:val="22"/>
          <w:szCs w:val="22"/>
        </w:rPr>
        <w:t xml:space="preserve"> have entered into</w:t>
      </w:r>
      <w:r w:rsidR="00E443CF">
        <w:rPr>
          <w:rFonts w:ascii="Century Gothic" w:hAnsi="Century Gothic" w:cs="Arial"/>
          <w:sz w:val="22"/>
          <w:szCs w:val="22"/>
        </w:rPr>
        <w:t xml:space="preserve"> voluntary </w:t>
      </w:r>
      <w:r w:rsidR="00906630">
        <w:rPr>
          <w:rFonts w:ascii="Century Gothic" w:hAnsi="Century Gothic" w:cs="Arial"/>
          <w:sz w:val="22"/>
          <w:szCs w:val="22"/>
        </w:rPr>
        <w:t>joint ventures</w:t>
      </w:r>
      <w:r w:rsidR="00E03EC4">
        <w:rPr>
          <w:rFonts w:ascii="Century Gothic" w:hAnsi="Century Gothic" w:cs="Arial"/>
          <w:sz w:val="22"/>
          <w:szCs w:val="22"/>
        </w:rPr>
        <w:t xml:space="preserve"> with established </w:t>
      </w:r>
      <w:r w:rsidR="00E03EC4" w:rsidRPr="00E03EC4">
        <w:rPr>
          <w:rFonts w:ascii="Century Gothic" w:hAnsi="Century Gothic" w:cs="Arial"/>
          <w:sz w:val="22"/>
          <w:szCs w:val="22"/>
        </w:rPr>
        <w:t>commercial farmers</w:t>
      </w:r>
      <w:r w:rsidR="0084153A">
        <w:rPr>
          <w:rFonts w:ascii="Century Gothic" w:hAnsi="Century Gothic" w:cs="Arial"/>
          <w:sz w:val="22"/>
          <w:szCs w:val="22"/>
        </w:rPr>
        <w:t xml:space="preserve">. </w:t>
      </w:r>
      <w:r w:rsidRPr="00DB1701">
        <w:rPr>
          <w:rFonts w:ascii="Century Gothic" w:hAnsi="Century Gothic" w:cs="Arial"/>
          <w:sz w:val="22"/>
          <w:szCs w:val="22"/>
        </w:rPr>
        <w:t xml:space="preserve">The Silwanentuthuko Trust/ Donovale Farming Company Pty Ltd in KwaZulu-Natal is a good example. </w:t>
      </w:r>
      <w:r w:rsidR="00E03EC4">
        <w:rPr>
          <w:rFonts w:ascii="Century Gothic" w:hAnsi="Century Gothic" w:cs="Arial"/>
          <w:sz w:val="22"/>
          <w:szCs w:val="22"/>
        </w:rPr>
        <w:t xml:space="preserve">This partnership model has ensured that the already-existing infrastructure and expertise of commercial farmers </w:t>
      </w:r>
      <w:r w:rsidR="00E85C6E">
        <w:rPr>
          <w:rFonts w:ascii="Century Gothic" w:hAnsi="Century Gothic" w:cs="Arial"/>
          <w:sz w:val="22"/>
          <w:szCs w:val="22"/>
        </w:rPr>
        <w:t xml:space="preserve">benefitted the emerging farmers. </w:t>
      </w:r>
      <w:r w:rsidR="00E03EC4">
        <w:rPr>
          <w:rFonts w:ascii="Century Gothic" w:hAnsi="Century Gothic" w:cs="Arial"/>
          <w:sz w:val="22"/>
          <w:szCs w:val="22"/>
        </w:rPr>
        <w:t xml:space="preserve">  </w:t>
      </w:r>
      <w:r w:rsidR="00906630">
        <w:rPr>
          <w:rFonts w:ascii="Century Gothic" w:hAnsi="Century Gothic" w:cs="Arial"/>
          <w:sz w:val="22"/>
          <w:szCs w:val="22"/>
        </w:rPr>
        <w:t xml:space="preserve">The partnership model of this joint </w:t>
      </w:r>
      <w:r w:rsidR="0084153A">
        <w:rPr>
          <w:rFonts w:ascii="Century Gothic" w:hAnsi="Century Gothic" w:cs="Arial"/>
          <w:sz w:val="22"/>
          <w:szCs w:val="22"/>
        </w:rPr>
        <w:t>t</w:t>
      </w:r>
      <w:r w:rsidRPr="00DB1701">
        <w:rPr>
          <w:rFonts w:ascii="Century Gothic" w:hAnsi="Century Gothic" w:cs="Arial"/>
          <w:sz w:val="22"/>
          <w:szCs w:val="22"/>
        </w:rPr>
        <w:t xml:space="preserve">raining in the form of on-the-farm-training is also provided by extension officers. </w:t>
      </w:r>
    </w:p>
    <w:p w:rsidR="00DB1701" w:rsidRPr="00DB1701" w:rsidRDefault="00DB1701" w:rsidP="00DB1701">
      <w:pPr>
        <w:spacing w:line="276" w:lineRule="auto"/>
        <w:jc w:val="both"/>
        <w:rPr>
          <w:rFonts w:ascii="Century Gothic" w:hAnsi="Century Gothic" w:cs="Arial"/>
          <w:sz w:val="22"/>
          <w:szCs w:val="22"/>
        </w:rPr>
      </w:pPr>
    </w:p>
    <w:p w:rsidR="00DB1701" w:rsidRPr="00DB1701" w:rsidRDefault="00DB1701" w:rsidP="00DB1701">
      <w:pPr>
        <w:spacing w:line="276" w:lineRule="auto"/>
        <w:jc w:val="both"/>
        <w:rPr>
          <w:rFonts w:ascii="Century Gothic" w:hAnsi="Century Gothic" w:cs="Arial"/>
          <w:sz w:val="22"/>
          <w:szCs w:val="22"/>
        </w:rPr>
      </w:pPr>
      <w:r w:rsidRPr="00DB1701">
        <w:rPr>
          <w:rFonts w:ascii="Century Gothic" w:hAnsi="Century Gothic" w:cs="Arial"/>
          <w:sz w:val="22"/>
          <w:szCs w:val="22"/>
        </w:rPr>
        <w:t xml:space="preserve">The </w:t>
      </w:r>
      <w:r w:rsidR="00745A26">
        <w:rPr>
          <w:rFonts w:ascii="Century Gothic" w:hAnsi="Century Gothic" w:cs="Arial"/>
          <w:b/>
          <w:sz w:val="22"/>
          <w:szCs w:val="22"/>
        </w:rPr>
        <w:t>T</w:t>
      </w:r>
      <w:r w:rsidRPr="00DB1701">
        <w:rPr>
          <w:rFonts w:ascii="Century Gothic" w:hAnsi="Century Gothic" w:cs="Arial"/>
          <w:b/>
          <w:sz w:val="22"/>
          <w:szCs w:val="22"/>
        </w:rPr>
        <w:t>able</w:t>
      </w:r>
      <w:r w:rsidRPr="00DB1701">
        <w:rPr>
          <w:rFonts w:ascii="Century Gothic" w:hAnsi="Century Gothic" w:cs="Arial"/>
          <w:sz w:val="22"/>
          <w:szCs w:val="22"/>
        </w:rPr>
        <w:t xml:space="preserve"> below provides details supplied by the four provinces on the number of beneficiaries trained between 2007/08 and 2009/10.  </w:t>
      </w:r>
    </w:p>
    <w:p w:rsidR="00F26599" w:rsidRDefault="00F26599">
      <w:pPr>
        <w:spacing w:after="200" w:line="276" w:lineRule="auto"/>
        <w:rPr>
          <w:rFonts w:ascii="Century Gothic" w:hAnsi="Century Gothic" w:cs="Arial"/>
          <w:sz w:val="22"/>
          <w:szCs w:val="22"/>
        </w:rPr>
      </w:pPr>
      <w:r>
        <w:rPr>
          <w:rFonts w:ascii="Century Gothic" w:hAnsi="Century Gothic" w:cs="Arial"/>
          <w:sz w:val="22"/>
          <w:szCs w:val="22"/>
        </w:rPr>
        <w:br w:type="page"/>
      </w:r>
    </w:p>
    <w:p w:rsidR="00DB1701" w:rsidRPr="00DB1701" w:rsidRDefault="00DB1701" w:rsidP="00DB1701">
      <w:pPr>
        <w:spacing w:line="276" w:lineRule="auto"/>
        <w:jc w:val="both"/>
        <w:rPr>
          <w:rFonts w:ascii="Century Gothic" w:hAnsi="Century Gothic" w:cs="Arial"/>
          <w:b/>
          <w:bCs/>
          <w:sz w:val="18"/>
          <w:szCs w:val="18"/>
          <w:lang w:val="en-ZA"/>
        </w:rPr>
      </w:pPr>
      <w:bookmarkStart w:id="54" w:name="_Toc297731531"/>
      <w:r w:rsidRPr="00DB1701">
        <w:rPr>
          <w:rFonts w:ascii="Century Gothic" w:hAnsi="Century Gothic" w:cs="Arial"/>
          <w:b/>
          <w:bCs/>
          <w:sz w:val="18"/>
          <w:szCs w:val="18"/>
          <w:lang w:val="en-ZA"/>
        </w:rPr>
        <w:lastRenderedPageBreak/>
        <w:t xml:space="preserve">Table </w:t>
      </w:r>
      <w:r w:rsidRPr="00DB1701">
        <w:rPr>
          <w:rFonts w:ascii="Century Gothic" w:hAnsi="Century Gothic" w:cs="Arial"/>
          <w:b/>
          <w:bCs/>
          <w:sz w:val="18"/>
          <w:szCs w:val="18"/>
          <w:lang w:val="en-ZA"/>
        </w:rPr>
        <w:fldChar w:fldCharType="begin"/>
      </w:r>
      <w:r w:rsidRPr="00DB1701">
        <w:rPr>
          <w:rFonts w:ascii="Century Gothic" w:hAnsi="Century Gothic" w:cs="Arial"/>
          <w:b/>
          <w:bCs/>
          <w:sz w:val="18"/>
          <w:szCs w:val="18"/>
          <w:lang w:val="en-ZA"/>
        </w:rPr>
        <w:instrText xml:space="preserve"> SEQ Table \* ARABIC </w:instrText>
      </w:r>
      <w:r w:rsidRPr="00DB1701">
        <w:rPr>
          <w:rFonts w:ascii="Century Gothic" w:hAnsi="Century Gothic" w:cs="Arial"/>
          <w:b/>
          <w:bCs/>
          <w:sz w:val="18"/>
          <w:szCs w:val="18"/>
          <w:lang w:val="en-ZA"/>
        </w:rPr>
        <w:fldChar w:fldCharType="separate"/>
      </w:r>
      <w:r w:rsidR="005124F7">
        <w:rPr>
          <w:rFonts w:ascii="Century Gothic" w:hAnsi="Century Gothic" w:cs="Arial"/>
          <w:b/>
          <w:bCs/>
          <w:noProof/>
          <w:sz w:val="18"/>
          <w:szCs w:val="18"/>
          <w:lang w:val="en-ZA"/>
        </w:rPr>
        <w:t>4</w:t>
      </w:r>
      <w:r w:rsidRPr="00DB1701">
        <w:rPr>
          <w:rFonts w:ascii="Century Gothic" w:hAnsi="Century Gothic" w:cs="Arial"/>
          <w:sz w:val="18"/>
          <w:szCs w:val="18"/>
        </w:rPr>
        <w:fldChar w:fldCharType="end"/>
      </w:r>
      <w:r w:rsidRPr="00DB1701">
        <w:rPr>
          <w:rFonts w:ascii="Century Gothic" w:hAnsi="Century Gothic" w:cs="Arial"/>
          <w:b/>
          <w:bCs/>
          <w:sz w:val="18"/>
          <w:szCs w:val="18"/>
          <w:lang w:val="en-ZA"/>
        </w:rPr>
        <w:t>:</w:t>
      </w:r>
      <w:r>
        <w:rPr>
          <w:rFonts w:ascii="Century Gothic" w:hAnsi="Century Gothic" w:cs="Arial"/>
          <w:b/>
          <w:bCs/>
          <w:sz w:val="18"/>
          <w:szCs w:val="18"/>
          <w:lang w:val="en-ZA"/>
        </w:rPr>
        <w:t xml:space="preserve"> </w:t>
      </w:r>
      <w:r w:rsidRPr="00DB1701">
        <w:rPr>
          <w:rFonts w:ascii="Century Gothic" w:hAnsi="Century Gothic" w:cs="Arial"/>
          <w:b/>
          <w:bCs/>
          <w:sz w:val="18"/>
          <w:szCs w:val="18"/>
          <w:lang w:val="en-ZA"/>
        </w:rPr>
        <w:t>Training of CASP Beneficiaries in Study Provinces (2007/08 - 2009/10)</w:t>
      </w:r>
      <w:r w:rsidR="00AA7800">
        <w:rPr>
          <w:rStyle w:val="FootnoteReference"/>
          <w:rFonts w:ascii="Century Gothic" w:hAnsi="Century Gothic" w:cs="Arial"/>
          <w:b/>
          <w:bCs/>
          <w:sz w:val="18"/>
          <w:szCs w:val="18"/>
          <w:lang w:val="en-ZA"/>
        </w:rPr>
        <w:footnoteReference w:id="79"/>
      </w:r>
      <w:bookmarkEnd w:id="54"/>
    </w:p>
    <w:tbl>
      <w:tblPr>
        <w:tblStyle w:val="TableGrid"/>
        <w:tblW w:w="9214" w:type="dxa"/>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2700"/>
        <w:gridCol w:w="2610"/>
        <w:gridCol w:w="2160"/>
        <w:gridCol w:w="1744"/>
      </w:tblGrid>
      <w:tr w:rsidR="00DB1701" w:rsidRPr="00DB1701" w:rsidTr="00861B44">
        <w:tc>
          <w:tcPr>
            <w:tcW w:w="2700" w:type="dxa"/>
            <w:vMerge w:val="restart"/>
            <w:shd w:val="clear" w:color="auto" w:fill="BFBFBF" w:themeFill="background1" w:themeFillShade="BF"/>
          </w:tcPr>
          <w:p w:rsidR="00DB1701" w:rsidRPr="00DB1701" w:rsidRDefault="00DB1701" w:rsidP="00DB1701">
            <w:pPr>
              <w:spacing w:line="276" w:lineRule="auto"/>
              <w:rPr>
                <w:rFonts w:ascii="Century Gothic" w:hAnsi="Century Gothic" w:cs="Arial"/>
                <w:b/>
                <w:sz w:val="18"/>
                <w:szCs w:val="18"/>
              </w:rPr>
            </w:pPr>
            <w:r w:rsidRPr="00DB1701">
              <w:rPr>
                <w:rFonts w:ascii="Century Gothic" w:hAnsi="Century Gothic" w:cs="Arial"/>
                <w:b/>
                <w:sz w:val="18"/>
                <w:szCs w:val="18"/>
              </w:rPr>
              <w:t>Province</w:t>
            </w:r>
          </w:p>
        </w:tc>
        <w:tc>
          <w:tcPr>
            <w:tcW w:w="6514" w:type="dxa"/>
            <w:gridSpan w:val="3"/>
            <w:shd w:val="clear" w:color="auto" w:fill="BFBFBF" w:themeFill="background1" w:themeFillShade="BF"/>
          </w:tcPr>
          <w:p w:rsidR="00DB1701" w:rsidRPr="00DB1701" w:rsidRDefault="00DB1701" w:rsidP="00DB1701">
            <w:pPr>
              <w:spacing w:line="276" w:lineRule="auto"/>
              <w:rPr>
                <w:rFonts w:ascii="Century Gothic" w:hAnsi="Century Gothic" w:cs="Arial"/>
                <w:b/>
                <w:sz w:val="18"/>
                <w:szCs w:val="18"/>
              </w:rPr>
            </w:pPr>
            <w:r w:rsidRPr="00DB1701">
              <w:rPr>
                <w:rFonts w:ascii="Century Gothic" w:hAnsi="Century Gothic" w:cs="Arial"/>
                <w:b/>
                <w:sz w:val="18"/>
                <w:szCs w:val="18"/>
              </w:rPr>
              <w:t>2007/08 - 2009/10</w:t>
            </w:r>
          </w:p>
        </w:tc>
      </w:tr>
      <w:tr w:rsidR="00DB1701" w:rsidRPr="00DB1701" w:rsidTr="00861B44">
        <w:tc>
          <w:tcPr>
            <w:tcW w:w="2700" w:type="dxa"/>
            <w:vMerge/>
            <w:shd w:val="clear" w:color="auto" w:fill="BFBFBF" w:themeFill="background1" w:themeFillShade="BF"/>
          </w:tcPr>
          <w:p w:rsidR="00DB1701" w:rsidRPr="00DB1701" w:rsidRDefault="00DB1701" w:rsidP="00DB1701">
            <w:pPr>
              <w:spacing w:line="276" w:lineRule="auto"/>
              <w:rPr>
                <w:rFonts w:ascii="Century Gothic" w:hAnsi="Century Gothic" w:cs="Arial"/>
                <w:b/>
                <w:sz w:val="18"/>
                <w:szCs w:val="18"/>
              </w:rPr>
            </w:pPr>
          </w:p>
        </w:tc>
        <w:tc>
          <w:tcPr>
            <w:tcW w:w="2610" w:type="dxa"/>
            <w:shd w:val="clear" w:color="auto" w:fill="BFBFBF" w:themeFill="background1" w:themeFillShade="BF"/>
          </w:tcPr>
          <w:p w:rsidR="00DB1701" w:rsidRPr="00DB1701" w:rsidRDefault="00DB1701" w:rsidP="00DB1701">
            <w:pPr>
              <w:spacing w:line="276" w:lineRule="auto"/>
              <w:rPr>
                <w:rFonts w:ascii="Century Gothic" w:hAnsi="Century Gothic" w:cs="Arial"/>
                <w:b/>
                <w:sz w:val="18"/>
                <w:szCs w:val="18"/>
              </w:rPr>
            </w:pPr>
            <w:r w:rsidRPr="00DB1701">
              <w:rPr>
                <w:rFonts w:ascii="Century Gothic" w:hAnsi="Century Gothic" w:cs="Arial"/>
                <w:b/>
                <w:sz w:val="18"/>
                <w:szCs w:val="18"/>
              </w:rPr>
              <w:t>No. of Beneficiaries</w:t>
            </w:r>
          </w:p>
        </w:tc>
        <w:tc>
          <w:tcPr>
            <w:tcW w:w="2160" w:type="dxa"/>
            <w:shd w:val="clear" w:color="auto" w:fill="BFBFBF" w:themeFill="background1" w:themeFillShade="BF"/>
          </w:tcPr>
          <w:p w:rsidR="00DB1701" w:rsidRPr="00DB1701" w:rsidRDefault="00DB1701" w:rsidP="00DB1701">
            <w:pPr>
              <w:spacing w:line="276" w:lineRule="auto"/>
              <w:rPr>
                <w:rFonts w:ascii="Century Gothic" w:hAnsi="Century Gothic" w:cs="Arial"/>
                <w:b/>
                <w:sz w:val="18"/>
                <w:szCs w:val="18"/>
              </w:rPr>
            </w:pPr>
            <w:r w:rsidRPr="00DB1701">
              <w:rPr>
                <w:rFonts w:ascii="Century Gothic" w:hAnsi="Century Gothic" w:cs="Arial"/>
                <w:b/>
                <w:sz w:val="18"/>
                <w:szCs w:val="18"/>
              </w:rPr>
              <w:t>No. trained</w:t>
            </w:r>
          </w:p>
        </w:tc>
        <w:tc>
          <w:tcPr>
            <w:tcW w:w="1744" w:type="dxa"/>
            <w:shd w:val="clear" w:color="auto" w:fill="BFBFBF" w:themeFill="background1" w:themeFillShade="BF"/>
          </w:tcPr>
          <w:p w:rsidR="00DB1701" w:rsidRPr="00DB1701" w:rsidRDefault="00DB1701" w:rsidP="00DB1701">
            <w:pPr>
              <w:spacing w:line="276" w:lineRule="auto"/>
              <w:rPr>
                <w:rFonts w:ascii="Century Gothic" w:hAnsi="Century Gothic" w:cs="Arial"/>
                <w:b/>
                <w:sz w:val="18"/>
                <w:szCs w:val="18"/>
              </w:rPr>
            </w:pPr>
            <w:r w:rsidRPr="00DB1701">
              <w:rPr>
                <w:rFonts w:ascii="Century Gothic" w:hAnsi="Century Gothic" w:cs="Arial"/>
                <w:b/>
                <w:sz w:val="18"/>
                <w:szCs w:val="18"/>
              </w:rPr>
              <w:t>Percentage</w:t>
            </w:r>
          </w:p>
        </w:tc>
      </w:tr>
      <w:tr w:rsidR="00DB1701" w:rsidRPr="00DB1701" w:rsidTr="00861B44">
        <w:tc>
          <w:tcPr>
            <w:tcW w:w="2700" w:type="dxa"/>
          </w:tcPr>
          <w:p w:rsidR="00DB1701" w:rsidRPr="00DB1701" w:rsidRDefault="00DB1701" w:rsidP="00DB1701">
            <w:pPr>
              <w:spacing w:line="276" w:lineRule="auto"/>
              <w:rPr>
                <w:rFonts w:ascii="Century Gothic" w:hAnsi="Century Gothic" w:cs="Arial"/>
                <w:sz w:val="18"/>
                <w:szCs w:val="18"/>
              </w:rPr>
            </w:pPr>
            <w:r w:rsidRPr="00DB1701">
              <w:rPr>
                <w:rFonts w:ascii="Century Gothic" w:hAnsi="Century Gothic" w:cs="Arial"/>
                <w:sz w:val="18"/>
                <w:szCs w:val="18"/>
              </w:rPr>
              <w:t>Mpumalanga</w:t>
            </w:r>
          </w:p>
        </w:tc>
        <w:tc>
          <w:tcPr>
            <w:tcW w:w="2610" w:type="dxa"/>
          </w:tcPr>
          <w:p w:rsidR="00DB1701" w:rsidRPr="00DB1701" w:rsidRDefault="00DB1701" w:rsidP="00DB1701">
            <w:pPr>
              <w:spacing w:line="276" w:lineRule="auto"/>
              <w:rPr>
                <w:rFonts w:ascii="Century Gothic" w:hAnsi="Century Gothic" w:cs="Arial"/>
                <w:sz w:val="18"/>
                <w:szCs w:val="18"/>
              </w:rPr>
            </w:pPr>
            <w:r w:rsidRPr="00DB1701">
              <w:rPr>
                <w:rFonts w:ascii="Century Gothic" w:hAnsi="Century Gothic" w:cs="Arial"/>
                <w:sz w:val="18"/>
                <w:szCs w:val="18"/>
              </w:rPr>
              <w:t>2 871 (08/09-09/10)</w:t>
            </w:r>
          </w:p>
        </w:tc>
        <w:tc>
          <w:tcPr>
            <w:tcW w:w="2160" w:type="dxa"/>
          </w:tcPr>
          <w:p w:rsidR="00DB1701" w:rsidRPr="00DB1701" w:rsidRDefault="00DB1701" w:rsidP="00DB1701">
            <w:pPr>
              <w:spacing w:line="276" w:lineRule="auto"/>
              <w:rPr>
                <w:rFonts w:ascii="Century Gothic" w:hAnsi="Century Gothic" w:cs="Arial"/>
                <w:sz w:val="18"/>
                <w:szCs w:val="18"/>
              </w:rPr>
            </w:pPr>
            <w:r w:rsidRPr="00DB1701">
              <w:rPr>
                <w:rFonts w:ascii="Century Gothic" w:hAnsi="Century Gothic" w:cs="Arial"/>
                <w:sz w:val="18"/>
                <w:szCs w:val="18"/>
              </w:rPr>
              <w:t xml:space="preserve">701  </w:t>
            </w:r>
          </w:p>
        </w:tc>
        <w:tc>
          <w:tcPr>
            <w:tcW w:w="1744" w:type="dxa"/>
          </w:tcPr>
          <w:p w:rsidR="00DB1701" w:rsidRPr="00DB1701" w:rsidRDefault="00DB1701" w:rsidP="00DB1701">
            <w:pPr>
              <w:spacing w:line="276" w:lineRule="auto"/>
              <w:rPr>
                <w:rFonts w:ascii="Century Gothic" w:hAnsi="Century Gothic" w:cs="Arial"/>
                <w:sz w:val="18"/>
                <w:szCs w:val="18"/>
              </w:rPr>
            </w:pPr>
            <w:r w:rsidRPr="00DB1701">
              <w:rPr>
                <w:rFonts w:ascii="Century Gothic" w:hAnsi="Century Gothic" w:cs="Arial"/>
                <w:sz w:val="18"/>
                <w:szCs w:val="18"/>
              </w:rPr>
              <w:t>24%</w:t>
            </w:r>
          </w:p>
        </w:tc>
      </w:tr>
      <w:tr w:rsidR="00DB1701" w:rsidRPr="00DB1701" w:rsidTr="00861B44">
        <w:tc>
          <w:tcPr>
            <w:tcW w:w="2700" w:type="dxa"/>
          </w:tcPr>
          <w:p w:rsidR="00DB1701" w:rsidRPr="00DB1701" w:rsidRDefault="00DB1701" w:rsidP="00DB1701">
            <w:pPr>
              <w:spacing w:line="276" w:lineRule="auto"/>
              <w:rPr>
                <w:rFonts w:ascii="Century Gothic" w:hAnsi="Century Gothic" w:cs="Arial"/>
                <w:sz w:val="18"/>
                <w:szCs w:val="18"/>
              </w:rPr>
            </w:pPr>
            <w:r w:rsidRPr="00DB1701">
              <w:rPr>
                <w:rFonts w:ascii="Century Gothic" w:hAnsi="Century Gothic" w:cs="Arial"/>
                <w:sz w:val="18"/>
                <w:szCs w:val="18"/>
              </w:rPr>
              <w:t>Western Cape</w:t>
            </w:r>
          </w:p>
        </w:tc>
        <w:tc>
          <w:tcPr>
            <w:tcW w:w="2610" w:type="dxa"/>
          </w:tcPr>
          <w:p w:rsidR="00DB1701" w:rsidRPr="00DB1701" w:rsidRDefault="00DB1701" w:rsidP="00DB1701">
            <w:pPr>
              <w:spacing w:line="276" w:lineRule="auto"/>
              <w:rPr>
                <w:rFonts w:ascii="Century Gothic" w:hAnsi="Century Gothic" w:cs="Arial"/>
                <w:sz w:val="18"/>
                <w:szCs w:val="18"/>
              </w:rPr>
            </w:pPr>
            <w:r w:rsidRPr="00DB1701">
              <w:rPr>
                <w:rFonts w:ascii="Century Gothic" w:hAnsi="Century Gothic" w:cs="Arial"/>
                <w:sz w:val="18"/>
                <w:szCs w:val="18"/>
              </w:rPr>
              <w:t>16 714</w:t>
            </w:r>
          </w:p>
        </w:tc>
        <w:tc>
          <w:tcPr>
            <w:tcW w:w="2160" w:type="dxa"/>
          </w:tcPr>
          <w:p w:rsidR="00DB1701" w:rsidRPr="00DB1701" w:rsidRDefault="00DB1701" w:rsidP="00DB1701">
            <w:pPr>
              <w:spacing w:line="276" w:lineRule="auto"/>
              <w:rPr>
                <w:rFonts w:ascii="Century Gothic" w:hAnsi="Century Gothic" w:cs="Arial"/>
                <w:sz w:val="18"/>
                <w:szCs w:val="18"/>
              </w:rPr>
            </w:pPr>
            <w:r w:rsidRPr="00DB1701">
              <w:rPr>
                <w:rFonts w:ascii="Century Gothic" w:hAnsi="Century Gothic" w:cs="Arial"/>
                <w:sz w:val="18"/>
                <w:szCs w:val="18"/>
              </w:rPr>
              <w:t xml:space="preserve">7 850 </w:t>
            </w:r>
          </w:p>
        </w:tc>
        <w:tc>
          <w:tcPr>
            <w:tcW w:w="1744" w:type="dxa"/>
          </w:tcPr>
          <w:p w:rsidR="00DB1701" w:rsidRPr="00DB1701" w:rsidRDefault="00DB1701" w:rsidP="00DB1701">
            <w:pPr>
              <w:spacing w:line="276" w:lineRule="auto"/>
              <w:rPr>
                <w:rFonts w:ascii="Century Gothic" w:hAnsi="Century Gothic" w:cs="Arial"/>
                <w:sz w:val="18"/>
                <w:szCs w:val="18"/>
              </w:rPr>
            </w:pPr>
            <w:r w:rsidRPr="00DB1701">
              <w:rPr>
                <w:rFonts w:ascii="Century Gothic" w:hAnsi="Century Gothic" w:cs="Arial"/>
                <w:sz w:val="18"/>
                <w:szCs w:val="18"/>
              </w:rPr>
              <w:t>50%</w:t>
            </w:r>
          </w:p>
        </w:tc>
      </w:tr>
      <w:tr w:rsidR="00DB1701" w:rsidRPr="00DB1701" w:rsidTr="00861B44">
        <w:tc>
          <w:tcPr>
            <w:tcW w:w="2700" w:type="dxa"/>
          </w:tcPr>
          <w:p w:rsidR="00DB1701" w:rsidRPr="00DB1701" w:rsidRDefault="00DB1701" w:rsidP="00DB1701">
            <w:pPr>
              <w:spacing w:line="276" w:lineRule="auto"/>
              <w:rPr>
                <w:rFonts w:ascii="Century Gothic" w:hAnsi="Century Gothic" w:cs="Arial"/>
                <w:sz w:val="18"/>
                <w:szCs w:val="18"/>
              </w:rPr>
            </w:pPr>
            <w:r w:rsidRPr="00DB1701">
              <w:rPr>
                <w:rFonts w:ascii="Century Gothic" w:hAnsi="Century Gothic" w:cs="Arial"/>
                <w:sz w:val="18"/>
                <w:szCs w:val="18"/>
              </w:rPr>
              <w:t>KwaZulu-Natal</w:t>
            </w:r>
          </w:p>
        </w:tc>
        <w:tc>
          <w:tcPr>
            <w:tcW w:w="2610" w:type="dxa"/>
          </w:tcPr>
          <w:p w:rsidR="00DB1701" w:rsidRPr="00DB1701" w:rsidRDefault="00DB1701" w:rsidP="00DB1701">
            <w:pPr>
              <w:spacing w:line="276" w:lineRule="auto"/>
              <w:rPr>
                <w:rFonts w:ascii="Century Gothic" w:hAnsi="Century Gothic" w:cs="Arial"/>
                <w:sz w:val="18"/>
                <w:szCs w:val="18"/>
              </w:rPr>
            </w:pPr>
            <w:r w:rsidRPr="00DB1701">
              <w:rPr>
                <w:rFonts w:ascii="Century Gothic" w:hAnsi="Century Gothic" w:cs="Arial"/>
                <w:sz w:val="18"/>
                <w:szCs w:val="18"/>
              </w:rPr>
              <w:t>12 167</w:t>
            </w:r>
          </w:p>
        </w:tc>
        <w:tc>
          <w:tcPr>
            <w:tcW w:w="2160" w:type="dxa"/>
          </w:tcPr>
          <w:p w:rsidR="00DB1701" w:rsidRPr="00DB1701" w:rsidRDefault="00DB1701" w:rsidP="00DB1701">
            <w:pPr>
              <w:spacing w:line="276" w:lineRule="auto"/>
              <w:rPr>
                <w:rFonts w:ascii="Century Gothic" w:hAnsi="Century Gothic" w:cs="Arial"/>
                <w:sz w:val="18"/>
                <w:szCs w:val="18"/>
              </w:rPr>
            </w:pPr>
            <w:r w:rsidRPr="00DB1701">
              <w:rPr>
                <w:rFonts w:ascii="Century Gothic" w:hAnsi="Century Gothic" w:cs="Arial"/>
                <w:sz w:val="18"/>
                <w:szCs w:val="18"/>
              </w:rPr>
              <w:t xml:space="preserve">12 167 </w:t>
            </w:r>
          </w:p>
        </w:tc>
        <w:tc>
          <w:tcPr>
            <w:tcW w:w="1744" w:type="dxa"/>
          </w:tcPr>
          <w:p w:rsidR="00DB1701" w:rsidRPr="00DB1701" w:rsidRDefault="00DB1701" w:rsidP="00DB1701">
            <w:pPr>
              <w:spacing w:line="276" w:lineRule="auto"/>
              <w:rPr>
                <w:rFonts w:ascii="Century Gothic" w:hAnsi="Century Gothic" w:cs="Arial"/>
                <w:sz w:val="18"/>
                <w:szCs w:val="18"/>
              </w:rPr>
            </w:pPr>
            <w:r w:rsidRPr="00DB1701">
              <w:rPr>
                <w:rFonts w:ascii="Century Gothic" w:hAnsi="Century Gothic" w:cs="Arial"/>
                <w:sz w:val="18"/>
                <w:szCs w:val="18"/>
              </w:rPr>
              <w:t>100%</w:t>
            </w:r>
          </w:p>
        </w:tc>
      </w:tr>
      <w:tr w:rsidR="00DB1701" w:rsidRPr="00DB1701" w:rsidTr="00861B44">
        <w:tc>
          <w:tcPr>
            <w:tcW w:w="2700" w:type="dxa"/>
          </w:tcPr>
          <w:p w:rsidR="00DB1701" w:rsidRPr="00DB1701" w:rsidRDefault="00DB1701" w:rsidP="00DB1701">
            <w:pPr>
              <w:spacing w:line="276" w:lineRule="auto"/>
              <w:rPr>
                <w:rFonts w:ascii="Century Gothic" w:hAnsi="Century Gothic" w:cs="Arial"/>
                <w:sz w:val="18"/>
                <w:szCs w:val="18"/>
              </w:rPr>
            </w:pPr>
            <w:r w:rsidRPr="00DB1701">
              <w:rPr>
                <w:rFonts w:ascii="Century Gothic" w:hAnsi="Century Gothic" w:cs="Arial"/>
                <w:sz w:val="18"/>
                <w:szCs w:val="18"/>
              </w:rPr>
              <w:t>Eastern Cape</w:t>
            </w:r>
          </w:p>
        </w:tc>
        <w:tc>
          <w:tcPr>
            <w:tcW w:w="2610" w:type="dxa"/>
          </w:tcPr>
          <w:p w:rsidR="00DB1701" w:rsidRPr="00DB1701" w:rsidRDefault="00DB1701" w:rsidP="00DB1701">
            <w:pPr>
              <w:spacing w:line="276" w:lineRule="auto"/>
              <w:rPr>
                <w:rFonts w:ascii="Century Gothic" w:hAnsi="Century Gothic" w:cs="Arial"/>
                <w:sz w:val="18"/>
                <w:szCs w:val="18"/>
              </w:rPr>
            </w:pPr>
            <w:r w:rsidRPr="00DB1701">
              <w:rPr>
                <w:rFonts w:ascii="Century Gothic" w:hAnsi="Century Gothic" w:cs="Arial"/>
                <w:sz w:val="18"/>
                <w:szCs w:val="18"/>
              </w:rPr>
              <w:t>9 615</w:t>
            </w:r>
          </w:p>
        </w:tc>
        <w:tc>
          <w:tcPr>
            <w:tcW w:w="2160" w:type="dxa"/>
          </w:tcPr>
          <w:p w:rsidR="00DB1701" w:rsidRPr="00DB1701" w:rsidRDefault="00DB1701" w:rsidP="00DB1701">
            <w:pPr>
              <w:spacing w:line="276" w:lineRule="auto"/>
              <w:rPr>
                <w:rFonts w:ascii="Century Gothic" w:hAnsi="Century Gothic" w:cs="Arial"/>
                <w:sz w:val="18"/>
                <w:szCs w:val="18"/>
              </w:rPr>
            </w:pPr>
            <w:r w:rsidRPr="00DB1701">
              <w:rPr>
                <w:rFonts w:ascii="Century Gothic" w:hAnsi="Century Gothic" w:cs="Arial"/>
                <w:sz w:val="18"/>
                <w:szCs w:val="18"/>
              </w:rPr>
              <w:t xml:space="preserve">411 </w:t>
            </w:r>
          </w:p>
        </w:tc>
        <w:tc>
          <w:tcPr>
            <w:tcW w:w="1744" w:type="dxa"/>
          </w:tcPr>
          <w:p w:rsidR="00DB1701" w:rsidRPr="00DB1701" w:rsidRDefault="00DB1701" w:rsidP="00DB1701">
            <w:pPr>
              <w:spacing w:line="276" w:lineRule="auto"/>
              <w:rPr>
                <w:rFonts w:ascii="Century Gothic" w:hAnsi="Century Gothic" w:cs="Arial"/>
                <w:sz w:val="18"/>
                <w:szCs w:val="18"/>
              </w:rPr>
            </w:pPr>
            <w:r w:rsidRPr="00DB1701">
              <w:rPr>
                <w:rFonts w:ascii="Century Gothic" w:hAnsi="Century Gothic" w:cs="Arial"/>
                <w:sz w:val="18"/>
                <w:szCs w:val="18"/>
              </w:rPr>
              <w:t>4%</w:t>
            </w:r>
          </w:p>
        </w:tc>
      </w:tr>
      <w:tr w:rsidR="00DB1701" w:rsidRPr="00DB1701" w:rsidTr="00861B44">
        <w:tc>
          <w:tcPr>
            <w:tcW w:w="2700" w:type="dxa"/>
          </w:tcPr>
          <w:p w:rsidR="00DB1701" w:rsidRPr="00DB1701" w:rsidRDefault="00DB1701" w:rsidP="00DB1701">
            <w:pPr>
              <w:spacing w:line="276" w:lineRule="auto"/>
              <w:rPr>
                <w:rFonts w:ascii="Century Gothic" w:hAnsi="Century Gothic" w:cs="Arial"/>
                <w:b/>
                <w:sz w:val="18"/>
                <w:szCs w:val="18"/>
              </w:rPr>
            </w:pPr>
            <w:r w:rsidRPr="00DB1701">
              <w:rPr>
                <w:rFonts w:ascii="Century Gothic" w:hAnsi="Century Gothic" w:cs="Arial"/>
                <w:b/>
                <w:sz w:val="18"/>
                <w:szCs w:val="18"/>
              </w:rPr>
              <w:t xml:space="preserve">Total </w:t>
            </w:r>
          </w:p>
        </w:tc>
        <w:tc>
          <w:tcPr>
            <w:tcW w:w="2610" w:type="dxa"/>
          </w:tcPr>
          <w:p w:rsidR="00DB1701" w:rsidRPr="00DB1701" w:rsidRDefault="00DB1701" w:rsidP="00DB1701">
            <w:pPr>
              <w:spacing w:line="276" w:lineRule="auto"/>
              <w:rPr>
                <w:rFonts w:ascii="Century Gothic" w:hAnsi="Century Gothic" w:cs="Arial"/>
                <w:b/>
                <w:sz w:val="18"/>
                <w:szCs w:val="18"/>
              </w:rPr>
            </w:pPr>
            <w:r w:rsidRPr="00DB1701">
              <w:rPr>
                <w:rFonts w:ascii="Century Gothic" w:hAnsi="Century Gothic" w:cs="Arial"/>
                <w:b/>
                <w:sz w:val="18"/>
                <w:szCs w:val="18"/>
              </w:rPr>
              <w:t>29 200</w:t>
            </w:r>
          </w:p>
        </w:tc>
        <w:tc>
          <w:tcPr>
            <w:tcW w:w="2160" w:type="dxa"/>
          </w:tcPr>
          <w:p w:rsidR="00DB1701" w:rsidRPr="00DB1701" w:rsidRDefault="00DB1701" w:rsidP="00DB1701">
            <w:pPr>
              <w:spacing w:line="276" w:lineRule="auto"/>
              <w:rPr>
                <w:rFonts w:ascii="Century Gothic" w:hAnsi="Century Gothic" w:cs="Arial"/>
                <w:b/>
                <w:sz w:val="18"/>
                <w:szCs w:val="18"/>
              </w:rPr>
            </w:pPr>
            <w:r w:rsidRPr="00DB1701">
              <w:rPr>
                <w:rFonts w:ascii="Century Gothic" w:hAnsi="Century Gothic" w:cs="Arial"/>
                <w:b/>
                <w:sz w:val="18"/>
                <w:szCs w:val="18"/>
              </w:rPr>
              <w:t xml:space="preserve">21 129 </w:t>
            </w:r>
          </w:p>
        </w:tc>
        <w:tc>
          <w:tcPr>
            <w:tcW w:w="1744" w:type="dxa"/>
          </w:tcPr>
          <w:p w:rsidR="00DB1701" w:rsidRPr="00DB1701" w:rsidRDefault="00DB1701" w:rsidP="00DB1701">
            <w:pPr>
              <w:spacing w:line="276" w:lineRule="auto"/>
              <w:rPr>
                <w:rFonts w:ascii="Century Gothic" w:hAnsi="Century Gothic" w:cs="Arial"/>
                <w:b/>
                <w:sz w:val="18"/>
                <w:szCs w:val="18"/>
              </w:rPr>
            </w:pPr>
            <w:r w:rsidRPr="00DB1701">
              <w:rPr>
                <w:rFonts w:ascii="Century Gothic" w:hAnsi="Century Gothic" w:cs="Arial"/>
                <w:b/>
                <w:sz w:val="18"/>
                <w:szCs w:val="18"/>
              </w:rPr>
              <w:t>72%</w:t>
            </w:r>
          </w:p>
        </w:tc>
      </w:tr>
    </w:tbl>
    <w:p w:rsidR="00DB1701" w:rsidRPr="00DB1701" w:rsidRDefault="00DB1701" w:rsidP="00DB1701">
      <w:pPr>
        <w:spacing w:line="276" w:lineRule="auto"/>
        <w:jc w:val="both"/>
        <w:rPr>
          <w:rFonts w:ascii="Century Gothic" w:hAnsi="Century Gothic" w:cs="Arial"/>
          <w:b/>
          <w:sz w:val="22"/>
          <w:szCs w:val="22"/>
        </w:rPr>
      </w:pPr>
    </w:p>
    <w:p w:rsidR="00DB1701" w:rsidRPr="00DB1701" w:rsidRDefault="00DB1701" w:rsidP="00DB1701">
      <w:pPr>
        <w:spacing w:line="276" w:lineRule="auto"/>
        <w:jc w:val="both"/>
        <w:rPr>
          <w:rFonts w:ascii="Century Gothic" w:hAnsi="Century Gothic" w:cs="Arial"/>
          <w:sz w:val="22"/>
          <w:szCs w:val="22"/>
        </w:rPr>
      </w:pPr>
      <w:r w:rsidRPr="00DB1701">
        <w:rPr>
          <w:rFonts w:ascii="Century Gothic" w:hAnsi="Century Gothic" w:cs="Arial"/>
          <w:sz w:val="22"/>
          <w:szCs w:val="22"/>
        </w:rPr>
        <w:t xml:space="preserve">The above table shows that on average, 72% of the beneficiaries in the four sampled provinces have been trained. KwaZulu-Natal reported that all CASP beneficiaries (100%) were trained for this three-year period. Western Cape stated that 50% were trained, followed by Mpumalanga province with 24% and lastly the Eastern Cape with 4%. None of the provinces have conducted an impact assessment of their training activities. </w:t>
      </w:r>
      <w:r w:rsidR="00A03586">
        <w:rPr>
          <w:rFonts w:ascii="Century Gothic" w:hAnsi="Century Gothic" w:cs="Arial"/>
          <w:sz w:val="22"/>
          <w:szCs w:val="22"/>
        </w:rPr>
        <w:t xml:space="preserve"> </w:t>
      </w:r>
    </w:p>
    <w:p w:rsidR="00DB1701" w:rsidRPr="00DB1701" w:rsidRDefault="00DB1701" w:rsidP="00DB1701">
      <w:pPr>
        <w:spacing w:line="276" w:lineRule="auto"/>
        <w:jc w:val="both"/>
        <w:rPr>
          <w:rFonts w:ascii="Century Gothic" w:hAnsi="Century Gothic" w:cs="Arial"/>
          <w:sz w:val="22"/>
          <w:szCs w:val="22"/>
        </w:rPr>
      </w:pPr>
    </w:p>
    <w:p w:rsidR="00DB1701" w:rsidRPr="00DB1701" w:rsidRDefault="00DB1701" w:rsidP="00DB1701">
      <w:pPr>
        <w:spacing w:line="276" w:lineRule="auto"/>
        <w:jc w:val="both"/>
        <w:rPr>
          <w:rFonts w:ascii="Century Gothic" w:hAnsi="Century Gothic" w:cs="Arial"/>
          <w:sz w:val="22"/>
          <w:szCs w:val="22"/>
        </w:rPr>
      </w:pPr>
      <w:r w:rsidRPr="00DB1701">
        <w:rPr>
          <w:rFonts w:ascii="Century Gothic" w:hAnsi="Century Gothic" w:cs="Arial"/>
          <w:sz w:val="22"/>
          <w:szCs w:val="22"/>
        </w:rPr>
        <w:t>In the Eastern Cape the managers stated that due to financial constraints, the department provided training mainly on technical and soft ski</w:t>
      </w:r>
      <w:r>
        <w:rPr>
          <w:rFonts w:ascii="Century Gothic" w:hAnsi="Century Gothic" w:cs="Arial"/>
          <w:sz w:val="22"/>
          <w:szCs w:val="22"/>
        </w:rPr>
        <w:t xml:space="preserve">lls (business management, etc.) </w:t>
      </w:r>
      <w:r w:rsidRPr="00DB1701">
        <w:rPr>
          <w:rFonts w:ascii="Century Gothic" w:hAnsi="Century Gothic" w:cs="Arial"/>
          <w:sz w:val="22"/>
          <w:szCs w:val="22"/>
        </w:rPr>
        <w:t>but this is often not guided by the actual</w:t>
      </w:r>
      <w:r>
        <w:rPr>
          <w:rFonts w:ascii="Century Gothic" w:hAnsi="Century Gothic" w:cs="Arial"/>
          <w:sz w:val="22"/>
          <w:szCs w:val="22"/>
        </w:rPr>
        <w:t xml:space="preserve"> training needs.  </w:t>
      </w:r>
      <w:r w:rsidRPr="00DB1701">
        <w:rPr>
          <w:rFonts w:ascii="Century Gothic" w:hAnsi="Century Gothic" w:cs="Arial"/>
          <w:sz w:val="22"/>
          <w:szCs w:val="22"/>
        </w:rPr>
        <w:t xml:space="preserve">However, skills development coordinators have been appointed since 2009 and they have been conducting a skills audit. </w:t>
      </w:r>
    </w:p>
    <w:p w:rsidR="0033201E" w:rsidRDefault="0033201E" w:rsidP="00DB1701">
      <w:pPr>
        <w:spacing w:line="276" w:lineRule="auto"/>
        <w:jc w:val="both"/>
        <w:rPr>
          <w:rFonts w:ascii="Century Gothic" w:hAnsi="Century Gothic" w:cs="Arial"/>
          <w:sz w:val="22"/>
          <w:szCs w:val="22"/>
        </w:rPr>
      </w:pPr>
    </w:p>
    <w:p w:rsidR="005D4928" w:rsidRPr="00C2495A" w:rsidRDefault="005D4928" w:rsidP="00F26599">
      <w:pPr>
        <w:pStyle w:val="Heading3"/>
      </w:pPr>
      <w:bookmarkStart w:id="55" w:name="_Toc296345285"/>
      <w:r>
        <w:t>4.4.4</w:t>
      </w:r>
      <w:r w:rsidRPr="00C2495A">
        <w:tab/>
        <w:t>On- and Off-farm Infrastructure</w:t>
      </w:r>
      <w:bookmarkEnd w:id="55"/>
    </w:p>
    <w:p w:rsidR="005D4928" w:rsidRPr="00C2495A" w:rsidRDefault="005D4928" w:rsidP="005D4928">
      <w:pPr>
        <w:spacing w:line="276" w:lineRule="auto"/>
        <w:jc w:val="both"/>
        <w:rPr>
          <w:rFonts w:ascii="Century Gothic" w:hAnsi="Century Gothic" w:cs="Arial"/>
          <w:b/>
          <w:i/>
          <w:sz w:val="22"/>
          <w:szCs w:val="22"/>
        </w:rPr>
      </w:pPr>
    </w:p>
    <w:p w:rsidR="005D4928" w:rsidRPr="00C2495A" w:rsidRDefault="005D4928" w:rsidP="005D4928">
      <w:pPr>
        <w:spacing w:line="276" w:lineRule="auto"/>
        <w:jc w:val="both"/>
        <w:rPr>
          <w:rFonts w:ascii="Century Gothic" w:hAnsi="Century Gothic" w:cs="Arial"/>
          <w:sz w:val="22"/>
          <w:szCs w:val="22"/>
        </w:rPr>
      </w:pPr>
      <w:r w:rsidRPr="00C2495A">
        <w:rPr>
          <w:rFonts w:ascii="Century Gothic" w:hAnsi="Century Gothic" w:cs="Arial"/>
          <w:sz w:val="22"/>
          <w:szCs w:val="22"/>
        </w:rPr>
        <w:t xml:space="preserve">This pillar of the programme involves the provision of enabling infrastructure such as tractors, production inputs such as </w:t>
      </w:r>
      <w:r w:rsidR="0084153A">
        <w:rPr>
          <w:rFonts w:ascii="Century Gothic" w:hAnsi="Century Gothic" w:cs="Arial"/>
          <w:sz w:val="22"/>
          <w:szCs w:val="22"/>
        </w:rPr>
        <w:t>fertiliser</w:t>
      </w:r>
      <w:r w:rsidRPr="00C2495A">
        <w:rPr>
          <w:rFonts w:ascii="Century Gothic" w:hAnsi="Century Gothic" w:cs="Arial"/>
          <w:sz w:val="22"/>
          <w:szCs w:val="22"/>
        </w:rPr>
        <w:t xml:space="preserve"> and seeds and marketing/preparation facilities such as sorting, pack</w:t>
      </w:r>
      <w:r w:rsidR="0084153A">
        <w:rPr>
          <w:rFonts w:ascii="Century Gothic" w:hAnsi="Century Gothic" w:cs="Arial"/>
          <w:sz w:val="22"/>
          <w:szCs w:val="22"/>
        </w:rPr>
        <w:t xml:space="preserve">aging, and storage facilities. </w:t>
      </w:r>
      <w:r w:rsidRPr="00C2495A">
        <w:rPr>
          <w:rFonts w:ascii="Century Gothic" w:hAnsi="Century Gothic" w:cs="Arial"/>
          <w:sz w:val="22"/>
          <w:szCs w:val="22"/>
        </w:rPr>
        <w:t xml:space="preserve">The main purpose of this pillar is to ensure that through the infrastructure provided, beneficiaries can use their land productively. </w:t>
      </w:r>
    </w:p>
    <w:p w:rsidR="005D4928" w:rsidRPr="00C2495A" w:rsidRDefault="005D4928" w:rsidP="005D4928">
      <w:pPr>
        <w:spacing w:line="276" w:lineRule="auto"/>
        <w:jc w:val="both"/>
        <w:rPr>
          <w:rFonts w:ascii="Century Gothic" w:hAnsi="Century Gothic" w:cs="Arial"/>
          <w:sz w:val="22"/>
          <w:szCs w:val="22"/>
        </w:rPr>
      </w:pPr>
    </w:p>
    <w:p w:rsidR="005D4928" w:rsidRDefault="005D4928" w:rsidP="005D4928">
      <w:pPr>
        <w:spacing w:line="276" w:lineRule="auto"/>
        <w:jc w:val="both"/>
        <w:rPr>
          <w:rFonts w:ascii="Century Gothic" w:hAnsi="Century Gothic" w:cs="Arial"/>
          <w:sz w:val="22"/>
          <w:szCs w:val="22"/>
        </w:rPr>
      </w:pPr>
      <w:r w:rsidRPr="00C2495A">
        <w:rPr>
          <w:rFonts w:ascii="Century Gothic" w:hAnsi="Century Gothic" w:cs="Arial"/>
          <w:sz w:val="22"/>
          <w:szCs w:val="22"/>
        </w:rPr>
        <w:t>The evaluation found that the bulk of CASP funding is allocate</w:t>
      </w:r>
      <w:r w:rsidR="0084153A">
        <w:rPr>
          <w:rFonts w:ascii="Century Gothic" w:hAnsi="Century Gothic" w:cs="Arial"/>
          <w:sz w:val="22"/>
          <w:szCs w:val="22"/>
        </w:rPr>
        <w:t xml:space="preserve">d to infrastructural projects. </w:t>
      </w:r>
      <w:r w:rsidRPr="00C2495A">
        <w:rPr>
          <w:rFonts w:ascii="Century Gothic" w:hAnsi="Century Gothic" w:cs="Arial"/>
          <w:sz w:val="22"/>
          <w:szCs w:val="22"/>
        </w:rPr>
        <w:t>Provincial managers indicated that they received a directive from the national Department that they should concentrate on the infrastructure pillar.  However, since 2008 they were informed that other pillars could be implemented as well. Notwithstanding the latest directive, the earlier approach created white elephants, i.e. structures that were erected but not operational either due to, amongst others, lack of production inputs, lack of financial support, failure to access markets and lack of training opportunities. A copy of the directives could not be obtained from the national and sampled provincial departme</w:t>
      </w:r>
      <w:r w:rsidR="0084153A">
        <w:rPr>
          <w:rFonts w:ascii="Century Gothic" w:hAnsi="Century Gothic" w:cs="Arial"/>
          <w:sz w:val="22"/>
          <w:szCs w:val="22"/>
        </w:rPr>
        <w:t xml:space="preserve">nts. </w:t>
      </w:r>
      <w:r w:rsidRPr="00C2495A">
        <w:rPr>
          <w:rFonts w:ascii="Century Gothic" w:hAnsi="Century Gothic" w:cs="Arial"/>
          <w:sz w:val="22"/>
          <w:szCs w:val="22"/>
        </w:rPr>
        <w:t>The former CASP programme manager also denied knowledge of these directives.</w:t>
      </w:r>
      <w:r w:rsidRPr="00C2495A">
        <w:rPr>
          <w:rFonts w:ascii="Century Gothic" w:hAnsi="Century Gothic" w:cs="Arial"/>
          <w:sz w:val="22"/>
          <w:szCs w:val="22"/>
          <w:vertAlign w:val="superscript"/>
        </w:rPr>
        <w:footnoteReference w:id="80"/>
      </w:r>
      <w:r w:rsidR="0084153A">
        <w:rPr>
          <w:rFonts w:ascii="Century Gothic" w:hAnsi="Century Gothic" w:cs="Arial"/>
          <w:sz w:val="22"/>
          <w:szCs w:val="22"/>
        </w:rPr>
        <w:t xml:space="preserve"> </w:t>
      </w:r>
      <w:r w:rsidRPr="00C2495A">
        <w:rPr>
          <w:rFonts w:ascii="Century Gothic" w:hAnsi="Century Gothic" w:cs="Arial"/>
          <w:sz w:val="22"/>
          <w:szCs w:val="22"/>
        </w:rPr>
        <w:t xml:space="preserve">However, the trend across all the sampled provinces is that most projects are still supported mainly through infrastructure.  </w:t>
      </w:r>
    </w:p>
    <w:p w:rsidR="00603A8A" w:rsidRPr="00C2495A" w:rsidRDefault="00603A8A" w:rsidP="005D4928">
      <w:pPr>
        <w:spacing w:line="276" w:lineRule="auto"/>
        <w:jc w:val="both"/>
        <w:rPr>
          <w:rFonts w:ascii="Century Gothic" w:hAnsi="Century Gothic" w:cs="Arial"/>
          <w:sz w:val="22"/>
          <w:szCs w:val="22"/>
        </w:rPr>
      </w:pPr>
    </w:p>
    <w:p w:rsidR="00DB1701" w:rsidRPr="00DB1701" w:rsidRDefault="00DB1701" w:rsidP="00F26599">
      <w:pPr>
        <w:pStyle w:val="Heading3"/>
      </w:pPr>
      <w:bookmarkStart w:id="56" w:name="_Toc296345286"/>
      <w:r w:rsidRPr="00DB1701">
        <w:lastRenderedPageBreak/>
        <w:t>4.4.5</w:t>
      </w:r>
      <w:r w:rsidRPr="00DB1701">
        <w:tab/>
        <w:t>Marketing and Business Development</w:t>
      </w:r>
      <w:bookmarkEnd w:id="56"/>
      <w:r w:rsidRPr="00DB1701">
        <w:t xml:space="preserve"> </w:t>
      </w:r>
    </w:p>
    <w:p w:rsidR="00DB1701" w:rsidRPr="00DB1701" w:rsidRDefault="00DB1701" w:rsidP="00DB1701">
      <w:pPr>
        <w:spacing w:line="276" w:lineRule="auto"/>
        <w:jc w:val="both"/>
        <w:rPr>
          <w:rFonts w:ascii="Century Gothic" w:hAnsi="Century Gothic" w:cs="Arial"/>
          <w:sz w:val="22"/>
          <w:szCs w:val="22"/>
        </w:rPr>
      </w:pPr>
    </w:p>
    <w:p w:rsidR="00DB1701" w:rsidRPr="00DB1701" w:rsidRDefault="00DB1701" w:rsidP="00DB1701">
      <w:pPr>
        <w:spacing w:line="276" w:lineRule="auto"/>
        <w:jc w:val="both"/>
        <w:rPr>
          <w:rFonts w:ascii="Century Gothic" w:hAnsi="Century Gothic" w:cs="Arial"/>
          <w:sz w:val="22"/>
          <w:szCs w:val="22"/>
        </w:rPr>
      </w:pPr>
      <w:r w:rsidRPr="00DB1701">
        <w:rPr>
          <w:rFonts w:ascii="Century Gothic" w:hAnsi="Century Gothic" w:cs="Arial"/>
          <w:sz w:val="22"/>
          <w:szCs w:val="22"/>
        </w:rPr>
        <w:t>The main purpose of this pillar is to provide marketing services and information to small-scale farmers.</w:t>
      </w:r>
      <w:r w:rsidRPr="00DB1701">
        <w:rPr>
          <w:rFonts w:ascii="Century Gothic" w:hAnsi="Century Gothic" w:cs="Arial"/>
          <w:sz w:val="22"/>
          <w:szCs w:val="22"/>
          <w:vertAlign w:val="superscript"/>
        </w:rPr>
        <w:footnoteReference w:id="81"/>
      </w:r>
    </w:p>
    <w:p w:rsidR="00DB1701" w:rsidRPr="00DB1701" w:rsidRDefault="00DB1701" w:rsidP="00DB1701">
      <w:pPr>
        <w:spacing w:line="276" w:lineRule="auto"/>
        <w:jc w:val="both"/>
        <w:rPr>
          <w:rFonts w:ascii="Century Gothic" w:hAnsi="Century Gothic" w:cs="Arial"/>
          <w:sz w:val="22"/>
          <w:szCs w:val="22"/>
        </w:rPr>
      </w:pPr>
    </w:p>
    <w:p w:rsidR="00DB1701" w:rsidRPr="00DB1701" w:rsidRDefault="00DB1701" w:rsidP="00DB1701">
      <w:pPr>
        <w:spacing w:line="276" w:lineRule="auto"/>
        <w:jc w:val="both"/>
        <w:rPr>
          <w:rFonts w:ascii="Century Gothic" w:hAnsi="Century Gothic" w:cs="Arial"/>
          <w:sz w:val="22"/>
          <w:szCs w:val="22"/>
        </w:rPr>
      </w:pPr>
      <w:r w:rsidRPr="00DB1701">
        <w:rPr>
          <w:rFonts w:ascii="Century Gothic" w:hAnsi="Century Gothic" w:cs="Arial"/>
          <w:sz w:val="22"/>
          <w:szCs w:val="22"/>
        </w:rPr>
        <w:t>In the Western Cape, the department planned to organise access to markets for farmers (facilitate business linkages) for 65 agri-businesses/ emerging farmers between 2007/08 and 2009/10 and they managed to achieve facilitation for 61 such agri-businesses/ emerging farmers.  In addition to the above achievements, the Directorate: Agricultural Economics in the Western Cape was assisting farmers to obtain compliance certificates for exporting their produce. In addition, the department has been using the Extension Suite Online system since September 2009 to access markets for the benefit of the farmers.</w:t>
      </w:r>
      <w:r w:rsidRPr="00DB1701">
        <w:rPr>
          <w:rFonts w:ascii="Century Gothic" w:hAnsi="Century Gothic" w:cs="Arial"/>
          <w:sz w:val="22"/>
          <w:szCs w:val="22"/>
          <w:vertAlign w:val="superscript"/>
        </w:rPr>
        <w:footnoteReference w:id="82"/>
      </w:r>
      <w:r w:rsidRPr="00DB1701">
        <w:rPr>
          <w:rFonts w:ascii="Century Gothic" w:hAnsi="Century Gothic" w:cs="Arial"/>
          <w:sz w:val="22"/>
          <w:szCs w:val="22"/>
        </w:rPr>
        <w:t xml:space="preserve"> Marketing details are available on this software package.  </w:t>
      </w:r>
    </w:p>
    <w:p w:rsidR="00DB1701" w:rsidRPr="00DB1701" w:rsidRDefault="00DB1701" w:rsidP="00DB1701">
      <w:pPr>
        <w:spacing w:line="276" w:lineRule="auto"/>
        <w:jc w:val="both"/>
        <w:rPr>
          <w:rFonts w:ascii="Century Gothic" w:hAnsi="Century Gothic" w:cs="Arial"/>
          <w:sz w:val="22"/>
          <w:szCs w:val="22"/>
        </w:rPr>
      </w:pPr>
    </w:p>
    <w:p w:rsidR="00DB1701" w:rsidRPr="00DB1701" w:rsidRDefault="00DB1701" w:rsidP="00DB1701">
      <w:pPr>
        <w:spacing w:line="276" w:lineRule="auto"/>
        <w:jc w:val="both"/>
        <w:rPr>
          <w:rFonts w:ascii="Century Gothic" w:hAnsi="Century Gothic" w:cs="Arial"/>
          <w:sz w:val="22"/>
          <w:szCs w:val="22"/>
        </w:rPr>
      </w:pPr>
      <w:r w:rsidRPr="00DB1701">
        <w:rPr>
          <w:rFonts w:ascii="Century Gothic" w:hAnsi="Century Gothic" w:cs="Arial"/>
          <w:sz w:val="22"/>
          <w:szCs w:val="22"/>
        </w:rPr>
        <w:t>Emerging farmers who were interviewed acknowledged that they were assisted by the relevant industries.</w:t>
      </w:r>
      <w:r w:rsidRPr="00DB1701">
        <w:rPr>
          <w:rFonts w:ascii="Century Gothic" w:hAnsi="Century Gothic" w:cs="Arial"/>
          <w:sz w:val="22"/>
          <w:szCs w:val="22"/>
          <w:vertAlign w:val="superscript"/>
        </w:rPr>
        <w:footnoteReference w:id="83"/>
      </w:r>
      <w:r w:rsidR="0084153A">
        <w:rPr>
          <w:rFonts w:ascii="Century Gothic" w:hAnsi="Century Gothic" w:cs="Arial"/>
          <w:sz w:val="22"/>
          <w:szCs w:val="22"/>
        </w:rPr>
        <w:t xml:space="preserve"> </w:t>
      </w:r>
      <w:r w:rsidRPr="00DB1701">
        <w:rPr>
          <w:rFonts w:ascii="Century Gothic" w:hAnsi="Century Gothic" w:cs="Arial"/>
          <w:sz w:val="22"/>
          <w:szCs w:val="22"/>
        </w:rPr>
        <w:t>In KwaZulu-Natal, CASP projects specialising in sugar cane were selling their produce to Illovo and Tongaat-Hulett, the two mills that have entered into a partnership with the Provincial Department.</w:t>
      </w:r>
    </w:p>
    <w:p w:rsidR="00DB1701" w:rsidRPr="00DB1701" w:rsidRDefault="00DB1701" w:rsidP="00DB1701">
      <w:pPr>
        <w:spacing w:line="276" w:lineRule="auto"/>
        <w:jc w:val="both"/>
        <w:rPr>
          <w:rFonts w:ascii="Century Gothic" w:hAnsi="Century Gothic" w:cs="Arial"/>
          <w:sz w:val="22"/>
          <w:szCs w:val="22"/>
        </w:rPr>
      </w:pPr>
    </w:p>
    <w:p w:rsidR="00DB1701" w:rsidRPr="00DB1701" w:rsidRDefault="00DB1701" w:rsidP="00DB1701">
      <w:pPr>
        <w:spacing w:line="276" w:lineRule="auto"/>
        <w:jc w:val="both"/>
        <w:rPr>
          <w:rFonts w:ascii="Century Gothic" w:hAnsi="Century Gothic" w:cs="Arial"/>
          <w:sz w:val="22"/>
          <w:szCs w:val="22"/>
        </w:rPr>
      </w:pPr>
      <w:r w:rsidRPr="00DB1701">
        <w:rPr>
          <w:rFonts w:ascii="Century Gothic" w:hAnsi="Century Gothic" w:cs="Arial"/>
          <w:sz w:val="22"/>
          <w:szCs w:val="22"/>
        </w:rPr>
        <w:t>Most beneficiaries that were interviewed generally made their own arrangements for accessing markets. However, the role of the extension officers in providing advice on marketing related matters was also acknowledged.</w:t>
      </w:r>
      <w:r w:rsidR="0091797F">
        <w:rPr>
          <w:rFonts w:ascii="Century Gothic" w:hAnsi="Century Gothic" w:cs="Arial"/>
          <w:sz w:val="22"/>
          <w:szCs w:val="22"/>
        </w:rPr>
        <w:t xml:space="preserve"> </w:t>
      </w:r>
      <w:r w:rsidRPr="00DB1701">
        <w:rPr>
          <w:rFonts w:ascii="Century Gothic" w:hAnsi="Century Gothic" w:cs="Arial"/>
          <w:sz w:val="22"/>
          <w:szCs w:val="22"/>
        </w:rPr>
        <w:t xml:space="preserve"> Beneficiaries in five of the nine projects visited in the Mpumalanga Province stated that the department had assisted them to find their markets and some forged partnerships with private companies that resulted in improving the marketing of produce and business development. At the time of the visits, projects such as Coromandel, Sinamuva broiler, Mathebula CPA, Rietkuil-Intsimbi and SukumaMswati had markets in place to buy their produce.</w:t>
      </w:r>
    </w:p>
    <w:p w:rsidR="00DB1701" w:rsidRPr="00DB1701" w:rsidRDefault="00DB1701" w:rsidP="00DB1701">
      <w:pPr>
        <w:spacing w:line="276" w:lineRule="auto"/>
        <w:jc w:val="both"/>
        <w:rPr>
          <w:rFonts w:ascii="Century Gothic" w:hAnsi="Century Gothic" w:cs="Arial"/>
          <w:sz w:val="22"/>
          <w:szCs w:val="22"/>
        </w:rPr>
      </w:pPr>
    </w:p>
    <w:p w:rsidR="00DB1701" w:rsidRPr="00DB1701" w:rsidRDefault="00DB1701" w:rsidP="00DB1701">
      <w:pPr>
        <w:spacing w:line="276" w:lineRule="auto"/>
        <w:jc w:val="both"/>
        <w:rPr>
          <w:rFonts w:ascii="Century Gothic" w:hAnsi="Century Gothic" w:cs="Arial"/>
          <w:sz w:val="22"/>
          <w:szCs w:val="22"/>
        </w:rPr>
      </w:pPr>
      <w:r w:rsidRPr="00DB1701">
        <w:rPr>
          <w:rFonts w:ascii="Century Gothic" w:hAnsi="Century Gothic" w:cs="Arial"/>
          <w:sz w:val="22"/>
          <w:szCs w:val="22"/>
        </w:rPr>
        <w:t>In</w:t>
      </w:r>
      <w:r w:rsidR="0091797F">
        <w:rPr>
          <w:rFonts w:ascii="Century Gothic" w:hAnsi="Century Gothic" w:cs="Arial"/>
          <w:sz w:val="22"/>
          <w:szCs w:val="22"/>
        </w:rPr>
        <w:t xml:space="preserve"> the Eastern Cape Districts have e</w:t>
      </w:r>
      <w:r w:rsidRPr="00DB1701">
        <w:rPr>
          <w:rFonts w:ascii="Century Gothic" w:hAnsi="Century Gothic" w:cs="Arial"/>
          <w:sz w:val="22"/>
          <w:szCs w:val="22"/>
        </w:rPr>
        <w:t>conomi</w:t>
      </w:r>
      <w:r w:rsidR="0091797F">
        <w:rPr>
          <w:rFonts w:ascii="Century Gothic" w:hAnsi="Century Gothic" w:cs="Arial"/>
          <w:sz w:val="22"/>
          <w:szCs w:val="22"/>
        </w:rPr>
        <w:t>sts that advise farmers on</w:t>
      </w:r>
      <w:r w:rsidRPr="00DB1701">
        <w:rPr>
          <w:rFonts w:ascii="Century Gothic" w:hAnsi="Century Gothic" w:cs="Arial"/>
          <w:sz w:val="22"/>
          <w:szCs w:val="22"/>
        </w:rPr>
        <w:t xml:space="preserve"> markets and on contract marketing.  Extension Officers also advise</w:t>
      </w:r>
      <w:r w:rsidR="0091797F">
        <w:rPr>
          <w:rFonts w:ascii="Century Gothic" w:hAnsi="Century Gothic" w:cs="Arial"/>
          <w:sz w:val="22"/>
          <w:szCs w:val="22"/>
        </w:rPr>
        <w:t xml:space="preserve"> farmers on marketing</w:t>
      </w:r>
      <w:r w:rsidRPr="00DB1701">
        <w:rPr>
          <w:rFonts w:ascii="Century Gothic" w:hAnsi="Century Gothic" w:cs="Arial"/>
          <w:sz w:val="22"/>
          <w:szCs w:val="22"/>
        </w:rPr>
        <w:t xml:space="preserve">. </w:t>
      </w:r>
      <w:r w:rsidR="0091797F">
        <w:rPr>
          <w:rFonts w:ascii="Century Gothic" w:hAnsi="Century Gothic" w:cs="Arial"/>
          <w:sz w:val="22"/>
          <w:szCs w:val="22"/>
        </w:rPr>
        <w:t xml:space="preserve"> </w:t>
      </w:r>
      <w:r w:rsidRPr="00DB1701">
        <w:rPr>
          <w:rFonts w:ascii="Century Gothic" w:hAnsi="Century Gothic" w:cs="Arial"/>
          <w:sz w:val="22"/>
          <w:szCs w:val="22"/>
        </w:rPr>
        <w:t xml:space="preserve">However, the beneficiaries in projects that were visited disagreed with the Department’s view. </w:t>
      </w:r>
      <w:r w:rsidR="0091797F">
        <w:rPr>
          <w:rFonts w:ascii="Century Gothic" w:hAnsi="Century Gothic" w:cs="Arial"/>
          <w:sz w:val="22"/>
          <w:szCs w:val="22"/>
        </w:rPr>
        <w:t>The intervention of the D</w:t>
      </w:r>
      <w:r w:rsidRPr="00DB1701">
        <w:rPr>
          <w:rFonts w:ascii="Century Gothic" w:hAnsi="Century Gothic" w:cs="Arial"/>
          <w:sz w:val="22"/>
          <w:szCs w:val="22"/>
        </w:rPr>
        <w:t xml:space="preserve">epartment was hardly mentioned, with the exception of a few </w:t>
      </w:r>
      <w:r w:rsidR="0091797F">
        <w:rPr>
          <w:rFonts w:ascii="Century Gothic" w:hAnsi="Century Gothic" w:cs="Arial"/>
          <w:sz w:val="22"/>
          <w:szCs w:val="22"/>
        </w:rPr>
        <w:t xml:space="preserve">respondents </w:t>
      </w:r>
      <w:r w:rsidRPr="00DB1701">
        <w:rPr>
          <w:rFonts w:ascii="Century Gothic" w:hAnsi="Century Gothic" w:cs="Arial"/>
          <w:sz w:val="22"/>
          <w:szCs w:val="22"/>
        </w:rPr>
        <w:t xml:space="preserve">who indicated that they received advice from the Extension </w:t>
      </w:r>
      <w:r w:rsidR="0091797F">
        <w:rPr>
          <w:rFonts w:ascii="Century Gothic" w:hAnsi="Century Gothic" w:cs="Arial"/>
          <w:sz w:val="22"/>
          <w:szCs w:val="22"/>
        </w:rPr>
        <w:t>Officers on marketing</w:t>
      </w:r>
      <w:r w:rsidRPr="00DB1701">
        <w:rPr>
          <w:rFonts w:ascii="Century Gothic" w:hAnsi="Century Gothic" w:cs="Arial"/>
          <w:sz w:val="22"/>
          <w:szCs w:val="22"/>
        </w:rPr>
        <w:t xml:space="preserve">.  </w:t>
      </w:r>
      <w:r w:rsidR="0091797F">
        <w:rPr>
          <w:rFonts w:ascii="Century Gothic" w:hAnsi="Century Gothic" w:cs="Arial"/>
          <w:sz w:val="22"/>
          <w:szCs w:val="22"/>
        </w:rPr>
        <w:t xml:space="preserve">Information collected by the PSC at </w:t>
      </w:r>
      <w:r w:rsidRPr="00DB1701">
        <w:rPr>
          <w:rFonts w:ascii="Century Gothic" w:hAnsi="Century Gothic" w:cs="Arial"/>
          <w:sz w:val="22"/>
          <w:szCs w:val="22"/>
        </w:rPr>
        <w:t xml:space="preserve">project level shows that most projects sell their farming produce to local people. However, Blumendal Farm sells tomatoes to the local municipal market, Dunvagen sells goats to initiation schools and sheep to 7 shops in Transkei and Mbewu Family Project supplies meat to East London Abattoirs.   </w:t>
      </w:r>
    </w:p>
    <w:p w:rsidR="00DB1701" w:rsidRPr="00DB1701" w:rsidRDefault="00DB1701" w:rsidP="00F26599">
      <w:pPr>
        <w:pStyle w:val="Heading3"/>
      </w:pPr>
      <w:bookmarkStart w:id="57" w:name="_Toc296345287"/>
      <w:r w:rsidRPr="00DB1701">
        <w:lastRenderedPageBreak/>
        <w:t>4.4.6</w:t>
      </w:r>
      <w:r w:rsidRPr="00DB1701">
        <w:tab/>
        <w:t>Financing Support</w:t>
      </w:r>
      <w:bookmarkEnd w:id="57"/>
      <w:r w:rsidRPr="00DB1701">
        <w:t xml:space="preserve"> </w:t>
      </w:r>
    </w:p>
    <w:p w:rsidR="00DB1701" w:rsidRPr="00DB1701" w:rsidRDefault="00DB1701" w:rsidP="00DB1701">
      <w:pPr>
        <w:spacing w:line="276" w:lineRule="auto"/>
        <w:jc w:val="both"/>
        <w:rPr>
          <w:rFonts w:ascii="Century Gothic" w:hAnsi="Century Gothic" w:cs="Arial"/>
          <w:sz w:val="22"/>
          <w:szCs w:val="22"/>
        </w:rPr>
      </w:pPr>
    </w:p>
    <w:p w:rsidR="00DB1701" w:rsidRPr="00DB1701" w:rsidRDefault="00DB1701" w:rsidP="00DB1701">
      <w:pPr>
        <w:spacing w:line="276" w:lineRule="auto"/>
        <w:jc w:val="both"/>
        <w:rPr>
          <w:rFonts w:ascii="Century Gothic" w:hAnsi="Century Gothic" w:cs="Arial"/>
          <w:sz w:val="22"/>
          <w:szCs w:val="22"/>
        </w:rPr>
      </w:pPr>
      <w:r w:rsidRPr="00DB1701">
        <w:rPr>
          <w:rFonts w:ascii="Century Gothic" w:hAnsi="Century Gothic" w:cs="Arial"/>
          <w:sz w:val="22"/>
          <w:szCs w:val="22"/>
        </w:rPr>
        <w:t>Financing support is provided through the Micro Finance Institute of South Africa (MAFISA).  MAFISA is implemented by eight intermediaries/ agents appointed by the National Department of Agriculture, Forestry and Fisheries. The agents interact directly with the farmers to the exclusion of the pr</w:t>
      </w:r>
      <w:r w:rsidR="0084153A">
        <w:rPr>
          <w:rFonts w:ascii="Century Gothic" w:hAnsi="Century Gothic" w:cs="Arial"/>
          <w:sz w:val="22"/>
          <w:szCs w:val="22"/>
        </w:rPr>
        <w:t xml:space="preserve">ovincial and district offices. </w:t>
      </w:r>
      <w:r w:rsidRPr="00DB1701">
        <w:rPr>
          <w:rFonts w:ascii="Century Gothic" w:hAnsi="Century Gothic" w:cs="Arial"/>
          <w:sz w:val="22"/>
          <w:szCs w:val="22"/>
        </w:rPr>
        <w:t xml:space="preserve">With the exception of the Western Cape, provincial managers stated the National Department did not directly involve them in the implementation of MAFISA. In this regard, they could not provide details of the number of beneficiaries and the amount of loans that have been allocated.  </w:t>
      </w:r>
    </w:p>
    <w:p w:rsidR="00DB1701" w:rsidRPr="00DB1701" w:rsidRDefault="00DB1701" w:rsidP="00DB1701">
      <w:pPr>
        <w:spacing w:line="276" w:lineRule="auto"/>
        <w:jc w:val="both"/>
        <w:rPr>
          <w:rFonts w:ascii="Century Gothic" w:hAnsi="Century Gothic" w:cs="Arial"/>
          <w:sz w:val="22"/>
          <w:szCs w:val="22"/>
        </w:rPr>
      </w:pPr>
    </w:p>
    <w:p w:rsidR="00DB1701" w:rsidRPr="00DB1701" w:rsidRDefault="00DB1701" w:rsidP="00DB1701">
      <w:pPr>
        <w:spacing w:line="276" w:lineRule="auto"/>
        <w:jc w:val="both"/>
        <w:rPr>
          <w:rFonts w:ascii="Century Gothic" w:hAnsi="Century Gothic" w:cs="Arial"/>
          <w:sz w:val="22"/>
          <w:szCs w:val="22"/>
        </w:rPr>
      </w:pPr>
      <w:r w:rsidRPr="00DB1701">
        <w:rPr>
          <w:rFonts w:ascii="Century Gothic" w:hAnsi="Century Gothic" w:cs="Arial"/>
          <w:sz w:val="22"/>
          <w:szCs w:val="22"/>
        </w:rPr>
        <w:t>In the Western Cape, the funds are advanced under KALF (Kaap Agri Loan Fund) to support activities directed at commercially viable micro and medium agricultural enterprises (with turn-over of R1 million per annum).</w:t>
      </w:r>
      <w:r w:rsidRPr="00DB1701">
        <w:rPr>
          <w:rFonts w:ascii="Century Gothic" w:hAnsi="Century Gothic" w:cs="Arial"/>
          <w:sz w:val="22"/>
          <w:szCs w:val="22"/>
          <w:vertAlign w:val="superscript"/>
        </w:rPr>
        <w:footnoteReference w:id="84"/>
      </w:r>
      <w:r w:rsidRPr="00DB1701">
        <w:rPr>
          <w:rFonts w:ascii="Century Gothic" w:hAnsi="Century Gothic" w:cs="Arial"/>
          <w:sz w:val="22"/>
          <w:szCs w:val="22"/>
        </w:rPr>
        <w:t xml:space="preserve"> Funding is for production inputs, equipment, livestock, etc. This agency is responsible for the selection of borrowers, credit control, administration, appropriate bookkeeping systems, risk management, and adherence to all legal requirements regarding funding and credit provision. To date MAFISA loans to the value of R3 million have been granted to eight successful candidates in the province; R1.5 million, to benefit another 12 applicants, was under consideration.</w:t>
      </w:r>
      <w:r w:rsidRPr="00DB1701">
        <w:rPr>
          <w:rFonts w:ascii="Century Gothic" w:hAnsi="Century Gothic" w:cs="Arial"/>
          <w:sz w:val="22"/>
          <w:szCs w:val="22"/>
          <w:vertAlign w:val="superscript"/>
        </w:rPr>
        <w:footnoteReference w:id="85"/>
      </w:r>
    </w:p>
    <w:p w:rsidR="00DB1701" w:rsidRPr="00DB1701" w:rsidRDefault="00DB1701" w:rsidP="00DB1701">
      <w:pPr>
        <w:spacing w:line="276" w:lineRule="auto"/>
        <w:jc w:val="both"/>
        <w:rPr>
          <w:rFonts w:ascii="Century Gothic" w:hAnsi="Century Gothic" w:cs="Arial"/>
          <w:sz w:val="22"/>
          <w:szCs w:val="22"/>
        </w:rPr>
      </w:pPr>
    </w:p>
    <w:p w:rsidR="00DB1701" w:rsidRPr="00DB1701" w:rsidRDefault="00DB1701" w:rsidP="00DB1701">
      <w:pPr>
        <w:spacing w:line="276" w:lineRule="auto"/>
        <w:jc w:val="both"/>
        <w:rPr>
          <w:rFonts w:ascii="Century Gothic" w:hAnsi="Century Gothic" w:cs="Arial"/>
          <w:sz w:val="22"/>
          <w:szCs w:val="22"/>
        </w:rPr>
      </w:pPr>
      <w:r w:rsidRPr="00DB1701">
        <w:rPr>
          <w:rFonts w:ascii="Century Gothic" w:hAnsi="Century Gothic" w:cs="Arial"/>
          <w:sz w:val="22"/>
          <w:szCs w:val="22"/>
        </w:rPr>
        <w:t xml:space="preserve">MAFISA is also generally not known at project level. This was evidenced by the fact that all thirty </w:t>
      </w:r>
      <w:r w:rsidR="007908CD">
        <w:rPr>
          <w:rFonts w:ascii="Century Gothic" w:hAnsi="Century Gothic" w:cs="Arial"/>
          <w:sz w:val="22"/>
          <w:szCs w:val="22"/>
        </w:rPr>
        <w:t>six</w:t>
      </w:r>
      <w:r w:rsidRPr="00DB1701">
        <w:rPr>
          <w:rFonts w:ascii="Century Gothic" w:hAnsi="Century Gothic" w:cs="Arial"/>
          <w:sz w:val="22"/>
          <w:szCs w:val="22"/>
        </w:rPr>
        <w:t xml:space="preserve"> projects that were visited had not received MAFISA finance and only a few were aware of it. The national programme manager for CASP also confirmed during the interview that the performance of MAFISA intermediaries in terms of the percentage of the capital amounts allocated that is issued as loans, is very poor.</w:t>
      </w:r>
      <w:r w:rsidRPr="00DB1701">
        <w:rPr>
          <w:rFonts w:ascii="Century Gothic" w:hAnsi="Century Gothic" w:cs="Arial"/>
          <w:sz w:val="22"/>
          <w:szCs w:val="22"/>
          <w:vertAlign w:val="superscript"/>
        </w:rPr>
        <w:footnoteReference w:id="86"/>
      </w:r>
      <w:r w:rsidRPr="00DB1701">
        <w:rPr>
          <w:rFonts w:ascii="Century Gothic" w:hAnsi="Century Gothic" w:cs="Arial"/>
          <w:sz w:val="22"/>
          <w:szCs w:val="22"/>
        </w:rPr>
        <w:t xml:space="preserve"> This should be a cause for concern to the Department considering the fact that the majority of CASP beneficiaries, both in successful and failing projects expressed a need for MAFISA loan.   </w:t>
      </w:r>
    </w:p>
    <w:p w:rsidR="0053501F" w:rsidRPr="0053501F" w:rsidRDefault="0053501F" w:rsidP="0053501F">
      <w:pPr>
        <w:spacing w:line="276" w:lineRule="auto"/>
        <w:jc w:val="both"/>
        <w:rPr>
          <w:rFonts w:ascii="Century Gothic" w:hAnsi="Century Gothic" w:cs="Arial"/>
          <w:sz w:val="22"/>
          <w:szCs w:val="22"/>
        </w:rPr>
      </w:pPr>
    </w:p>
    <w:p w:rsidR="0053501F" w:rsidRPr="0053501F" w:rsidRDefault="00817305" w:rsidP="0053501F">
      <w:pPr>
        <w:pStyle w:val="Heading2"/>
        <w:spacing w:before="0" w:line="276" w:lineRule="auto"/>
      </w:pPr>
      <w:bookmarkStart w:id="58" w:name="_Toc296345288"/>
      <w:r>
        <w:t>4</w:t>
      </w:r>
      <w:r w:rsidR="0053501F" w:rsidRPr="0053501F">
        <w:t>.5</w:t>
      </w:r>
      <w:r w:rsidR="0053501F" w:rsidRPr="0053501F">
        <w:tab/>
        <w:t>PROGRAMME ACCESS</w:t>
      </w:r>
      <w:bookmarkEnd w:id="58"/>
    </w:p>
    <w:p w:rsidR="0053501F" w:rsidRPr="0053501F" w:rsidRDefault="0053501F" w:rsidP="0053501F">
      <w:pPr>
        <w:spacing w:line="276" w:lineRule="auto"/>
        <w:jc w:val="both"/>
        <w:rPr>
          <w:rFonts w:ascii="Century Gothic" w:hAnsi="Century Gothic" w:cs="Arial"/>
          <w:b/>
          <w:sz w:val="22"/>
          <w:szCs w:val="22"/>
        </w:rPr>
      </w:pPr>
    </w:p>
    <w:p w:rsidR="00F76ECB" w:rsidRDefault="00A03586" w:rsidP="00A03586">
      <w:pPr>
        <w:spacing w:line="276" w:lineRule="auto"/>
        <w:jc w:val="both"/>
        <w:rPr>
          <w:rFonts w:ascii="Century Gothic" w:hAnsi="Century Gothic"/>
          <w:b/>
          <w:sz w:val="22"/>
          <w:szCs w:val="22"/>
        </w:rPr>
      </w:pPr>
      <w:r w:rsidRPr="00A03586">
        <w:rPr>
          <w:rFonts w:ascii="Century Gothic" w:hAnsi="Century Gothic"/>
          <w:sz w:val="22"/>
          <w:szCs w:val="22"/>
        </w:rPr>
        <w:t xml:space="preserve">The </w:t>
      </w:r>
      <w:r w:rsidRPr="00A03586">
        <w:rPr>
          <w:rFonts w:ascii="Century Gothic" w:hAnsi="Century Gothic"/>
          <w:b/>
          <w:sz w:val="22"/>
          <w:szCs w:val="22"/>
        </w:rPr>
        <w:t>Table</w:t>
      </w:r>
      <w:r w:rsidRPr="00A03586">
        <w:rPr>
          <w:rFonts w:ascii="Century Gothic" w:hAnsi="Century Gothic"/>
          <w:sz w:val="22"/>
          <w:szCs w:val="22"/>
        </w:rPr>
        <w:t xml:space="preserve"> below shows the number of applications for the CASP grant considered and the number of approved projects. Mpumalanga provided incomplete data and was therefore excluded from this assessment. </w:t>
      </w:r>
    </w:p>
    <w:p w:rsidR="00603A8A" w:rsidRPr="00A03586" w:rsidRDefault="00603A8A" w:rsidP="00A03586">
      <w:pPr>
        <w:spacing w:line="276" w:lineRule="auto"/>
        <w:jc w:val="both"/>
        <w:rPr>
          <w:rFonts w:ascii="Century Gothic" w:hAnsi="Century Gothic"/>
          <w:b/>
          <w:sz w:val="22"/>
          <w:szCs w:val="22"/>
        </w:rPr>
      </w:pPr>
    </w:p>
    <w:p w:rsidR="00A03586" w:rsidRPr="00F26599" w:rsidRDefault="00A03586" w:rsidP="00A03586">
      <w:pPr>
        <w:spacing w:line="276" w:lineRule="auto"/>
        <w:jc w:val="both"/>
        <w:rPr>
          <w:rFonts w:ascii="Century Gothic" w:hAnsi="Century Gothic"/>
          <w:b/>
          <w:bCs/>
          <w:sz w:val="18"/>
          <w:szCs w:val="18"/>
          <w:lang w:val="en-ZA"/>
        </w:rPr>
      </w:pPr>
      <w:bookmarkStart w:id="59" w:name="_Toc297731532"/>
      <w:r w:rsidRPr="00F26599">
        <w:rPr>
          <w:rFonts w:ascii="Century Gothic" w:hAnsi="Century Gothic"/>
          <w:b/>
          <w:bCs/>
          <w:sz w:val="18"/>
          <w:szCs w:val="18"/>
          <w:lang w:val="en-ZA"/>
        </w:rPr>
        <w:t xml:space="preserve">Table </w:t>
      </w:r>
      <w:r w:rsidRPr="00F26599">
        <w:rPr>
          <w:rFonts w:ascii="Century Gothic" w:hAnsi="Century Gothic"/>
          <w:b/>
          <w:bCs/>
          <w:sz w:val="18"/>
          <w:szCs w:val="18"/>
          <w:lang w:val="en-ZA"/>
        </w:rPr>
        <w:fldChar w:fldCharType="begin"/>
      </w:r>
      <w:r w:rsidRPr="00F26599">
        <w:rPr>
          <w:rFonts w:ascii="Century Gothic" w:hAnsi="Century Gothic"/>
          <w:b/>
          <w:bCs/>
          <w:sz w:val="18"/>
          <w:szCs w:val="18"/>
          <w:lang w:val="en-ZA"/>
        </w:rPr>
        <w:instrText xml:space="preserve"> SEQ Table \* ARABIC </w:instrText>
      </w:r>
      <w:r w:rsidRPr="00F26599">
        <w:rPr>
          <w:rFonts w:ascii="Century Gothic" w:hAnsi="Century Gothic"/>
          <w:b/>
          <w:bCs/>
          <w:sz w:val="18"/>
          <w:szCs w:val="18"/>
          <w:lang w:val="en-ZA"/>
        </w:rPr>
        <w:fldChar w:fldCharType="separate"/>
      </w:r>
      <w:r w:rsidR="005124F7">
        <w:rPr>
          <w:rFonts w:ascii="Century Gothic" w:hAnsi="Century Gothic"/>
          <w:b/>
          <w:bCs/>
          <w:noProof/>
          <w:sz w:val="18"/>
          <w:szCs w:val="18"/>
          <w:lang w:val="en-ZA"/>
        </w:rPr>
        <w:t>5</w:t>
      </w:r>
      <w:r w:rsidRPr="00F26599">
        <w:rPr>
          <w:rFonts w:ascii="Century Gothic" w:hAnsi="Century Gothic"/>
          <w:sz w:val="18"/>
          <w:szCs w:val="18"/>
        </w:rPr>
        <w:fldChar w:fldCharType="end"/>
      </w:r>
      <w:r w:rsidR="007F3249" w:rsidRPr="00F26599">
        <w:rPr>
          <w:rFonts w:ascii="Century Gothic" w:hAnsi="Century Gothic"/>
          <w:b/>
          <w:bCs/>
          <w:sz w:val="18"/>
          <w:szCs w:val="18"/>
          <w:lang w:val="en-ZA"/>
        </w:rPr>
        <w:t>: CASP</w:t>
      </w:r>
      <w:r w:rsidRPr="00F26599">
        <w:rPr>
          <w:rFonts w:ascii="Century Gothic" w:hAnsi="Century Gothic"/>
          <w:b/>
          <w:bCs/>
          <w:sz w:val="18"/>
          <w:szCs w:val="18"/>
          <w:lang w:val="en-ZA"/>
        </w:rPr>
        <w:t xml:space="preserve"> applications versus number of Funded Projects (2007/08 -2009/10)</w:t>
      </w:r>
      <w:bookmarkEnd w:id="59"/>
    </w:p>
    <w:tbl>
      <w:tblPr>
        <w:tblStyle w:val="TableGrid"/>
        <w:tblW w:w="8931" w:type="dxa"/>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2610"/>
        <w:gridCol w:w="3510"/>
        <w:gridCol w:w="2811"/>
      </w:tblGrid>
      <w:tr w:rsidR="00A03586" w:rsidRPr="00F26599" w:rsidTr="00861B44">
        <w:tc>
          <w:tcPr>
            <w:tcW w:w="2610" w:type="dxa"/>
            <w:shd w:val="clear" w:color="auto" w:fill="A6A6A6" w:themeFill="background1" w:themeFillShade="A6"/>
          </w:tcPr>
          <w:p w:rsidR="00A03586" w:rsidRPr="00F26599" w:rsidRDefault="00A03586" w:rsidP="00A03586">
            <w:pPr>
              <w:spacing w:line="276" w:lineRule="auto"/>
              <w:rPr>
                <w:rFonts w:ascii="Century Gothic" w:hAnsi="Century Gothic"/>
                <w:b/>
                <w:sz w:val="18"/>
                <w:szCs w:val="18"/>
              </w:rPr>
            </w:pPr>
            <w:r w:rsidRPr="00F26599">
              <w:rPr>
                <w:rFonts w:ascii="Century Gothic" w:hAnsi="Century Gothic"/>
                <w:b/>
                <w:sz w:val="18"/>
                <w:szCs w:val="18"/>
              </w:rPr>
              <w:t>Province</w:t>
            </w:r>
          </w:p>
        </w:tc>
        <w:tc>
          <w:tcPr>
            <w:tcW w:w="3510" w:type="dxa"/>
            <w:shd w:val="clear" w:color="auto" w:fill="A6A6A6" w:themeFill="background1" w:themeFillShade="A6"/>
          </w:tcPr>
          <w:p w:rsidR="00A03586" w:rsidRPr="00F26599" w:rsidRDefault="00A03586" w:rsidP="00A03586">
            <w:pPr>
              <w:spacing w:line="276" w:lineRule="auto"/>
              <w:rPr>
                <w:rFonts w:ascii="Century Gothic" w:hAnsi="Century Gothic"/>
                <w:b/>
                <w:sz w:val="18"/>
                <w:szCs w:val="18"/>
              </w:rPr>
            </w:pPr>
            <w:r w:rsidRPr="00F26599">
              <w:rPr>
                <w:rFonts w:ascii="Century Gothic" w:hAnsi="Century Gothic"/>
                <w:b/>
                <w:sz w:val="18"/>
                <w:szCs w:val="18"/>
              </w:rPr>
              <w:t>Total no. requests/applications</w:t>
            </w:r>
          </w:p>
        </w:tc>
        <w:tc>
          <w:tcPr>
            <w:tcW w:w="2811" w:type="dxa"/>
            <w:shd w:val="clear" w:color="auto" w:fill="A6A6A6" w:themeFill="background1" w:themeFillShade="A6"/>
          </w:tcPr>
          <w:p w:rsidR="00A03586" w:rsidRPr="00F26599" w:rsidRDefault="00A03586" w:rsidP="00A03586">
            <w:pPr>
              <w:spacing w:line="276" w:lineRule="auto"/>
              <w:rPr>
                <w:rFonts w:ascii="Century Gothic" w:hAnsi="Century Gothic"/>
                <w:b/>
                <w:sz w:val="18"/>
                <w:szCs w:val="18"/>
              </w:rPr>
            </w:pPr>
            <w:r w:rsidRPr="00F26599">
              <w:rPr>
                <w:rFonts w:ascii="Century Gothic" w:hAnsi="Century Gothic"/>
                <w:b/>
                <w:sz w:val="18"/>
                <w:szCs w:val="18"/>
              </w:rPr>
              <w:t>No of funded projects</w:t>
            </w:r>
          </w:p>
        </w:tc>
      </w:tr>
      <w:tr w:rsidR="00A03586" w:rsidRPr="00F26599" w:rsidTr="00861B44">
        <w:tc>
          <w:tcPr>
            <w:tcW w:w="2610" w:type="dxa"/>
          </w:tcPr>
          <w:p w:rsidR="00A03586" w:rsidRPr="00F26599" w:rsidRDefault="00A03586" w:rsidP="00A03586">
            <w:pPr>
              <w:spacing w:line="276" w:lineRule="auto"/>
              <w:rPr>
                <w:rFonts w:ascii="Century Gothic" w:hAnsi="Century Gothic"/>
                <w:sz w:val="18"/>
                <w:szCs w:val="18"/>
              </w:rPr>
            </w:pPr>
            <w:r w:rsidRPr="00F26599">
              <w:rPr>
                <w:rFonts w:ascii="Century Gothic" w:hAnsi="Century Gothic"/>
                <w:sz w:val="18"/>
                <w:szCs w:val="18"/>
              </w:rPr>
              <w:t>Mpumalanga</w:t>
            </w:r>
          </w:p>
        </w:tc>
        <w:tc>
          <w:tcPr>
            <w:tcW w:w="3510" w:type="dxa"/>
          </w:tcPr>
          <w:p w:rsidR="00A03586" w:rsidRPr="00F26599" w:rsidRDefault="00A03586" w:rsidP="00A03586">
            <w:pPr>
              <w:spacing w:line="276" w:lineRule="auto"/>
              <w:rPr>
                <w:rFonts w:ascii="Century Gothic" w:hAnsi="Century Gothic"/>
                <w:sz w:val="18"/>
                <w:szCs w:val="18"/>
              </w:rPr>
            </w:pPr>
            <w:r w:rsidRPr="00F26599">
              <w:rPr>
                <w:rFonts w:ascii="Century Gothic" w:hAnsi="Century Gothic"/>
                <w:sz w:val="18"/>
                <w:szCs w:val="18"/>
              </w:rPr>
              <w:t>Incomplete data</w:t>
            </w:r>
          </w:p>
        </w:tc>
        <w:tc>
          <w:tcPr>
            <w:tcW w:w="2811" w:type="dxa"/>
            <w:vAlign w:val="center"/>
          </w:tcPr>
          <w:p w:rsidR="00A03586" w:rsidRPr="00F26599" w:rsidRDefault="00A03586" w:rsidP="00A03586">
            <w:pPr>
              <w:spacing w:line="276" w:lineRule="auto"/>
              <w:rPr>
                <w:rFonts w:ascii="Century Gothic" w:hAnsi="Century Gothic"/>
                <w:bCs/>
                <w:sz w:val="18"/>
                <w:szCs w:val="18"/>
              </w:rPr>
            </w:pPr>
            <w:r w:rsidRPr="00F26599">
              <w:rPr>
                <w:rFonts w:ascii="Century Gothic" w:hAnsi="Century Gothic"/>
                <w:sz w:val="18"/>
                <w:szCs w:val="18"/>
              </w:rPr>
              <w:t>Incomplete data</w:t>
            </w:r>
          </w:p>
        </w:tc>
      </w:tr>
      <w:tr w:rsidR="00A03586" w:rsidRPr="00F26599" w:rsidTr="00861B44">
        <w:tc>
          <w:tcPr>
            <w:tcW w:w="2610" w:type="dxa"/>
          </w:tcPr>
          <w:p w:rsidR="00A03586" w:rsidRPr="00F26599" w:rsidRDefault="00A03586" w:rsidP="00A03586">
            <w:pPr>
              <w:spacing w:line="276" w:lineRule="auto"/>
              <w:rPr>
                <w:rFonts w:ascii="Century Gothic" w:hAnsi="Century Gothic"/>
                <w:sz w:val="18"/>
                <w:szCs w:val="18"/>
              </w:rPr>
            </w:pPr>
            <w:r w:rsidRPr="00F26599">
              <w:rPr>
                <w:rFonts w:ascii="Century Gothic" w:hAnsi="Century Gothic"/>
                <w:sz w:val="18"/>
                <w:szCs w:val="18"/>
              </w:rPr>
              <w:t>Western Cape</w:t>
            </w:r>
          </w:p>
        </w:tc>
        <w:tc>
          <w:tcPr>
            <w:tcW w:w="3510" w:type="dxa"/>
          </w:tcPr>
          <w:p w:rsidR="00A03586" w:rsidRPr="00F26599" w:rsidRDefault="00A03586" w:rsidP="00A03586">
            <w:pPr>
              <w:spacing w:line="276" w:lineRule="auto"/>
              <w:rPr>
                <w:rFonts w:ascii="Century Gothic" w:hAnsi="Century Gothic"/>
                <w:sz w:val="18"/>
                <w:szCs w:val="18"/>
              </w:rPr>
            </w:pPr>
            <w:r w:rsidRPr="00F26599">
              <w:rPr>
                <w:rFonts w:ascii="Century Gothic" w:hAnsi="Century Gothic"/>
                <w:sz w:val="18"/>
                <w:szCs w:val="18"/>
              </w:rPr>
              <w:t>1 265</w:t>
            </w:r>
          </w:p>
        </w:tc>
        <w:tc>
          <w:tcPr>
            <w:tcW w:w="2811" w:type="dxa"/>
          </w:tcPr>
          <w:p w:rsidR="00A03586" w:rsidRPr="00F26599" w:rsidRDefault="00A03586" w:rsidP="00A03586">
            <w:pPr>
              <w:spacing w:line="276" w:lineRule="auto"/>
              <w:rPr>
                <w:rFonts w:ascii="Century Gothic" w:hAnsi="Century Gothic"/>
                <w:sz w:val="18"/>
                <w:szCs w:val="18"/>
              </w:rPr>
            </w:pPr>
            <w:r w:rsidRPr="00F26599">
              <w:rPr>
                <w:rFonts w:ascii="Century Gothic" w:hAnsi="Century Gothic"/>
                <w:sz w:val="18"/>
                <w:szCs w:val="18"/>
              </w:rPr>
              <w:t>589 (46%)</w:t>
            </w:r>
          </w:p>
        </w:tc>
      </w:tr>
      <w:tr w:rsidR="00A03586" w:rsidRPr="00F26599" w:rsidTr="00861B44">
        <w:tc>
          <w:tcPr>
            <w:tcW w:w="2610" w:type="dxa"/>
          </w:tcPr>
          <w:p w:rsidR="00A03586" w:rsidRPr="00F26599" w:rsidRDefault="00A03586" w:rsidP="00A03586">
            <w:pPr>
              <w:spacing w:line="276" w:lineRule="auto"/>
              <w:rPr>
                <w:rFonts w:ascii="Century Gothic" w:hAnsi="Century Gothic"/>
                <w:sz w:val="18"/>
                <w:szCs w:val="18"/>
              </w:rPr>
            </w:pPr>
            <w:r w:rsidRPr="00F26599">
              <w:rPr>
                <w:rFonts w:ascii="Century Gothic" w:hAnsi="Century Gothic"/>
                <w:sz w:val="18"/>
                <w:szCs w:val="18"/>
              </w:rPr>
              <w:lastRenderedPageBreak/>
              <w:t>KwaZulu-Natal</w:t>
            </w:r>
          </w:p>
        </w:tc>
        <w:tc>
          <w:tcPr>
            <w:tcW w:w="3510" w:type="dxa"/>
          </w:tcPr>
          <w:p w:rsidR="00A03586" w:rsidRPr="00F26599" w:rsidRDefault="00A03586" w:rsidP="00A03586">
            <w:pPr>
              <w:spacing w:line="276" w:lineRule="auto"/>
              <w:rPr>
                <w:rFonts w:ascii="Century Gothic" w:hAnsi="Century Gothic"/>
                <w:sz w:val="18"/>
                <w:szCs w:val="18"/>
              </w:rPr>
            </w:pPr>
            <w:r w:rsidRPr="00F26599">
              <w:rPr>
                <w:rFonts w:ascii="Century Gothic" w:hAnsi="Century Gothic"/>
                <w:bCs/>
                <w:sz w:val="18"/>
                <w:szCs w:val="18"/>
              </w:rPr>
              <w:t>730</w:t>
            </w:r>
          </w:p>
        </w:tc>
        <w:tc>
          <w:tcPr>
            <w:tcW w:w="2811" w:type="dxa"/>
          </w:tcPr>
          <w:p w:rsidR="00A03586" w:rsidRPr="00F26599" w:rsidRDefault="00A03586" w:rsidP="00A03586">
            <w:pPr>
              <w:spacing w:line="276" w:lineRule="auto"/>
              <w:rPr>
                <w:rFonts w:ascii="Century Gothic" w:hAnsi="Century Gothic"/>
                <w:sz w:val="18"/>
                <w:szCs w:val="18"/>
              </w:rPr>
            </w:pPr>
            <w:r w:rsidRPr="00F26599">
              <w:rPr>
                <w:rFonts w:ascii="Century Gothic" w:hAnsi="Century Gothic"/>
                <w:bCs/>
                <w:sz w:val="18"/>
                <w:szCs w:val="18"/>
              </w:rPr>
              <w:t>554 (76%)</w:t>
            </w:r>
          </w:p>
        </w:tc>
      </w:tr>
      <w:tr w:rsidR="00A03586" w:rsidRPr="00F26599" w:rsidTr="00861B44">
        <w:tc>
          <w:tcPr>
            <w:tcW w:w="2610" w:type="dxa"/>
          </w:tcPr>
          <w:p w:rsidR="00A03586" w:rsidRPr="00F26599" w:rsidRDefault="00A03586" w:rsidP="00A03586">
            <w:pPr>
              <w:spacing w:line="276" w:lineRule="auto"/>
              <w:rPr>
                <w:rFonts w:ascii="Century Gothic" w:hAnsi="Century Gothic"/>
                <w:sz w:val="18"/>
                <w:szCs w:val="18"/>
              </w:rPr>
            </w:pPr>
            <w:r w:rsidRPr="00F26599">
              <w:rPr>
                <w:rFonts w:ascii="Century Gothic" w:hAnsi="Century Gothic"/>
                <w:sz w:val="18"/>
                <w:szCs w:val="18"/>
              </w:rPr>
              <w:t>Eastern Cape</w:t>
            </w:r>
          </w:p>
        </w:tc>
        <w:tc>
          <w:tcPr>
            <w:tcW w:w="3510" w:type="dxa"/>
          </w:tcPr>
          <w:p w:rsidR="00A03586" w:rsidRPr="00F26599" w:rsidRDefault="00A03586" w:rsidP="00A03586">
            <w:pPr>
              <w:spacing w:line="276" w:lineRule="auto"/>
              <w:rPr>
                <w:rFonts w:ascii="Century Gothic" w:hAnsi="Century Gothic"/>
                <w:sz w:val="18"/>
                <w:szCs w:val="18"/>
              </w:rPr>
            </w:pPr>
            <w:r w:rsidRPr="00F26599">
              <w:rPr>
                <w:rFonts w:ascii="Century Gothic" w:hAnsi="Century Gothic"/>
                <w:sz w:val="18"/>
                <w:szCs w:val="18"/>
              </w:rPr>
              <w:t>3 210</w:t>
            </w:r>
          </w:p>
        </w:tc>
        <w:tc>
          <w:tcPr>
            <w:tcW w:w="2811" w:type="dxa"/>
          </w:tcPr>
          <w:p w:rsidR="00A03586" w:rsidRPr="00F26599" w:rsidRDefault="00A03586" w:rsidP="00A03586">
            <w:pPr>
              <w:spacing w:line="276" w:lineRule="auto"/>
              <w:rPr>
                <w:rFonts w:ascii="Century Gothic" w:hAnsi="Century Gothic"/>
                <w:sz w:val="18"/>
                <w:szCs w:val="18"/>
              </w:rPr>
            </w:pPr>
            <w:r w:rsidRPr="00F26599">
              <w:rPr>
                <w:rFonts w:ascii="Century Gothic" w:hAnsi="Century Gothic"/>
                <w:sz w:val="18"/>
                <w:szCs w:val="18"/>
              </w:rPr>
              <w:t>671 (21%)</w:t>
            </w:r>
          </w:p>
        </w:tc>
      </w:tr>
      <w:tr w:rsidR="00A03586" w:rsidRPr="00F26599" w:rsidTr="00861B44">
        <w:tc>
          <w:tcPr>
            <w:tcW w:w="2610" w:type="dxa"/>
          </w:tcPr>
          <w:p w:rsidR="00A03586" w:rsidRPr="00F26599" w:rsidRDefault="00A03586" w:rsidP="00A03586">
            <w:pPr>
              <w:spacing w:line="276" w:lineRule="auto"/>
              <w:rPr>
                <w:rFonts w:ascii="Century Gothic" w:hAnsi="Century Gothic"/>
                <w:b/>
                <w:sz w:val="18"/>
                <w:szCs w:val="18"/>
              </w:rPr>
            </w:pPr>
            <w:r w:rsidRPr="00F26599">
              <w:rPr>
                <w:rFonts w:ascii="Century Gothic" w:hAnsi="Century Gothic"/>
                <w:b/>
                <w:sz w:val="18"/>
                <w:szCs w:val="18"/>
              </w:rPr>
              <w:t>Total</w:t>
            </w:r>
          </w:p>
        </w:tc>
        <w:tc>
          <w:tcPr>
            <w:tcW w:w="3510" w:type="dxa"/>
          </w:tcPr>
          <w:p w:rsidR="00A03586" w:rsidRPr="00F26599" w:rsidRDefault="00A03586" w:rsidP="00A03586">
            <w:pPr>
              <w:spacing w:line="276" w:lineRule="auto"/>
              <w:rPr>
                <w:rFonts w:ascii="Century Gothic" w:hAnsi="Century Gothic"/>
                <w:b/>
                <w:sz w:val="18"/>
                <w:szCs w:val="18"/>
              </w:rPr>
            </w:pPr>
            <w:r w:rsidRPr="00F26599">
              <w:rPr>
                <w:rFonts w:ascii="Century Gothic" w:hAnsi="Century Gothic"/>
                <w:b/>
                <w:sz w:val="18"/>
                <w:szCs w:val="18"/>
              </w:rPr>
              <w:t>5 205</w:t>
            </w:r>
          </w:p>
        </w:tc>
        <w:tc>
          <w:tcPr>
            <w:tcW w:w="2811" w:type="dxa"/>
          </w:tcPr>
          <w:p w:rsidR="00A03586" w:rsidRPr="00F26599" w:rsidRDefault="00A03586" w:rsidP="00A03586">
            <w:pPr>
              <w:spacing w:line="276" w:lineRule="auto"/>
              <w:rPr>
                <w:rFonts w:ascii="Century Gothic" w:hAnsi="Century Gothic"/>
                <w:b/>
                <w:sz w:val="18"/>
                <w:szCs w:val="18"/>
              </w:rPr>
            </w:pPr>
            <w:r w:rsidRPr="00F26599">
              <w:rPr>
                <w:rFonts w:ascii="Century Gothic" w:hAnsi="Century Gothic"/>
                <w:b/>
                <w:sz w:val="18"/>
                <w:szCs w:val="18"/>
              </w:rPr>
              <w:t>1 814 (35%)</w:t>
            </w:r>
          </w:p>
        </w:tc>
      </w:tr>
    </w:tbl>
    <w:p w:rsidR="00A03586" w:rsidRPr="00A03586" w:rsidRDefault="00A03586" w:rsidP="00A03586">
      <w:pPr>
        <w:spacing w:line="276" w:lineRule="auto"/>
        <w:jc w:val="both"/>
        <w:rPr>
          <w:rFonts w:ascii="Century Gothic" w:hAnsi="Century Gothic"/>
          <w:sz w:val="22"/>
          <w:szCs w:val="22"/>
        </w:rPr>
      </w:pPr>
    </w:p>
    <w:p w:rsidR="00A03586" w:rsidRPr="00A03586" w:rsidRDefault="00A03586" w:rsidP="00A03586">
      <w:pPr>
        <w:spacing w:line="276" w:lineRule="auto"/>
        <w:jc w:val="both"/>
        <w:rPr>
          <w:rFonts w:ascii="Century Gothic" w:hAnsi="Century Gothic"/>
          <w:sz w:val="22"/>
          <w:szCs w:val="22"/>
        </w:rPr>
      </w:pPr>
      <w:r w:rsidRPr="00A03586">
        <w:rPr>
          <w:rFonts w:ascii="Century Gothic" w:hAnsi="Century Gothic"/>
          <w:sz w:val="22"/>
          <w:szCs w:val="22"/>
        </w:rPr>
        <w:t xml:space="preserve">As the </w:t>
      </w:r>
      <w:r w:rsidRPr="00A03586">
        <w:rPr>
          <w:rFonts w:ascii="Century Gothic" w:hAnsi="Century Gothic"/>
          <w:b/>
          <w:sz w:val="22"/>
          <w:szCs w:val="22"/>
        </w:rPr>
        <w:t>table</w:t>
      </w:r>
      <w:r w:rsidRPr="00A03586">
        <w:rPr>
          <w:rFonts w:ascii="Century Gothic" w:hAnsi="Century Gothic"/>
          <w:sz w:val="22"/>
          <w:szCs w:val="22"/>
        </w:rPr>
        <w:t xml:space="preserve"> above indicates, the Eastern Cape received the most applications (3 210) but only approved 671 (21%), followed by the Western Cape, which received the second largest number, namely, 1 265 but only approved 589 (46%), and lastly KwaZulu-Natal, which received 730 applications and approved 554 (76%).   </w:t>
      </w:r>
    </w:p>
    <w:p w:rsidR="00A03586" w:rsidRPr="00A03586" w:rsidRDefault="00A03586" w:rsidP="00A03586">
      <w:pPr>
        <w:spacing w:line="276" w:lineRule="auto"/>
        <w:jc w:val="both"/>
        <w:rPr>
          <w:rFonts w:ascii="Century Gothic" w:hAnsi="Century Gothic"/>
          <w:b/>
          <w:sz w:val="22"/>
          <w:szCs w:val="22"/>
        </w:rPr>
      </w:pPr>
    </w:p>
    <w:p w:rsidR="00A03586" w:rsidRPr="00A03586" w:rsidRDefault="00A03586" w:rsidP="00A03586">
      <w:pPr>
        <w:spacing w:line="276" w:lineRule="auto"/>
        <w:jc w:val="both"/>
        <w:rPr>
          <w:rFonts w:ascii="Century Gothic" w:hAnsi="Century Gothic"/>
          <w:sz w:val="22"/>
          <w:szCs w:val="22"/>
        </w:rPr>
      </w:pPr>
      <w:r w:rsidRPr="00A03586">
        <w:rPr>
          <w:rFonts w:ascii="Century Gothic" w:hAnsi="Century Gothic"/>
          <w:sz w:val="22"/>
          <w:szCs w:val="22"/>
        </w:rPr>
        <w:t xml:space="preserve">The above statistics indicate that there is a huge demand for CASP funding and that there is a huge backlog.  Provinces cited budgetary constraints as the main reason for the backlog. However, it is strange that KwaZulu-Natal and the Eastern Cape have been under-spending between the 2007/08 and the 2009/10 financial years, yet the number of funded projects against the applications /requests made during the same period, were 76% and 21% respectively. This suggests that budgetary constraints were not the only challenge, but that there were other contributing factors such as protracted procurement processes as discussed in section 4.3. </w:t>
      </w:r>
    </w:p>
    <w:p w:rsidR="0053501F" w:rsidRPr="0053501F" w:rsidRDefault="0053501F" w:rsidP="0053501F">
      <w:pPr>
        <w:spacing w:line="276" w:lineRule="auto"/>
        <w:jc w:val="both"/>
        <w:rPr>
          <w:rFonts w:ascii="Century Gothic" w:hAnsi="Century Gothic"/>
          <w:sz w:val="22"/>
          <w:szCs w:val="22"/>
        </w:rPr>
      </w:pPr>
    </w:p>
    <w:p w:rsidR="0053501F" w:rsidRPr="0053501F" w:rsidRDefault="006B2BA6" w:rsidP="0053501F">
      <w:pPr>
        <w:pStyle w:val="Heading2"/>
        <w:spacing w:before="0" w:line="276" w:lineRule="auto"/>
      </w:pPr>
      <w:bookmarkStart w:id="60" w:name="_Toc296345289"/>
      <w:r>
        <w:t>4</w:t>
      </w:r>
      <w:r w:rsidR="0053501F" w:rsidRPr="0053501F">
        <w:t>.6</w:t>
      </w:r>
      <w:r w:rsidR="0053501F" w:rsidRPr="0053501F">
        <w:tab/>
        <w:t>SUCCESS OF CASP</w:t>
      </w:r>
      <w:bookmarkEnd w:id="60"/>
    </w:p>
    <w:p w:rsidR="0053501F" w:rsidRPr="0053501F" w:rsidRDefault="0053501F" w:rsidP="0053501F">
      <w:pPr>
        <w:spacing w:line="276" w:lineRule="auto"/>
        <w:jc w:val="both"/>
        <w:rPr>
          <w:rFonts w:ascii="Century Gothic" w:hAnsi="Century Gothic"/>
          <w:b/>
          <w:sz w:val="22"/>
          <w:szCs w:val="22"/>
        </w:rPr>
      </w:pPr>
    </w:p>
    <w:p w:rsidR="00A03586" w:rsidRPr="00A03586" w:rsidRDefault="00A03586" w:rsidP="00A03586">
      <w:pPr>
        <w:spacing w:line="276" w:lineRule="auto"/>
        <w:jc w:val="both"/>
        <w:rPr>
          <w:rFonts w:ascii="Century Gothic" w:hAnsi="Century Gothic"/>
          <w:sz w:val="22"/>
          <w:szCs w:val="22"/>
        </w:rPr>
      </w:pPr>
      <w:r w:rsidRPr="00A03586">
        <w:rPr>
          <w:rFonts w:ascii="Century Gothic" w:hAnsi="Century Gothic"/>
          <w:sz w:val="22"/>
          <w:szCs w:val="22"/>
        </w:rPr>
        <w:t xml:space="preserve">The four sampled provinces were requested to rate the performance of CASP projects that were funded between 2007/08 and 2009/10 and to provide reasons for failed projects. On average, the success rate of projects in the departments’ own estimation, which could not be verified and is highly dependent on the definition of success that is applied, is 80%. The following factors </w:t>
      </w:r>
      <w:r w:rsidR="005B7B1E">
        <w:rPr>
          <w:rFonts w:ascii="Century Gothic" w:hAnsi="Century Gothic"/>
          <w:sz w:val="22"/>
          <w:szCs w:val="22"/>
        </w:rPr>
        <w:t>characterised</w:t>
      </w:r>
      <w:r w:rsidRPr="00A03586">
        <w:rPr>
          <w:rFonts w:ascii="Century Gothic" w:hAnsi="Century Gothic"/>
          <w:sz w:val="22"/>
          <w:szCs w:val="22"/>
        </w:rPr>
        <w:t xml:space="preserve"> successful projects:</w:t>
      </w:r>
    </w:p>
    <w:p w:rsidR="00A03586" w:rsidRPr="00A03586" w:rsidRDefault="00A03586" w:rsidP="00A03586">
      <w:pPr>
        <w:spacing w:line="276" w:lineRule="auto"/>
        <w:jc w:val="both"/>
        <w:rPr>
          <w:rFonts w:ascii="Century Gothic" w:hAnsi="Century Gothic"/>
          <w:sz w:val="22"/>
          <w:szCs w:val="22"/>
        </w:rPr>
      </w:pPr>
    </w:p>
    <w:p w:rsidR="00A03586" w:rsidRPr="00A03586" w:rsidRDefault="00A03586" w:rsidP="00194679">
      <w:pPr>
        <w:numPr>
          <w:ilvl w:val="0"/>
          <w:numId w:val="46"/>
        </w:numPr>
        <w:spacing w:line="276" w:lineRule="auto"/>
        <w:jc w:val="both"/>
        <w:rPr>
          <w:rFonts w:ascii="Century Gothic" w:hAnsi="Century Gothic"/>
          <w:sz w:val="22"/>
          <w:szCs w:val="22"/>
        </w:rPr>
      </w:pPr>
      <w:r w:rsidRPr="00A03586">
        <w:rPr>
          <w:rFonts w:ascii="Century Gothic" w:hAnsi="Century Gothic"/>
          <w:sz w:val="22"/>
          <w:szCs w:val="22"/>
        </w:rPr>
        <w:t>Commitment/hands o</w:t>
      </w:r>
      <w:r w:rsidR="005D5CB2">
        <w:rPr>
          <w:rFonts w:ascii="Century Gothic" w:hAnsi="Century Gothic"/>
          <w:sz w:val="22"/>
          <w:szCs w:val="22"/>
        </w:rPr>
        <w:t>n approach of the farm managers;</w:t>
      </w:r>
      <w:r w:rsidRPr="00A03586">
        <w:rPr>
          <w:rFonts w:ascii="Century Gothic" w:hAnsi="Century Gothic"/>
          <w:sz w:val="22"/>
          <w:szCs w:val="22"/>
        </w:rPr>
        <w:t xml:space="preserve"> </w:t>
      </w:r>
    </w:p>
    <w:p w:rsidR="00A03586" w:rsidRPr="00A03586" w:rsidRDefault="00A03586" w:rsidP="00194679">
      <w:pPr>
        <w:numPr>
          <w:ilvl w:val="0"/>
          <w:numId w:val="46"/>
        </w:numPr>
        <w:spacing w:line="276" w:lineRule="auto"/>
        <w:jc w:val="both"/>
        <w:rPr>
          <w:rFonts w:ascii="Century Gothic" w:hAnsi="Century Gothic"/>
          <w:sz w:val="22"/>
          <w:szCs w:val="22"/>
        </w:rPr>
      </w:pPr>
      <w:r w:rsidRPr="00A03586">
        <w:rPr>
          <w:rFonts w:ascii="Century Gothic" w:hAnsi="Century Gothic"/>
          <w:sz w:val="22"/>
          <w:szCs w:val="22"/>
        </w:rPr>
        <w:t>Relevant farming experience, busines</w:t>
      </w:r>
      <w:r w:rsidR="005D5CB2">
        <w:rPr>
          <w:rFonts w:ascii="Century Gothic" w:hAnsi="Century Gothic"/>
          <w:sz w:val="22"/>
          <w:szCs w:val="22"/>
        </w:rPr>
        <w:t>s management and farming skills;</w:t>
      </w:r>
    </w:p>
    <w:p w:rsidR="00A03586" w:rsidRPr="00A03586" w:rsidRDefault="00A03586" w:rsidP="00194679">
      <w:pPr>
        <w:numPr>
          <w:ilvl w:val="0"/>
          <w:numId w:val="46"/>
        </w:numPr>
        <w:spacing w:line="276" w:lineRule="auto"/>
        <w:jc w:val="both"/>
        <w:rPr>
          <w:rFonts w:ascii="Century Gothic" w:hAnsi="Century Gothic"/>
          <w:sz w:val="22"/>
          <w:szCs w:val="22"/>
        </w:rPr>
      </w:pPr>
      <w:r w:rsidRPr="00A03586">
        <w:rPr>
          <w:rFonts w:ascii="Century Gothic" w:hAnsi="Century Gothic"/>
          <w:sz w:val="22"/>
          <w:szCs w:val="22"/>
        </w:rPr>
        <w:t>Partnerships with mentors, who were</w:t>
      </w:r>
      <w:r w:rsidR="005D5CB2">
        <w:rPr>
          <w:rFonts w:ascii="Century Gothic" w:hAnsi="Century Gothic"/>
          <w:sz w:val="22"/>
          <w:szCs w:val="22"/>
        </w:rPr>
        <w:t xml:space="preserve"> established commercial farmers;</w:t>
      </w:r>
    </w:p>
    <w:p w:rsidR="00A03586" w:rsidRPr="00A03586" w:rsidRDefault="005D5CB2" w:rsidP="00194679">
      <w:pPr>
        <w:numPr>
          <w:ilvl w:val="0"/>
          <w:numId w:val="46"/>
        </w:numPr>
        <w:spacing w:line="276" w:lineRule="auto"/>
        <w:jc w:val="both"/>
        <w:rPr>
          <w:rFonts w:ascii="Century Gothic" w:hAnsi="Century Gothic"/>
          <w:sz w:val="22"/>
          <w:szCs w:val="22"/>
        </w:rPr>
      </w:pPr>
      <w:r>
        <w:rPr>
          <w:rFonts w:ascii="Century Gothic" w:hAnsi="Century Gothic"/>
          <w:sz w:val="22"/>
          <w:szCs w:val="22"/>
        </w:rPr>
        <w:t>Formal training in agriculture;</w:t>
      </w:r>
    </w:p>
    <w:p w:rsidR="00A03586" w:rsidRPr="00A03586" w:rsidRDefault="00A03586" w:rsidP="00194679">
      <w:pPr>
        <w:numPr>
          <w:ilvl w:val="0"/>
          <w:numId w:val="46"/>
        </w:numPr>
        <w:spacing w:line="276" w:lineRule="auto"/>
        <w:jc w:val="both"/>
        <w:rPr>
          <w:rFonts w:ascii="Century Gothic" w:hAnsi="Century Gothic"/>
          <w:sz w:val="22"/>
          <w:szCs w:val="22"/>
        </w:rPr>
      </w:pPr>
      <w:r w:rsidRPr="00A03586">
        <w:rPr>
          <w:rFonts w:ascii="Century Gothic" w:hAnsi="Century Gothic"/>
          <w:sz w:val="22"/>
          <w:szCs w:val="22"/>
        </w:rPr>
        <w:t>Record keeping ( including records o</w:t>
      </w:r>
      <w:r w:rsidR="005D5CB2">
        <w:rPr>
          <w:rFonts w:ascii="Century Gothic" w:hAnsi="Century Gothic"/>
          <w:sz w:val="22"/>
          <w:szCs w:val="22"/>
        </w:rPr>
        <w:t>n production and income levels);</w:t>
      </w:r>
    </w:p>
    <w:p w:rsidR="00A03586" w:rsidRPr="00A03586" w:rsidRDefault="005D5CB2" w:rsidP="00194679">
      <w:pPr>
        <w:numPr>
          <w:ilvl w:val="0"/>
          <w:numId w:val="46"/>
        </w:numPr>
        <w:spacing w:line="276" w:lineRule="auto"/>
        <w:jc w:val="both"/>
        <w:rPr>
          <w:rFonts w:ascii="Century Gothic" w:hAnsi="Century Gothic"/>
          <w:sz w:val="22"/>
          <w:szCs w:val="22"/>
        </w:rPr>
      </w:pPr>
      <w:r>
        <w:rPr>
          <w:rFonts w:ascii="Century Gothic" w:hAnsi="Century Gothic"/>
          <w:sz w:val="22"/>
          <w:szCs w:val="22"/>
        </w:rPr>
        <w:t>Access to markets;</w:t>
      </w:r>
      <w:r w:rsidR="00A03586" w:rsidRPr="00A03586">
        <w:rPr>
          <w:rFonts w:ascii="Century Gothic" w:hAnsi="Century Gothic"/>
          <w:sz w:val="22"/>
          <w:szCs w:val="22"/>
        </w:rPr>
        <w:t xml:space="preserve"> and </w:t>
      </w:r>
    </w:p>
    <w:p w:rsidR="00A03586" w:rsidRPr="00A03586" w:rsidRDefault="00A03586" w:rsidP="00194679">
      <w:pPr>
        <w:numPr>
          <w:ilvl w:val="0"/>
          <w:numId w:val="46"/>
        </w:numPr>
        <w:spacing w:line="276" w:lineRule="auto"/>
        <w:jc w:val="both"/>
        <w:rPr>
          <w:rFonts w:ascii="Century Gothic" w:hAnsi="Century Gothic"/>
          <w:sz w:val="22"/>
          <w:szCs w:val="22"/>
        </w:rPr>
      </w:pPr>
      <w:r w:rsidRPr="00A03586">
        <w:rPr>
          <w:rFonts w:ascii="Century Gothic" w:hAnsi="Century Gothic"/>
          <w:sz w:val="22"/>
          <w:szCs w:val="22"/>
        </w:rPr>
        <w:t>Affiliation with farmer associations.</w:t>
      </w:r>
    </w:p>
    <w:p w:rsidR="00A03586" w:rsidRPr="00A03586" w:rsidRDefault="00A03586" w:rsidP="00A03586">
      <w:pPr>
        <w:spacing w:line="276" w:lineRule="auto"/>
        <w:jc w:val="both"/>
        <w:rPr>
          <w:rFonts w:ascii="Century Gothic" w:hAnsi="Century Gothic"/>
          <w:sz w:val="22"/>
          <w:szCs w:val="22"/>
        </w:rPr>
      </w:pPr>
    </w:p>
    <w:p w:rsidR="00A03586" w:rsidRPr="00A03586" w:rsidRDefault="00A03586" w:rsidP="00A03586">
      <w:pPr>
        <w:spacing w:line="276" w:lineRule="auto"/>
        <w:jc w:val="both"/>
        <w:rPr>
          <w:rFonts w:ascii="Century Gothic" w:hAnsi="Century Gothic"/>
          <w:sz w:val="22"/>
          <w:szCs w:val="22"/>
        </w:rPr>
      </w:pPr>
      <w:r w:rsidRPr="00A03586">
        <w:rPr>
          <w:rFonts w:ascii="Century Gothic" w:hAnsi="Century Gothic"/>
          <w:sz w:val="22"/>
          <w:szCs w:val="22"/>
        </w:rPr>
        <w:t>These success factors were largely confirmed by interviews that the PSC conducted at the project level.</w:t>
      </w:r>
    </w:p>
    <w:p w:rsidR="00A03586" w:rsidRPr="00A03586" w:rsidRDefault="00A03586" w:rsidP="00A03586">
      <w:pPr>
        <w:spacing w:line="276" w:lineRule="auto"/>
        <w:jc w:val="both"/>
        <w:rPr>
          <w:rFonts w:ascii="Century Gothic" w:hAnsi="Century Gothic"/>
          <w:sz w:val="22"/>
          <w:szCs w:val="22"/>
        </w:rPr>
      </w:pPr>
    </w:p>
    <w:p w:rsidR="00A03586" w:rsidRPr="00A03586" w:rsidRDefault="00A03586" w:rsidP="00A03586">
      <w:pPr>
        <w:spacing w:line="276" w:lineRule="auto"/>
        <w:jc w:val="both"/>
        <w:rPr>
          <w:rFonts w:ascii="Century Gothic" w:hAnsi="Century Gothic"/>
          <w:b/>
          <w:sz w:val="22"/>
          <w:szCs w:val="22"/>
        </w:rPr>
      </w:pPr>
      <w:r w:rsidRPr="00A03586">
        <w:rPr>
          <w:rFonts w:ascii="Century Gothic" w:hAnsi="Century Gothic"/>
          <w:sz w:val="22"/>
          <w:szCs w:val="22"/>
        </w:rPr>
        <w:t xml:space="preserve">The following table depicts a summary of the success rate of the projects (as viewed by the Departments).  </w:t>
      </w:r>
    </w:p>
    <w:p w:rsidR="00A03586" w:rsidRDefault="00A03586" w:rsidP="00A03586">
      <w:pPr>
        <w:spacing w:line="276" w:lineRule="auto"/>
        <w:jc w:val="both"/>
        <w:rPr>
          <w:rFonts w:ascii="Century Gothic" w:hAnsi="Century Gothic"/>
          <w:b/>
          <w:sz w:val="22"/>
          <w:szCs w:val="22"/>
        </w:rPr>
      </w:pPr>
    </w:p>
    <w:p w:rsidR="00EB5E77" w:rsidRDefault="00EB5E77" w:rsidP="00A03586">
      <w:pPr>
        <w:spacing w:line="276" w:lineRule="auto"/>
        <w:jc w:val="both"/>
        <w:rPr>
          <w:rFonts w:ascii="Century Gothic" w:hAnsi="Century Gothic"/>
          <w:b/>
          <w:sz w:val="22"/>
          <w:szCs w:val="22"/>
        </w:rPr>
        <w:sectPr w:rsidR="00EB5E77" w:rsidSect="00894648">
          <w:pgSz w:w="11906" w:h="16838"/>
          <w:pgMar w:top="1440" w:right="1440" w:bottom="1440" w:left="1440" w:header="708" w:footer="708" w:gutter="0"/>
          <w:cols w:space="708"/>
          <w:docGrid w:linePitch="360"/>
        </w:sectPr>
      </w:pPr>
    </w:p>
    <w:p w:rsidR="00A03586" w:rsidRPr="00A03586" w:rsidRDefault="00A03586" w:rsidP="00A03586">
      <w:pPr>
        <w:spacing w:line="276" w:lineRule="auto"/>
        <w:jc w:val="both"/>
        <w:rPr>
          <w:rFonts w:ascii="Century Gothic" w:hAnsi="Century Gothic"/>
          <w:b/>
          <w:bCs/>
          <w:sz w:val="18"/>
          <w:szCs w:val="18"/>
          <w:lang w:val="en-ZA"/>
        </w:rPr>
      </w:pPr>
      <w:bookmarkStart w:id="61" w:name="_Toc297731533"/>
      <w:r w:rsidRPr="00A03586">
        <w:rPr>
          <w:rFonts w:ascii="Century Gothic" w:hAnsi="Century Gothic"/>
          <w:b/>
          <w:bCs/>
          <w:sz w:val="18"/>
          <w:szCs w:val="18"/>
          <w:lang w:val="en-ZA"/>
        </w:rPr>
        <w:lastRenderedPageBreak/>
        <w:t xml:space="preserve">Table </w:t>
      </w:r>
      <w:r w:rsidRPr="00A03586">
        <w:rPr>
          <w:rFonts w:ascii="Century Gothic" w:hAnsi="Century Gothic"/>
          <w:b/>
          <w:bCs/>
          <w:sz w:val="18"/>
          <w:szCs w:val="18"/>
          <w:lang w:val="en-ZA"/>
        </w:rPr>
        <w:fldChar w:fldCharType="begin"/>
      </w:r>
      <w:r w:rsidRPr="00A03586">
        <w:rPr>
          <w:rFonts w:ascii="Century Gothic" w:hAnsi="Century Gothic"/>
          <w:b/>
          <w:bCs/>
          <w:sz w:val="18"/>
          <w:szCs w:val="18"/>
          <w:lang w:val="en-ZA"/>
        </w:rPr>
        <w:instrText xml:space="preserve"> SEQ Table \* ARABIC </w:instrText>
      </w:r>
      <w:r w:rsidRPr="00A03586">
        <w:rPr>
          <w:rFonts w:ascii="Century Gothic" w:hAnsi="Century Gothic"/>
          <w:b/>
          <w:bCs/>
          <w:sz w:val="18"/>
          <w:szCs w:val="18"/>
          <w:lang w:val="en-ZA"/>
        </w:rPr>
        <w:fldChar w:fldCharType="separate"/>
      </w:r>
      <w:r w:rsidR="005124F7">
        <w:rPr>
          <w:rFonts w:ascii="Century Gothic" w:hAnsi="Century Gothic"/>
          <w:b/>
          <w:bCs/>
          <w:noProof/>
          <w:sz w:val="18"/>
          <w:szCs w:val="18"/>
          <w:lang w:val="en-ZA"/>
        </w:rPr>
        <w:t>6</w:t>
      </w:r>
      <w:r w:rsidRPr="00A03586">
        <w:rPr>
          <w:rFonts w:ascii="Century Gothic" w:hAnsi="Century Gothic"/>
          <w:sz w:val="18"/>
          <w:szCs w:val="18"/>
        </w:rPr>
        <w:fldChar w:fldCharType="end"/>
      </w:r>
      <w:r w:rsidRPr="00A03586">
        <w:rPr>
          <w:rFonts w:ascii="Century Gothic" w:hAnsi="Century Gothic"/>
          <w:b/>
          <w:bCs/>
          <w:sz w:val="18"/>
          <w:szCs w:val="18"/>
          <w:lang w:val="en-ZA"/>
        </w:rPr>
        <w:t>: CASP Project Performance in Selected Provinces (2007/08 - 2009/10)</w:t>
      </w:r>
      <w:bookmarkEnd w:id="61"/>
    </w:p>
    <w:tbl>
      <w:tblPr>
        <w:tblStyle w:val="TableGrid"/>
        <w:tblW w:w="0" w:type="auto"/>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2083"/>
        <w:gridCol w:w="1240"/>
        <w:gridCol w:w="1191"/>
        <w:gridCol w:w="1212"/>
        <w:gridCol w:w="1149"/>
        <w:gridCol w:w="1212"/>
        <w:gridCol w:w="1047"/>
      </w:tblGrid>
      <w:tr w:rsidR="00A03586" w:rsidRPr="00A03586" w:rsidTr="00861B44">
        <w:tc>
          <w:tcPr>
            <w:tcW w:w="2176" w:type="dxa"/>
            <w:vMerge w:val="restart"/>
            <w:shd w:val="clear" w:color="auto" w:fill="BFBFBF" w:themeFill="background1" w:themeFillShade="BF"/>
          </w:tcPr>
          <w:p w:rsidR="00A03586" w:rsidRPr="00A03586" w:rsidRDefault="00A03586" w:rsidP="00A03586">
            <w:pPr>
              <w:spacing w:line="276" w:lineRule="auto"/>
              <w:rPr>
                <w:rFonts w:ascii="Century Gothic" w:hAnsi="Century Gothic"/>
                <w:b/>
                <w:sz w:val="18"/>
                <w:szCs w:val="18"/>
              </w:rPr>
            </w:pPr>
            <w:r w:rsidRPr="00A03586">
              <w:rPr>
                <w:rFonts w:ascii="Century Gothic" w:hAnsi="Century Gothic"/>
                <w:b/>
                <w:sz w:val="18"/>
                <w:szCs w:val="18"/>
              </w:rPr>
              <w:t>Province</w:t>
            </w:r>
          </w:p>
        </w:tc>
        <w:tc>
          <w:tcPr>
            <w:tcW w:w="2487" w:type="dxa"/>
            <w:gridSpan w:val="2"/>
            <w:shd w:val="clear" w:color="auto" w:fill="BFBFBF" w:themeFill="background1" w:themeFillShade="BF"/>
          </w:tcPr>
          <w:p w:rsidR="00A03586" w:rsidRPr="00A03586" w:rsidRDefault="00A03586" w:rsidP="00A03586">
            <w:pPr>
              <w:spacing w:line="276" w:lineRule="auto"/>
              <w:rPr>
                <w:rFonts w:ascii="Century Gothic" w:hAnsi="Century Gothic"/>
                <w:b/>
                <w:sz w:val="18"/>
                <w:szCs w:val="18"/>
              </w:rPr>
            </w:pPr>
            <w:r w:rsidRPr="00A03586">
              <w:rPr>
                <w:rFonts w:ascii="Century Gothic" w:hAnsi="Century Gothic"/>
                <w:b/>
                <w:sz w:val="18"/>
                <w:szCs w:val="18"/>
              </w:rPr>
              <w:t>2009/10</w:t>
            </w:r>
          </w:p>
        </w:tc>
        <w:tc>
          <w:tcPr>
            <w:tcW w:w="2407" w:type="dxa"/>
            <w:gridSpan w:val="2"/>
            <w:shd w:val="clear" w:color="auto" w:fill="BFBFBF" w:themeFill="background1" w:themeFillShade="BF"/>
          </w:tcPr>
          <w:p w:rsidR="00A03586" w:rsidRPr="00A03586" w:rsidRDefault="00A03586" w:rsidP="00A03586">
            <w:pPr>
              <w:spacing w:line="276" w:lineRule="auto"/>
              <w:rPr>
                <w:rFonts w:ascii="Century Gothic" w:hAnsi="Century Gothic"/>
                <w:b/>
                <w:sz w:val="18"/>
                <w:szCs w:val="18"/>
              </w:rPr>
            </w:pPr>
            <w:r w:rsidRPr="00A03586">
              <w:rPr>
                <w:rFonts w:ascii="Century Gothic" w:hAnsi="Century Gothic"/>
                <w:b/>
                <w:sz w:val="18"/>
                <w:szCs w:val="18"/>
              </w:rPr>
              <w:t>2008/09</w:t>
            </w:r>
          </w:p>
        </w:tc>
        <w:tc>
          <w:tcPr>
            <w:tcW w:w="2290" w:type="dxa"/>
            <w:gridSpan w:val="2"/>
            <w:shd w:val="clear" w:color="auto" w:fill="BFBFBF" w:themeFill="background1" w:themeFillShade="BF"/>
          </w:tcPr>
          <w:p w:rsidR="00A03586" w:rsidRPr="00A03586" w:rsidRDefault="00A03586" w:rsidP="00A03586">
            <w:pPr>
              <w:spacing w:line="276" w:lineRule="auto"/>
              <w:rPr>
                <w:rFonts w:ascii="Century Gothic" w:hAnsi="Century Gothic"/>
                <w:b/>
                <w:sz w:val="18"/>
                <w:szCs w:val="18"/>
              </w:rPr>
            </w:pPr>
            <w:r w:rsidRPr="00A03586">
              <w:rPr>
                <w:rFonts w:ascii="Century Gothic" w:hAnsi="Century Gothic"/>
                <w:b/>
                <w:sz w:val="18"/>
                <w:szCs w:val="18"/>
              </w:rPr>
              <w:t>200708</w:t>
            </w:r>
          </w:p>
        </w:tc>
      </w:tr>
      <w:tr w:rsidR="00A03586" w:rsidRPr="00A03586" w:rsidTr="00861B44">
        <w:tc>
          <w:tcPr>
            <w:tcW w:w="2176" w:type="dxa"/>
            <w:vMerge/>
            <w:shd w:val="clear" w:color="auto" w:fill="BFBFBF" w:themeFill="background1" w:themeFillShade="BF"/>
          </w:tcPr>
          <w:p w:rsidR="00A03586" w:rsidRPr="00A03586" w:rsidRDefault="00A03586" w:rsidP="00A03586">
            <w:pPr>
              <w:spacing w:line="276" w:lineRule="auto"/>
              <w:rPr>
                <w:rFonts w:ascii="Century Gothic" w:hAnsi="Century Gothic"/>
                <w:b/>
                <w:sz w:val="18"/>
                <w:szCs w:val="18"/>
              </w:rPr>
            </w:pPr>
          </w:p>
        </w:tc>
        <w:tc>
          <w:tcPr>
            <w:tcW w:w="1257" w:type="dxa"/>
            <w:shd w:val="clear" w:color="auto" w:fill="BFBFBF" w:themeFill="background1" w:themeFillShade="BF"/>
          </w:tcPr>
          <w:p w:rsidR="00A03586" w:rsidRPr="00A03586" w:rsidRDefault="00A03586" w:rsidP="00A03586">
            <w:pPr>
              <w:spacing w:line="276" w:lineRule="auto"/>
              <w:rPr>
                <w:rFonts w:ascii="Century Gothic" w:hAnsi="Century Gothic"/>
                <w:b/>
                <w:sz w:val="18"/>
                <w:szCs w:val="18"/>
              </w:rPr>
            </w:pPr>
            <w:r w:rsidRPr="00A03586">
              <w:rPr>
                <w:rFonts w:ascii="Century Gothic" w:hAnsi="Century Gothic"/>
                <w:b/>
                <w:sz w:val="18"/>
                <w:szCs w:val="18"/>
              </w:rPr>
              <w:t>No. of Successful projects</w:t>
            </w:r>
          </w:p>
        </w:tc>
        <w:tc>
          <w:tcPr>
            <w:tcW w:w="1230" w:type="dxa"/>
            <w:shd w:val="clear" w:color="auto" w:fill="BFBFBF" w:themeFill="background1" w:themeFillShade="BF"/>
          </w:tcPr>
          <w:p w:rsidR="00A03586" w:rsidRPr="00A03586" w:rsidRDefault="00A03586" w:rsidP="00A03586">
            <w:pPr>
              <w:spacing w:line="276" w:lineRule="auto"/>
              <w:rPr>
                <w:rFonts w:ascii="Century Gothic" w:hAnsi="Century Gothic"/>
                <w:b/>
                <w:sz w:val="18"/>
                <w:szCs w:val="18"/>
              </w:rPr>
            </w:pPr>
            <w:r w:rsidRPr="00A03586">
              <w:rPr>
                <w:rFonts w:ascii="Century Gothic" w:hAnsi="Century Gothic"/>
                <w:b/>
                <w:sz w:val="18"/>
                <w:szCs w:val="18"/>
              </w:rPr>
              <w:t>No. of failed/ failing projects</w:t>
            </w:r>
          </w:p>
        </w:tc>
        <w:tc>
          <w:tcPr>
            <w:tcW w:w="1225" w:type="dxa"/>
            <w:shd w:val="clear" w:color="auto" w:fill="BFBFBF" w:themeFill="background1" w:themeFillShade="BF"/>
          </w:tcPr>
          <w:p w:rsidR="00A03586" w:rsidRPr="00A03586" w:rsidRDefault="00A03586" w:rsidP="00A03586">
            <w:pPr>
              <w:spacing w:line="276" w:lineRule="auto"/>
              <w:rPr>
                <w:rFonts w:ascii="Century Gothic" w:hAnsi="Century Gothic"/>
                <w:b/>
                <w:sz w:val="18"/>
                <w:szCs w:val="18"/>
              </w:rPr>
            </w:pPr>
            <w:r w:rsidRPr="00A03586">
              <w:rPr>
                <w:rFonts w:ascii="Century Gothic" w:hAnsi="Century Gothic"/>
                <w:b/>
                <w:sz w:val="18"/>
                <w:szCs w:val="18"/>
              </w:rPr>
              <w:t>No. of Successful projects</w:t>
            </w:r>
          </w:p>
        </w:tc>
        <w:tc>
          <w:tcPr>
            <w:tcW w:w="1182" w:type="dxa"/>
            <w:shd w:val="clear" w:color="auto" w:fill="BFBFBF" w:themeFill="background1" w:themeFillShade="BF"/>
          </w:tcPr>
          <w:p w:rsidR="00A03586" w:rsidRPr="00A03586" w:rsidRDefault="00A03586" w:rsidP="00A03586">
            <w:pPr>
              <w:spacing w:line="276" w:lineRule="auto"/>
              <w:rPr>
                <w:rFonts w:ascii="Century Gothic" w:hAnsi="Century Gothic"/>
                <w:b/>
                <w:sz w:val="18"/>
                <w:szCs w:val="18"/>
              </w:rPr>
            </w:pPr>
            <w:r w:rsidRPr="00A03586">
              <w:rPr>
                <w:rFonts w:ascii="Century Gothic" w:hAnsi="Century Gothic"/>
                <w:b/>
                <w:sz w:val="18"/>
                <w:szCs w:val="18"/>
              </w:rPr>
              <w:t>No. of failed/ failing projects</w:t>
            </w:r>
          </w:p>
        </w:tc>
        <w:tc>
          <w:tcPr>
            <w:tcW w:w="1225" w:type="dxa"/>
            <w:shd w:val="clear" w:color="auto" w:fill="BFBFBF" w:themeFill="background1" w:themeFillShade="BF"/>
          </w:tcPr>
          <w:p w:rsidR="00A03586" w:rsidRPr="00A03586" w:rsidRDefault="00A03586" w:rsidP="00A03586">
            <w:pPr>
              <w:spacing w:line="276" w:lineRule="auto"/>
              <w:rPr>
                <w:rFonts w:ascii="Century Gothic" w:hAnsi="Century Gothic"/>
                <w:b/>
                <w:sz w:val="18"/>
                <w:szCs w:val="18"/>
              </w:rPr>
            </w:pPr>
            <w:r w:rsidRPr="00A03586">
              <w:rPr>
                <w:rFonts w:ascii="Century Gothic" w:hAnsi="Century Gothic"/>
                <w:b/>
                <w:sz w:val="18"/>
                <w:szCs w:val="18"/>
              </w:rPr>
              <w:t>No. of Successful projects</w:t>
            </w:r>
          </w:p>
        </w:tc>
        <w:tc>
          <w:tcPr>
            <w:tcW w:w="1065" w:type="dxa"/>
            <w:shd w:val="clear" w:color="auto" w:fill="BFBFBF" w:themeFill="background1" w:themeFillShade="BF"/>
          </w:tcPr>
          <w:p w:rsidR="00A03586" w:rsidRPr="00A03586" w:rsidRDefault="00A03586" w:rsidP="00A03586">
            <w:pPr>
              <w:spacing w:line="276" w:lineRule="auto"/>
              <w:rPr>
                <w:rFonts w:ascii="Century Gothic" w:hAnsi="Century Gothic"/>
                <w:b/>
                <w:sz w:val="18"/>
                <w:szCs w:val="18"/>
              </w:rPr>
            </w:pPr>
            <w:r w:rsidRPr="00A03586">
              <w:rPr>
                <w:rFonts w:ascii="Century Gothic" w:hAnsi="Century Gothic"/>
                <w:b/>
                <w:sz w:val="18"/>
                <w:szCs w:val="18"/>
              </w:rPr>
              <w:t>No. of failed/ failing projects</w:t>
            </w:r>
          </w:p>
        </w:tc>
      </w:tr>
      <w:tr w:rsidR="00A03586" w:rsidRPr="00A03586" w:rsidTr="00861B44">
        <w:tc>
          <w:tcPr>
            <w:tcW w:w="2176" w:type="dxa"/>
          </w:tcPr>
          <w:p w:rsidR="00A03586" w:rsidRPr="00A03586" w:rsidRDefault="00A03586" w:rsidP="00A03586">
            <w:pPr>
              <w:spacing w:line="276" w:lineRule="auto"/>
              <w:rPr>
                <w:rFonts w:ascii="Century Gothic" w:hAnsi="Century Gothic"/>
                <w:sz w:val="18"/>
                <w:szCs w:val="18"/>
              </w:rPr>
            </w:pPr>
            <w:r w:rsidRPr="00A03586">
              <w:rPr>
                <w:rFonts w:ascii="Century Gothic" w:hAnsi="Century Gothic"/>
                <w:sz w:val="18"/>
                <w:szCs w:val="18"/>
              </w:rPr>
              <w:t>Mpumalanga</w:t>
            </w:r>
          </w:p>
        </w:tc>
        <w:tc>
          <w:tcPr>
            <w:tcW w:w="1257" w:type="dxa"/>
          </w:tcPr>
          <w:p w:rsidR="00A03586" w:rsidRPr="00A03586" w:rsidRDefault="00A03586" w:rsidP="00A03586">
            <w:pPr>
              <w:spacing w:line="276" w:lineRule="auto"/>
              <w:rPr>
                <w:rFonts w:ascii="Century Gothic" w:hAnsi="Century Gothic"/>
                <w:sz w:val="18"/>
                <w:szCs w:val="18"/>
              </w:rPr>
            </w:pPr>
            <w:r w:rsidRPr="00A03586">
              <w:rPr>
                <w:rFonts w:ascii="Century Gothic" w:hAnsi="Century Gothic"/>
                <w:sz w:val="18"/>
                <w:szCs w:val="18"/>
              </w:rPr>
              <w:t>18</w:t>
            </w:r>
          </w:p>
        </w:tc>
        <w:tc>
          <w:tcPr>
            <w:tcW w:w="1230" w:type="dxa"/>
          </w:tcPr>
          <w:p w:rsidR="00A03586" w:rsidRPr="00A03586" w:rsidRDefault="00A03586" w:rsidP="00A03586">
            <w:pPr>
              <w:spacing w:line="276" w:lineRule="auto"/>
              <w:rPr>
                <w:rFonts w:ascii="Century Gothic" w:hAnsi="Century Gothic"/>
                <w:sz w:val="18"/>
                <w:szCs w:val="18"/>
              </w:rPr>
            </w:pPr>
            <w:r w:rsidRPr="00A03586">
              <w:rPr>
                <w:rFonts w:ascii="Century Gothic" w:hAnsi="Century Gothic"/>
                <w:sz w:val="18"/>
                <w:szCs w:val="18"/>
              </w:rPr>
              <w:t>3</w:t>
            </w:r>
          </w:p>
        </w:tc>
        <w:tc>
          <w:tcPr>
            <w:tcW w:w="1225" w:type="dxa"/>
          </w:tcPr>
          <w:p w:rsidR="00A03586" w:rsidRPr="00A03586" w:rsidRDefault="00A03586" w:rsidP="00A03586">
            <w:pPr>
              <w:spacing w:line="276" w:lineRule="auto"/>
              <w:rPr>
                <w:rFonts w:ascii="Century Gothic" w:hAnsi="Century Gothic"/>
                <w:sz w:val="18"/>
                <w:szCs w:val="18"/>
              </w:rPr>
            </w:pPr>
            <w:r w:rsidRPr="00A03586">
              <w:rPr>
                <w:rFonts w:ascii="Century Gothic" w:hAnsi="Century Gothic"/>
                <w:sz w:val="18"/>
                <w:szCs w:val="18"/>
              </w:rPr>
              <w:t>11</w:t>
            </w:r>
          </w:p>
        </w:tc>
        <w:tc>
          <w:tcPr>
            <w:tcW w:w="1182" w:type="dxa"/>
          </w:tcPr>
          <w:p w:rsidR="00A03586" w:rsidRPr="00A03586" w:rsidRDefault="00A03586" w:rsidP="00A03586">
            <w:pPr>
              <w:spacing w:line="276" w:lineRule="auto"/>
              <w:rPr>
                <w:rFonts w:ascii="Century Gothic" w:hAnsi="Century Gothic"/>
                <w:sz w:val="18"/>
                <w:szCs w:val="18"/>
              </w:rPr>
            </w:pPr>
            <w:r w:rsidRPr="00A03586">
              <w:rPr>
                <w:rFonts w:ascii="Century Gothic" w:hAnsi="Century Gothic"/>
                <w:sz w:val="18"/>
                <w:szCs w:val="18"/>
              </w:rPr>
              <w:t>11</w:t>
            </w:r>
          </w:p>
        </w:tc>
        <w:tc>
          <w:tcPr>
            <w:tcW w:w="1225" w:type="dxa"/>
          </w:tcPr>
          <w:p w:rsidR="00A03586" w:rsidRPr="00A03586" w:rsidRDefault="00A03586" w:rsidP="00A03586">
            <w:pPr>
              <w:spacing w:line="276" w:lineRule="auto"/>
              <w:rPr>
                <w:rFonts w:ascii="Century Gothic" w:hAnsi="Century Gothic"/>
                <w:sz w:val="18"/>
                <w:szCs w:val="18"/>
              </w:rPr>
            </w:pPr>
            <w:r w:rsidRPr="00A03586">
              <w:rPr>
                <w:rFonts w:ascii="Century Gothic" w:hAnsi="Century Gothic"/>
                <w:sz w:val="18"/>
                <w:szCs w:val="18"/>
              </w:rPr>
              <w:t xml:space="preserve">6 </w:t>
            </w:r>
          </w:p>
        </w:tc>
        <w:tc>
          <w:tcPr>
            <w:tcW w:w="1065" w:type="dxa"/>
          </w:tcPr>
          <w:p w:rsidR="00A03586" w:rsidRPr="00A03586" w:rsidRDefault="00A03586" w:rsidP="00A03586">
            <w:pPr>
              <w:spacing w:line="276" w:lineRule="auto"/>
              <w:rPr>
                <w:rFonts w:ascii="Century Gothic" w:hAnsi="Century Gothic"/>
                <w:sz w:val="18"/>
                <w:szCs w:val="18"/>
              </w:rPr>
            </w:pPr>
            <w:r w:rsidRPr="00A03586">
              <w:rPr>
                <w:rFonts w:ascii="Century Gothic" w:hAnsi="Century Gothic"/>
                <w:sz w:val="18"/>
                <w:szCs w:val="18"/>
              </w:rPr>
              <w:t xml:space="preserve">5 </w:t>
            </w:r>
          </w:p>
        </w:tc>
      </w:tr>
      <w:tr w:rsidR="00A03586" w:rsidRPr="00A03586" w:rsidTr="00861B44">
        <w:tc>
          <w:tcPr>
            <w:tcW w:w="2176" w:type="dxa"/>
          </w:tcPr>
          <w:p w:rsidR="00A03586" w:rsidRPr="00A03586" w:rsidRDefault="00A03586" w:rsidP="00A03586">
            <w:pPr>
              <w:spacing w:line="276" w:lineRule="auto"/>
              <w:rPr>
                <w:rFonts w:ascii="Century Gothic" w:hAnsi="Century Gothic"/>
                <w:sz w:val="18"/>
                <w:szCs w:val="18"/>
              </w:rPr>
            </w:pPr>
            <w:r w:rsidRPr="00A03586">
              <w:rPr>
                <w:rFonts w:ascii="Century Gothic" w:hAnsi="Century Gothic"/>
                <w:sz w:val="18"/>
                <w:szCs w:val="18"/>
              </w:rPr>
              <w:t>Western Cape</w:t>
            </w:r>
          </w:p>
        </w:tc>
        <w:tc>
          <w:tcPr>
            <w:tcW w:w="1257" w:type="dxa"/>
          </w:tcPr>
          <w:p w:rsidR="00A03586" w:rsidRPr="00A03586" w:rsidRDefault="00A03586" w:rsidP="00A03586">
            <w:pPr>
              <w:spacing w:line="276" w:lineRule="auto"/>
              <w:rPr>
                <w:rFonts w:ascii="Century Gothic" w:hAnsi="Century Gothic"/>
                <w:sz w:val="18"/>
                <w:szCs w:val="18"/>
              </w:rPr>
            </w:pPr>
            <w:r w:rsidRPr="00A03586">
              <w:rPr>
                <w:rFonts w:ascii="Century Gothic" w:hAnsi="Century Gothic"/>
                <w:sz w:val="18"/>
                <w:szCs w:val="18"/>
              </w:rPr>
              <w:t>90</w:t>
            </w:r>
          </w:p>
        </w:tc>
        <w:tc>
          <w:tcPr>
            <w:tcW w:w="1230" w:type="dxa"/>
          </w:tcPr>
          <w:p w:rsidR="00A03586" w:rsidRPr="00A03586" w:rsidRDefault="00A03586" w:rsidP="00A03586">
            <w:pPr>
              <w:spacing w:line="276" w:lineRule="auto"/>
              <w:rPr>
                <w:rFonts w:ascii="Century Gothic" w:hAnsi="Century Gothic"/>
                <w:sz w:val="18"/>
                <w:szCs w:val="18"/>
              </w:rPr>
            </w:pPr>
            <w:r w:rsidRPr="00A03586">
              <w:rPr>
                <w:rFonts w:ascii="Century Gothic" w:hAnsi="Century Gothic"/>
                <w:sz w:val="18"/>
                <w:szCs w:val="18"/>
              </w:rPr>
              <w:t>11</w:t>
            </w:r>
          </w:p>
        </w:tc>
        <w:tc>
          <w:tcPr>
            <w:tcW w:w="1225" w:type="dxa"/>
          </w:tcPr>
          <w:p w:rsidR="00A03586" w:rsidRPr="00A03586" w:rsidRDefault="00A03586" w:rsidP="00A03586">
            <w:pPr>
              <w:spacing w:line="276" w:lineRule="auto"/>
              <w:rPr>
                <w:rFonts w:ascii="Century Gothic" w:hAnsi="Century Gothic"/>
                <w:sz w:val="18"/>
                <w:szCs w:val="18"/>
              </w:rPr>
            </w:pPr>
            <w:r w:rsidRPr="00A03586">
              <w:rPr>
                <w:rFonts w:ascii="Century Gothic" w:hAnsi="Century Gothic"/>
                <w:sz w:val="18"/>
                <w:szCs w:val="18"/>
              </w:rPr>
              <w:t>172</w:t>
            </w:r>
          </w:p>
        </w:tc>
        <w:tc>
          <w:tcPr>
            <w:tcW w:w="1182" w:type="dxa"/>
          </w:tcPr>
          <w:p w:rsidR="00A03586" w:rsidRPr="00A03586" w:rsidRDefault="00A03586" w:rsidP="00A03586">
            <w:pPr>
              <w:spacing w:line="276" w:lineRule="auto"/>
              <w:rPr>
                <w:rFonts w:ascii="Century Gothic" w:hAnsi="Century Gothic"/>
                <w:sz w:val="18"/>
                <w:szCs w:val="18"/>
              </w:rPr>
            </w:pPr>
            <w:r w:rsidRPr="00A03586">
              <w:rPr>
                <w:rFonts w:ascii="Century Gothic" w:hAnsi="Century Gothic"/>
                <w:sz w:val="18"/>
                <w:szCs w:val="18"/>
              </w:rPr>
              <w:t>12</w:t>
            </w:r>
          </w:p>
        </w:tc>
        <w:tc>
          <w:tcPr>
            <w:tcW w:w="1225" w:type="dxa"/>
          </w:tcPr>
          <w:p w:rsidR="00A03586" w:rsidRPr="00A03586" w:rsidRDefault="00A03586" w:rsidP="00A03586">
            <w:pPr>
              <w:spacing w:line="276" w:lineRule="auto"/>
              <w:rPr>
                <w:rFonts w:ascii="Century Gothic" w:hAnsi="Century Gothic"/>
                <w:sz w:val="18"/>
                <w:szCs w:val="18"/>
              </w:rPr>
            </w:pPr>
            <w:r w:rsidRPr="00A03586">
              <w:rPr>
                <w:rFonts w:ascii="Century Gothic" w:hAnsi="Century Gothic"/>
                <w:sz w:val="18"/>
                <w:szCs w:val="18"/>
              </w:rPr>
              <w:t>79</w:t>
            </w:r>
          </w:p>
        </w:tc>
        <w:tc>
          <w:tcPr>
            <w:tcW w:w="1065" w:type="dxa"/>
          </w:tcPr>
          <w:p w:rsidR="00A03586" w:rsidRPr="00A03586" w:rsidRDefault="00A03586" w:rsidP="00A03586">
            <w:pPr>
              <w:spacing w:line="276" w:lineRule="auto"/>
              <w:rPr>
                <w:rFonts w:ascii="Century Gothic" w:hAnsi="Century Gothic"/>
                <w:sz w:val="18"/>
                <w:szCs w:val="18"/>
              </w:rPr>
            </w:pPr>
            <w:r w:rsidRPr="00A03586">
              <w:rPr>
                <w:rFonts w:ascii="Century Gothic" w:hAnsi="Century Gothic"/>
                <w:sz w:val="18"/>
                <w:szCs w:val="18"/>
              </w:rPr>
              <w:t xml:space="preserve">14 </w:t>
            </w:r>
          </w:p>
        </w:tc>
      </w:tr>
      <w:tr w:rsidR="00A03586" w:rsidRPr="00A03586" w:rsidTr="00861B44">
        <w:tc>
          <w:tcPr>
            <w:tcW w:w="2176" w:type="dxa"/>
          </w:tcPr>
          <w:p w:rsidR="00A03586" w:rsidRPr="00A03586" w:rsidRDefault="00A03586" w:rsidP="00A03586">
            <w:pPr>
              <w:spacing w:line="276" w:lineRule="auto"/>
              <w:rPr>
                <w:rFonts w:ascii="Century Gothic" w:hAnsi="Century Gothic"/>
                <w:sz w:val="18"/>
                <w:szCs w:val="18"/>
              </w:rPr>
            </w:pPr>
            <w:r w:rsidRPr="00A03586">
              <w:rPr>
                <w:rFonts w:ascii="Century Gothic" w:hAnsi="Century Gothic"/>
                <w:sz w:val="18"/>
                <w:szCs w:val="18"/>
              </w:rPr>
              <w:t>KwaZulu-Natal</w:t>
            </w:r>
          </w:p>
        </w:tc>
        <w:tc>
          <w:tcPr>
            <w:tcW w:w="1257" w:type="dxa"/>
          </w:tcPr>
          <w:p w:rsidR="00A03586" w:rsidRPr="00A03586" w:rsidRDefault="00A03586" w:rsidP="00A03586">
            <w:pPr>
              <w:spacing w:line="276" w:lineRule="auto"/>
              <w:rPr>
                <w:rFonts w:ascii="Century Gothic" w:hAnsi="Century Gothic"/>
                <w:sz w:val="18"/>
                <w:szCs w:val="18"/>
              </w:rPr>
            </w:pPr>
            <w:r w:rsidRPr="00A03586">
              <w:rPr>
                <w:rFonts w:ascii="Century Gothic" w:hAnsi="Century Gothic"/>
                <w:sz w:val="18"/>
                <w:szCs w:val="18"/>
              </w:rPr>
              <w:t>74</w:t>
            </w:r>
          </w:p>
        </w:tc>
        <w:tc>
          <w:tcPr>
            <w:tcW w:w="1230" w:type="dxa"/>
          </w:tcPr>
          <w:p w:rsidR="00A03586" w:rsidRPr="00A03586" w:rsidRDefault="00A03586" w:rsidP="00A03586">
            <w:pPr>
              <w:spacing w:line="276" w:lineRule="auto"/>
              <w:rPr>
                <w:rFonts w:ascii="Century Gothic" w:hAnsi="Century Gothic"/>
                <w:sz w:val="18"/>
                <w:szCs w:val="18"/>
              </w:rPr>
            </w:pPr>
            <w:r w:rsidRPr="00A03586">
              <w:rPr>
                <w:rFonts w:ascii="Century Gothic" w:hAnsi="Century Gothic"/>
                <w:sz w:val="18"/>
                <w:szCs w:val="18"/>
              </w:rPr>
              <w:t>38</w:t>
            </w:r>
          </w:p>
        </w:tc>
        <w:tc>
          <w:tcPr>
            <w:tcW w:w="1225" w:type="dxa"/>
          </w:tcPr>
          <w:p w:rsidR="00A03586" w:rsidRPr="00A03586" w:rsidRDefault="00A03586" w:rsidP="00A03586">
            <w:pPr>
              <w:spacing w:line="276" w:lineRule="auto"/>
              <w:rPr>
                <w:rFonts w:ascii="Century Gothic" w:hAnsi="Century Gothic"/>
                <w:sz w:val="18"/>
                <w:szCs w:val="18"/>
              </w:rPr>
            </w:pPr>
            <w:r w:rsidRPr="00A03586">
              <w:rPr>
                <w:rFonts w:ascii="Century Gothic" w:hAnsi="Century Gothic"/>
                <w:sz w:val="18"/>
                <w:szCs w:val="18"/>
              </w:rPr>
              <w:t>30</w:t>
            </w:r>
          </w:p>
        </w:tc>
        <w:tc>
          <w:tcPr>
            <w:tcW w:w="1182" w:type="dxa"/>
          </w:tcPr>
          <w:p w:rsidR="00A03586" w:rsidRPr="00A03586" w:rsidRDefault="00A03586" w:rsidP="00A03586">
            <w:pPr>
              <w:spacing w:line="276" w:lineRule="auto"/>
              <w:rPr>
                <w:rFonts w:ascii="Century Gothic" w:hAnsi="Century Gothic"/>
                <w:sz w:val="18"/>
                <w:szCs w:val="18"/>
              </w:rPr>
            </w:pPr>
            <w:r w:rsidRPr="00A03586">
              <w:rPr>
                <w:rFonts w:ascii="Century Gothic" w:hAnsi="Century Gothic"/>
                <w:sz w:val="18"/>
                <w:szCs w:val="18"/>
              </w:rPr>
              <w:t>49</w:t>
            </w:r>
          </w:p>
        </w:tc>
        <w:tc>
          <w:tcPr>
            <w:tcW w:w="1225" w:type="dxa"/>
          </w:tcPr>
          <w:p w:rsidR="00A03586" w:rsidRPr="00A03586" w:rsidRDefault="00A03586" w:rsidP="00A03586">
            <w:pPr>
              <w:spacing w:line="276" w:lineRule="auto"/>
              <w:rPr>
                <w:rFonts w:ascii="Century Gothic" w:hAnsi="Century Gothic"/>
                <w:sz w:val="18"/>
                <w:szCs w:val="18"/>
              </w:rPr>
            </w:pPr>
            <w:r w:rsidRPr="00A03586">
              <w:rPr>
                <w:rFonts w:ascii="Century Gothic" w:hAnsi="Century Gothic"/>
                <w:sz w:val="18"/>
                <w:szCs w:val="18"/>
              </w:rPr>
              <w:t>13</w:t>
            </w:r>
          </w:p>
        </w:tc>
        <w:tc>
          <w:tcPr>
            <w:tcW w:w="1065" w:type="dxa"/>
          </w:tcPr>
          <w:p w:rsidR="00A03586" w:rsidRPr="00A03586" w:rsidRDefault="00A03586" w:rsidP="00A03586">
            <w:pPr>
              <w:spacing w:line="276" w:lineRule="auto"/>
              <w:rPr>
                <w:rFonts w:ascii="Century Gothic" w:hAnsi="Century Gothic"/>
                <w:sz w:val="18"/>
                <w:szCs w:val="18"/>
              </w:rPr>
            </w:pPr>
            <w:r w:rsidRPr="00A03586">
              <w:rPr>
                <w:rFonts w:ascii="Century Gothic" w:hAnsi="Century Gothic"/>
                <w:sz w:val="18"/>
                <w:szCs w:val="18"/>
              </w:rPr>
              <w:t xml:space="preserve">16 </w:t>
            </w:r>
          </w:p>
        </w:tc>
      </w:tr>
      <w:tr w:rsidR="00A03586" w:rsidRPr="00A03586" w:rsidTr="00861B44">
        <w:tc>
          <w:tcPr>
            <w:tcW w:w="2176" w:type="dxa"/>
          </w:tcPr>
          <w:p w:rsidR="00A03586" w:rsidRPr="00A03586" w:rsidRDefault="00A03586" w:rsidP="00A03586">
            <w:pPr>
              <w:spacing w:line="276" w:lineRule="auto"/>
              <w:rPr>
                <w:rFonts w:ascii="Century Gothic" w:hAnsi="Century Gothic"/>
                <w:sz w:val="18"/>
                <w:szCs w:val="18"/>
              </w:rPr>
            </w:pPr>
            <w:r w:rsidRPr="00A03586">
              <w:rPr>
                <w:rFonts w:ascii="Century Gothic" w:hAnsi="Century Gothic"/>
                <w:sz w:val="18"/>
                <w:szCs w:val="18"/>
              </w:rPr>
              <w:t>Eastern Cape</w:t>
            </w:r>
          </w:p>
        </w:tc>
        <w:tc>
          <w:tcPr>
            <w:tcW w:w="1257" w:type="dxa"/>
          </w:tcPr>
          <w:p w:rsidR="00A03586" w:rsidRPr="00A03586" w:rsidRDefault="00A03586" w:rsidP="00A03586">
            <w:pPr>
              <w:spacing w:line="276" w:lineRule="auto"/>
              <w:rPr>
                <w:rFonts w:ascii="Century Gothic" w:hAnsi="Century Gothic"/>
                <w:sz w:val="18"/>
                <w:szCs w:val="18"/>
              </w:rPr>
            </w:pPr>
            <w:r w:rsidRPr="00A03586">
              <w:rPr>
                <w:rFonts w:ascii="Century Gothic" w:hAnsi="Century Gothic"/>
                <w:sz w:val="18"/>
                <w:szCs w:val="18"/>
              </w:rPr>
              <w:t>56</w:t>
            </w:r>
          </w:p>
        </w:tc>
        <w:tc>
          <w:tcPr>
            <w:tcW w:w="1230" w:type="dxa"/>
          </w:tcPr>
          <w:p w:rsidR="00A03586" w:rsidRPr="00A03586" w:rsidRDefault="00A03586" w:rsidP="00A03586">
            <w:pPr>
              <w:spacing w:line="276" w:lineRule="auto"/>
              <w:rPr>
                <w:rFonts w:ascii="Century Gothic" w:hAnsi="Century Gothic"/>
                <w:sz w:val="18"/>
                <w:szCs w:val="18"/>
              </w:rPr>
            </w:pPr>
            <w:r w:rsidRPr="00A03586">
              <w:rPr>
                <w:rFonts w:ascii="Century Gothic" w:hAnsi="Century Gothic"/>
                <w:sz w:val="18"/>
                <w:szCs w:val="18"/>
              </w:rPr>
              <w:t>3</w:t>
            </w:r>
          </w:p>
        </w:tc>
        <w:tc>
          <w:tcPr>
            <w:tcW w:w="1225" w:type="dxa"/>
          </w:tcPr>
          <w:p w:rsidR="00A03586" w:rsidRPr="00A03586" w:rsidRDefault="00A03586" w:rsidP="00A03586">
            <w:pPr>
              <w:spacing w:line="276" w:lineRule="auto"/>
              <w:rPr>
                <w:rFonts w:ascii="Century Gothic" w:hAnsi="Century Gothic"/>
                <w:sz w:val="18"/>
                <w:szCs w:val="18"/>
              </w:rPr>
            </w:pPr>
            <w:r w:rsidRPr="00A03586">
              <w:rPr>
                <w:rFonts w:ascii="Century Gothic" w:hAnsi="Century Gothic"/>
                <w:sz w:val="18"/>
                <w:szCs w:val="18"/>
              </w:rPr>
              <w:t>91</w:t>
            </w:r>
          </w:p>
        </w:tc>
        <w:tc>
          <w:tcPr>
            <w:tcW w:w="1182" w:type="dxa"/>
          </w:tcPr>
          <w:p w:rsidR="00A03586" w:rsidRPr="00A03586" w:rsidRDefault="00A03586" w:rsidP="00A03586">
            <w:pPr>
              <w:spacing w:line="276" w:lineRule="auto"/>
              <w:rPr>
                <w:rFonts w:ascii="Century Gothic" w:hAnsi="Century Gothic"/>
                <w:sz w:val="18"/>
                <w:szCs w:val="18"/>
              </w:rPr>
            </w:pPr>
            <w:r w:rsidRPr="00A03586">
              <w:rPr>
                <w:rFonts w:ascii="Century Gothic" w:hAnsi="Century Gothic"/>
                <w:sz w:val="18"/>
                <w:szCs w:val="18"/>
              </w:rPr>
              <w:t>8</w:t>
            </w:r>
          </w:p>
        </w:tc>
        <w:tc>
          <w:tcPr>
            <w:tcW w:w="1225" w:type="dxa"/>
          </w:tcPr>
          <w:p w:rsidR="00A03586" w:rsidRPr="00A03586" w:rsidRDefault="00A03586" w:rsidP="00A03586">
            <w:pPr>
              <w:spacing w:line="276" w:lineRule="auto"/>
              <w:rPr>
                <w:rFonts w:ascii="Century Gothic" w:hAnsi="Century Gothic"/>
                <w:sz w:val="18"/>
                <w:szCs w:val="18"/>
              </w:rPr>
            </w:pPr>
            <w:r w:rsidRPr="00A03586">
              <w:rPr>
                <w:rFonts w:ascii="Century Gothic" w:hAnsi="Century Gothic"/>
                <w:sz w:val="18"/>
                <w:szCs w:val="18"/>
              </w:rPr>
              <w:t xml:space="preserve">103 </w:t>
            </w:r>
          </w:p>
        </w:tc>
        <w:tc>
          <w:tcPr>
            <w:tcW w:w="1065" w:type="dxa"/>
          </w:tcPr>
          <w:p w:rsidR="00A03586" w:rsidRPr="00A03586" w:rsidRDefault="00A03586" w:rsidP="00A03586">
            <w:pPr>
              <w:spacing w:line="276" w:lineRule="auto"/>
              <w:rPr>
                <w:rFonts w:ascii="Century Gothic" w:hAnsi="Century Gothic"/>
                <w:sz w:val="18"/>
                <w:szCs w:val="18"/>
              </w:rPr>
            </w:pPr>
            <w:r w:rsidRPr="00A03586">
              <w:rPr>
                <w:rFonts w:ascii="Century Gothic" w:hAnsi="Century Gothic"/>
                <w:sz w:val="18"/>
                <w:szCs w:val="18"/>
              </w:rPr>
              <w:t xml:space="preserve">14 </w:t>
            </w:r>
          </w:p>
        </w:tc>
      </w:tr>
      <w:tr w:rsidR="00A03586" w:rsidRPr="00A03586" w:rsidTr="00861B44">
        <w:tc>
          <w:tcPr>
            <w:tcW w:w="2176" w:type="dxa"/>
          </w:tcPr>
          <w:p w:rsidR="00A03586" w:rsidRPr="00A03586" w:rsidRDefault="00A03586" w:rsidP="00A03586">
            <w:pPr>
              <w:spacing w:line="276" w:lineRule="auto"/>
              <w:rPr>
                <w:rFonts w:ascii="Century Gothic" w:hAnsi="Century Gothic"/>
                <w:b/>
                <w:sz w:val="18"/>
                <w:szCs w:val="18"/>
              </w:rPr>
            </w:pPr>
            <w:r w:rsidRPr="00A03586">
              <w:rPr>
                <w:rFonts w:ascii="Century Gothic" w:hAnsi="Century Gothic"/>
                <w:b/>
                <w:sz w:val="18"/>
                <w:szCs w:val="18"/>
              </w:rPr>
              <w:t>Total (927)</w:t>
            </w:r>
          </w:p>
        </w:tc>
        <w:tc>
          <w:tcPr>
            <w:tcW w:w="1257" w:type="dxa"/>
          </w:tcPr>
          <w:p w:rsidR="00A03586" w:rsidRPr="00A03586" w:rsidRDefault="00A03586" w:rsidP="00A03586">
            <w:pPr>
              <w:spacing w:line="276" w:lineRule="auto"/>
              <w:rPr>
                <w:rFonts w:ascii="Century Gothic" w:hAnsi="Century Gothic"/>
                <w:b/>
                <w:sz w:val="18"/>
                <w:szCs w:val="18"/>
              </w:rPr>
            </w:pPr>
            <w:r w:rsidRPr="00A03586">
              <w:rPr>
                <w:rFonts w:ascii="Century Gothic" w:hAnsi="Century Gothic"/>
                <w:b/>
                <w:sz w:val="18"/>
                <w:szCs w:val="18"/>
              </w:rPr>
              <w:t>238 (81%)</w:t>
            </w:r>
          </w:p>
        </w:tc>
        <w:tc>
          <w:tcPr>
            <w:tcW w:w="1230" w:type="dxa"/>
          </w:tcPr>
          <w:p w:rsidR="00A03586" w:rsidRPr="00A03586" w:rsidRDefault="00A03586" w:rsidP="00A03586">
            <w:pPr>
              <w:spacing w:line="276" w:lineRule="auto"/>
              <w:rPr>
                <w:rFonts w:ascii="Century Gothic" w:hAnsi="Century Gothic"/>
                <w:b/>
                <w:sz w:val="18"/>
                <w:szCs w:val="18"/>
              </w:rPr>
            </w:pPr>
            <w:r w:rsidRPr="00A03586">
              <w:rPr>
                <w:rFonts w:ascii="Century Gothic" w:hAnsi="Century Gothic"/>
                <w:b/>
                <w:sz w:val="18"/>
                <w:szCs w:val="18"/>
              </w:rPr>
              <w:t>55 (19%)</w:t>
            </w:r>
          </w:p>
        </w:tc>
        <w:tc>
          <w:tcPr>
            <w:tcW w:w="1225" w:type="dxa"/>
          </w:tcPr>
          <w:p w:rsidR="00A03586" w:rsidRPr="00A03586" w:rsidRDefault="00A03586" w:rsidP="00A03586">
            <w:pPr>
              <w:spacing w:line="276" w:lineRule="auto"/>
              <w:rPr>
                <w:rFonts w:ascii="Century Gothic" w:hAnsi="Century Gothic"/>
                <w:b/>
                <w:sz w:val="18"/>
                <w:szCs w:val="18"/>
              </w:rPr>
            </w:pPr>
            <w:r w:rsidRPr="00A03586">
              <w:rPr>
                <w:rFonts w:ascii="Century Gothic" w:hAnsi="Century Gothic"/>
                <w:b/>
                <w:sz w:val="18"/>
                <w:szCs w:val="18"/>
              </w:rPr>
              <w:t>304 (79%)</w:t>
            </w:r>
          </w:p>
        </w:tc>
        <w:tc>
          <w:tcPr>
            <w:tcW w:w="1182" w:type="dxa"/>
          </w:tcPr>
          <w:p w:rsidR="00A03586" w:rsidRPr="00A03586" w:rsidRDefault="00A03586" w:rsidP="00A03586">
            <w:pPr>
              <w:spacing w:line="276" w:lineRule="auto"/>
              <w:rPr>
                <w:rFonts w:ascii="Century Gothic" w:hAnsi="Century Gothic"/>
                <w:b/>
                <w:sz w:val="18"/>
                <w:szCs w:val="18"/>
              </w:rPr>
            </w:pPr>
            <w:r w:rsidRPr="00A03586">
              <w:rPr>
                <w:rFonts w:ascii="Century Gothic" w:hAnsi="Century Gothic"/>
                <w:b/>
                <w:sz w:val="18"/>
                <w:szCs w:val="18"/>
              </w:rPr>
              <w:t>80 (21%)</w:t>
            </w:r>
          </w:p>
        </w:tc>
        <w:tc>
          <w:tcPr>
            <w:tcW w:w="1225" w:type="dxa"/>
          </w:tcPr>
          <w:p w:rsidR="00A03586" w:rsidRPr="00A03586" w:rsidRDefault="00A03586" w:rsidP="00A03586">
            <w:pPr>
              <w:spacing w:line="276" w:lineRule="auto"/>
              <w:rPr>
                <w:rFonts w:ascii="Century Gothic" w:hAnsi="Century Gothic"/>
                <w:b/>
                <w:sz w:val="18"/>
                <w:szCs w:val="18"/>
              </w:rPr>
            </w:pPr>
            <w:r w:rsidRPr="00A03586">
              <w:rPr>
                <w:rFonts w:ascii="Century Gothic" w:hAnsi="Century Gothic"/>
                <w:b/>
                <w:sz w:val="18"/>
                <w:szCs w:val="18"/>
              </w:rPr>
              <w:t>201 (80%)</w:t>
            </w:r>
          </w:p>
        </w:tc>
        <w:tc>
          <w:tcPr>
            <w:tcW w:w="1065" w:type="dxa"/>
          </w:tcPr>
          <w:p w:rsidR="00A03586" w:rsidRPr="00A03586" w:rsidRDefault="00A03586" w:rsidP="00A03586">
            <w:pPr>
              <w:spacing w:line="276" w:lineRule="auto"/>
              <w:rPr>
                <w:rFonts w:ascii="Century Gothic" w:hAnsi="Century Gothic"/>
                <w:b/>
                <w:sz w:val="18"/>
                <w:szCs w:val="18"/>
              </w:rPr>
            </w:pPr>
            <w:r w:rsidRPr="00A03586">
              <w:rPr>
                <w:rFonts w:ascii="Century Gothic" w:hAnsi="Century Gothic"/>
                <w:b/>
                <w:sz w:val="18"/>
                <w:szCs w:val="18"/>
              </w:rPr>
              <w:t>49 (20%)</w:t>
            </w:r>
          </w:p>
        </w:tc>
      </w:tr>
    </w:tbl>
    <w:p w:rsidR="00A03586" w:rsidRPr="00A03586" w:rsidRDefault="00A03586" w:rsidP="00A03586">
      <w:pPr>
        <w:spacing w:line="276" w:lineRule="auto"/>
        <w:jc w:val="both"/>
        <w:rPr>
          <w:rFonts w:ascii="Century Gothic" w:hAnsi="Century Gothic"/>
          <w:sz w:val="22"/>
          <w:szCs w:val="22"/>
        </w:rPr>
      </w:pPr>
    </w:p>
    <w:p w:rsidR="00A03586" w:rsidRPr="00A03586" w:rsidRDefault="00A03586" w:rsidP="00A03586">
      <w:pPr>
        <w:spacing w:line="276" w:lineRule="auto"/>
        <w:jc w:val="both"/>
        <w:rPr>
          <w:rFonts w:ascii="Century Gothic" w:hAnsi="Century Gothic"/>
          <w:sz w:val="22"/>
          <w:szCs w:val="22"/>
        </w:rPr>
      </w:pPr>
      <w:r w:rsidRPr="00A03586">
        <w:rPr>
          <w:rFonts w:ascii="Century Gothic" w:hAnsi="Century Gothic"/>
          <w:sz w:val="22"/>
          <w:szCs w:val="22"/>
        </w:rPr>
        <w:t xml:space="preserve">As reflected above, on average, the success rate of projects from 2007/08 to 2009/10 is 80%. The following factors </w:t>
      </w:r>
      <w:r w:rsidR="005B7B1E">
        <w:rPr>
          <w:rFonts w:ascii="Century Gothic" w:hAnsi="Century Gothic"/>
          <w:sz w:val="22"/>
          <w:szCs w:val="22"/>
        </w:rPr>
        <w:t>characterised</w:t>
      </w:r>
      <w:r w:rsidRPr="00A03586">
        <w:rPr>
          <w:rFonts w:ascii="Century Gothic" w:hAnsi="Century Gothic"/>
          <w:sz w:val="22"/>
          <w:szCs w:val="22"/>
        </w:rPr>
        <w:t xml:space="preserve"> successful projects:</w:t>
      </w:r>
    </w:p>
    <w:p w:rsidR="00A03586" w:rsidRPr="00A03586" w:rsidRDefault="00A03586" w:rsidP="00A03586">
      <w:pPr>
        <w:spacing w:line="276" w:lineRule="auto"/>
        <w:jc w:val="both"/>
        <w:rPr>
          <w:rFonts w:ascii="Century Gothic" w:hAnsi="Century Gothic"/>
          <w:sz w:val="22"/>
          <w:szCs w:val="22"/>
        </w:rPr>
      </w:pPr>
    </w:p>
    <w:p w:rsidR="00A03586" w:rsidRPr="00A03586" w:rsidRDefault="005B7B1E" w:rsidP="00A03586">
      <w:pPr>
        <w:numPr>
          <w:ilvl w:val="0"/>
          <w:numId w:val="2"/>
        </w:numPr>
        <w:tabs>
          <w:tab w:val="clear" w:pos="360"/>
          <w:tab w:val="num" w:pos="567"/>
        </w:tabs>
        <w:spacing w:line="276" w:lineRule="auto"/>
        <w:jc w:val="both"/>
        <w:rPr>
          <w:rFonts w:ascii="Century Gothic" w:hAnsi="Century Gothic"/>
          <w:sz w:val="22"/>
          <w:szCs w:val="22"/>
          <w:lang w:val="en-GB"/>
        </w:rPr>
      </w:pPr>
      <w:r>
        <w:rPr>
          <w:rFonts w:ascii="Century Gothic" w:hAnsi="Century Gothic"/>
          <w:sz w:val="22"/>
          <w:szCs w:val="22"/>
          <w:lang w:val="en-GB"/>
        </w:rPr>
        <w:t xml:space="preserve">Commitment and </w:t>
      </w:r>
      <w:r w:rsidR="00A03586" w:rsidRPr="00A03586">
        <w:rPr>
          <w:rFonts w:ascii="Century Gothic" w:hAnsi="Century Gothic"/>
          <w:sz w:val="22"/>
          <w:szCs w:val="22"/>
          <w:lang w:val="en-GB"/>
        </w:rPr>
        <w:t>hands on approach of the farm managers</w:t>
      </w:r>
      <w:r w:rsidR="005D5CB2">
        <w:rPr>
          <w:rFonts w:ascii="Century Gothic" w:hAnsi="Century Gothic"/>
          <w:sz w:val="22"/>
          <w:szCs w:val="22"/>
          <w:lang w:val="en-GB"/>
        </w:rPr>
        <w:t>/ effective management of farms;</w:t>
      </w:r>
    </w:p>
    <w:p w:rsidR="00A03586" w:rsidRPr="00A03586" w:rsidRDefault="005D5CB2" w:rsidP="00A03586">
      <w:pPr>
        <w:numPr>
          <w:ilvl w:val="0"/>
          <w:numId w:val="2"/>
        </w:numPr>
        <w:tabs>
          <w:tab w:val="clear" w:pos="360"/>
          <w:tab w:val="num" w:pos="567"/>
        </w:tabs>
        <w:spacing w:line="276" w:lineRule="auto"/>
        <w:jc w:val="both"/>
        <w:rPr>
          <w:rFonts w:ascii="Century Gothic" w:hAnsi="Century Gothic"/>
          <w:sz w:val="22"/>
          <w:szCs w:val="22"/>
          <w:lang w:val="en-GB"/>
        </w:rPr>
      </w:pPr>
      <w:r>
        <w:rPr>
          <w:rFonts w:ascii="Century Gothic" w:hAnsi="Century Gothic"/>
          <w:sz w:val="22"/>
          <w:szCs w:val="22"/>
          <w:lang w:val="en-GB"/>
        </w:rPr>
        <w:t>Relevant farming experience;</w:t>
      </w:r>
    </w:p>
    <w:p w:rsidR="00A03586" w:rsidRPr="00A03586" w:rsidRDefault="00A03586" w:rsidP="00A03586">
      <w:pPr>
        <w:numPr>
          <w:ilvl w:val="0"/>
          <w:numId w:val="2"/>
        </w:numPr>
        <w:tabs>
          <w:tab w:val="clear" w:pos="360"/>
          <w:tab w:val="num" w:pos="567"/>
        </w:tabs>
        <w:spacing w:line="276" w:lineRule="auto"/>
        <w:jc w:val="both"/>
        <w:rPr>
          <w:rFonts w:ascii="Century Gothic" w:hAnsi="Century Gothic"/>
          <w:sz w:val="22"/>
          <w:szCs w:val="22"/>
          <w:lang w:val="en-GB"/>
        </w:rPr>
      </w:pPr>
      <w:r w:rsidRPr="00A03586">
        <w:rPr>
          <w:rFonts w:ascii="Century Gothic" w:hAnsi="Century Gothic"/>
          <w:sz w:val="22"/>
          <w:szCs w:val="22"/>
          <w:lang w:val="en-GB"/>
        </w:rPr>
        <w:t>Partnerships with mentors, who were</w:t>
      </w:r>
      <w:r w:rsidR="005D5CB2">
        <w:rPr>
          <w:rFonts w:ascii="Century Gothic" w:hAnsi="Century Gothic"/>
          <w:sz w:val="22"/>
          <w:szCs w:val="22"/>
          <w:lang w:val="en-GB"/>
        </w:rPr>
        <w:t xml:space="preserve"> established commercial farmers;</w:t>
      </w:r>
      <w:r w:rsidRPr="00A03586">
        <w:rPr>
          <w:rFonts w:ascii="Century Gothic" w:hAnsi="Century Gothic"/>
          <w:sz w:val="22"/>
          <w:szCs w:val="22"/>
          <w:lang w:val="en-GB"/>
        </w:rPr>
        <w:t xml:space="preserve"> </w:t>
      </w:r>
    </w:p>
    <w:p w:rsidR="00A03586" w:rsidRPr="00A03586" w:rsidRDefault="00A03586" w:rsidP="00A03586">
      <w:pPr>
        <w:numPr>
          <w:ilvl w:val="0"/>
          <w:numId w:val="2"/>
        </w:numPr>
        <w:tabs>
          <w:tab w:val="clear" w:pos="360"/>
          <w:tab w:val="num" w:pos="567"/>
        </w:tabs>
        <w:spacing w:line="276" w:lineRule="auto"/>
        <w:jc w:val="both"/>
        <w:rPr>
          <w:rFonts w:ascii="Century Gothic" w:hAnsi="Century Gothic"/>
          <w:sz w:val="22"/>
          <w:szCs w:val="22"/>
          <w:lang w:val="en-GB"/>
        </w:rPr>
      </w:pPr>
      <w:r w:rsidRPr="00A03586">
        <w:rPr>
          <w:rFonts w:ascii="Century Gothic" w:hAnsi="Century Gothic"/>
          <w:sz w:val="22"/>
          <w:szCs w:val="22"/>
          <w:lang w:val="en-GB"/>
        </w:rPr>
        <w:t>Formal training in agric</w:t>
      </w:r>
      <w:r w:rsidR="005D5CB2">
        <w:rPr>
          <w:rFonts w:ascii="Century Gothic" w:hAnsi="Century Gothic"/>
          <w:sz w:val="22"/>
          <w:szCs w:val="22"/>
          <w:lang w:val="en-GB"/>
        </w:rPr>
        <w:t>ulture and/ business management;</w:t>
      </w:r>
    </w:p>
    <w:p w:rsidR="00A03586" w:rsidRPr="00A03586" w:rsidRDefault="005B7B1E" w:rsidP="00A03586">
      <w:pPr>
        <w:numPr>
          <w:ilvl w:val="0"/>
          <w:numId w:val="2"/>
        </w:numPr>
        <w:tabs>
          <w:tab w:val="clear" w:pos="360"/>
          <w:tab w:val="num" w:pos="567"/>
        </w:tabs>
        <w:spacing w:line="276" w:lineRule="auto"/>
        <w:jc w:val="both"/>
        <w:rPr>
          <w:rFonts w:ascii="Century Gothic" w:hAnsi="Century Gothic"/>
          <w:sz w:val="22"/>
          <w:szCs w:val="22"/>
          <w:lang w:val="en-GB"/>
        </w:rPr>
      </w:pPr>
      <w:r>
        <w:rPr>
          <w:rFonts w:ascii="Century Gothic" w:hAnsi="Century Gothic"/>
          <w:sz w:val="22"/>
          <w:szCs w:val="22"/>
          <w:lang w:val="en-GB"/>
        </w:rPr>
        <w:t>Record keeping (</w:t>
      </w:r>
      <w:r w:rsidR="00A03586" w:rsidRPr="00A03586">
        <w:rPr>
          <w:rFonts w:ascii="Century Gothic" w:hAnsi="Century Gothic"/>
          <w:sz w:val="22"/>
          <w:szCs w:val="22"/>
          <w:lang w:val="en-GB"/>
        </w:rPr>
        <w:t>including records o</w:t>
      </w:r>
      <w:r w:rsidR="005D5CB2">
        <w:rPr>
          <w:rFonts w:ascii="Century Gothic" w:hAnsi="Century Gothic"/>
          <w:sz w:val="22"/>
          <w:szCs w:val="22"/>
          <w:lang w:val="en-GB"/>
        </w:rPr>
        <w:t>n production and income levels);</w:t>
      </w:r>
    </w:p>
    <w:p w:rsidR="00A03586" w:rsidRPr="00A03586" w:rsidRDefault="005D5CB2" w:rsidP="00A03586">
      <w:pPr>
        <w:numPr>
          <w:ilvl w:val="0"/>
          <w:numId w:val="2"/>
        </w:numPr>
        <w:tabs>
          <w:tab w:val="clear" w:pos="360"/>
          <w:tab w:val="num" w:pos="567"/>
        </w:tabs>
        <w:spacing w:line="276" w:lineRule="auto"/>
        <w:jc w:val="both"/>
        <w:rPr>
          <w:rFonts w:ascii="Century Gothic" w:hAnsi="Century Gothic"/>
          <w:sz w:val="22"/>
          <w:szCs w:val="22"/>
          <w:lang w:val="en-GB"/>
        </w:rPr>
      </w:pPr>
      <w:r>
        <w:rPr>
          <w:rFonts w:ascii="Century Gothic" w:hAnsi="Century Gothic"/>
          <w:sz w:val="22"/>
          <w:szCs w:val="22"/>
          <w:lang w:val="en-GB"/>
        </w:rPr>
        <w:t>Access to markets;</w:t>
      </w:r>
      <w:r w:rsidR="00A03586" w:rsidRPr="00A03586">
        <w:rPr>
          <w:rFonts w:ascii="Century Gothic" w:hAnsi="Century Gothic"/>
          <w:sz w:val="22"/>
          <w:szCs w:val="22"/>
          <w:lang w:val="en-GB"/>
        </w:rPr>
        <w:t xml:space="preserve"> and</w:t>
      </w:r>
    </w:p>
    <w:p w:rsidR="00A03586" w:rsidRPr="00A03586" w:rsidRDefault="00A03586" w:rsidP="00A03586">
      <w:pPr>
        <w:numPr>
          <w:ilvl w:val="0"/>
          <w:numId w:val="2"/>
        </w:numPr>
        <w:tabs>
          <w:tab w:val="clear" w:pos="360"/>
          <w:tab w:val="num" w:pos="567"/>
        </w:tabs>
        <w:spacing w:line="276" w:lineRule="auto"/>
        <w:jc w:val="both"/>
        <w:rPr>
          <w:rFonts w:ascii="Century Gothic" w:hAnsi="Century Gothic"/>
          <w:sz w:val="22"/>
          <w:szCs w:val="22"/>
          <w:lang w:val="en-GB"/>
        </w:rPr>
      </w:pPr>
      <w:r w:rsidRPr="00A03586">
        <w:rPr>
          <w:rFonts w:ascii="Century Gothic" w:hAnsi="Century Gothic"/>
          <w:sz w:val="22"/>
          <w:szCs w:val="22"/>
          <w:lang w:val="en-GB"/>
        </w:rPr>
        <w:t>Beneficiaries affiliate with farmer associations.</w:t>
      </w:r>
    </w:p>
    <w:p w:rsidR="00A03586" w:rsidRPr="00A03586" w:rsidRDefault="00A03586" w:rsidP="00A03586">
      <w:pPr>
        <w:spacing w:line="276" w:lineRule="auto"/>
        <w:jc w:val="both"/>
        <w:rPr>
          <w:rFonts w:ascii="Century Gothic" w:hAnsi="Century Gothic"/>
          <w:sz w:val="22"/>
          <w:szCs w:val="22"/>
          <w:lang w:val="en-GB"/>
        </w:rPr>
      </w:pPr>
    </w:p>
    <w:p w:rsidR="00A03586" w:rsidRPr="00A03586" w:rsidRDefault="00A03586" w:rsidP="00A03586">
      <w:pPr>
        <w:spacing w:line="276" w:lineRule="auto"/>
        <w:jc w:val="both"/>
        <w:rPr>
          <w:rFonts w:ascii="Century Gothic" w:hAnsi="Century Gothic"/>
          <w:sz w:val="22"/>
          <w:szCs w:val="22"/>
        </w:rPr>
      </w:pPr>
      <w:r w:rsidRPr="00A03586">
        <w:rPr>
          <w:rFonts w:ascii="Century Gothic" w:hAnsi="Century Gothic"/>
          <w:sz w:val="22"/>
          <w:szCs w:val="22"/>
        </w:rPr>
        <w:t>The definition of success that is applied by provinces with regard to CASP projects has important implications for how the programme is managed. Currently the definition of success is largely focused on outputs, for example whether the infrastructure has been completed on the farm and whether the project is rated as viable at grant approval stage. This enabled the departments to rate the projects as 80% successful.  It also means that the management of the programme is focused on the delivery of infrastructure and that even extension services are focused on advice on what infrastructure the farm needs and what is needed to qualify for the CASP grant.  However, as soon as outcome measures are applied, such as the production levels of the farms, income generated and jobs created, then the projects are less successful. Extension services and other support under CASP should, therefore, not be directed mainly to the completion of the immediate CASP project but on the longer term sustainability of the farm.  This means firstly that outcomes such as production levels and farm incomes need to be measured and it requires a sustained focus on the above success factors.  It needs a balance of effort between the immediate approval of a CASP grant and longer term success of farming operations.</w:t>
      </w:r>
    </w:p>
    <w:p w:rsidR="00A03586" w:rsidRPr="00A03586" w:rsidRDefault="00A03586" w:rsidP="00A03586">
      <w:pPr>
        <w:spacing w:line="276" w:lineRule="auto"/>
        <w:jc w:val="both"/>
        <w:rPr>
          <w:rFonts w:ascii="Century Gothic" w:hAnsi="Century Gothic"/>
          <w:sz w:val="22"/>
          <w:szCs w:val="22"/>
        </w:rPr>
      </w:pPr>
    </w:p>
    <w:p w:rsidR="00A03586" w:rsidRPr="00A03586" w:rsidRDefault="00F76ECB" w:rsidP="00A03586">
      <w:pPr>
        <w:spacing w:line="276" w:lineRule="auto"/>
        <w:jc w:val="both"/>
        <w:rPr>
          <w:rFonts w:ascii="Century Gothic" w:hAnsi="Century Gothic"/>
          <w:sz w:val="22"/>
          <w:szCs w:val="22"/>
        </w:rPr>
      </w:pPr>
      <w:r>
        <w:rPr>
          <w:rFonts w:ascii="Century Gothic" w:hAnsi="Century Gothic"/>
          <w:sz w:val="22"/>
          <w:szCs w:val="22"/>
        </w:rPr>
        <w:t>Of the four sampled provinces only the Western Cape had</w:t>
      </w:r>
      <w:r w:rsidR="00A03586" w:rsidRPr="00A03586">
        <w:rPr>
          <w:rFonts w:ascii="Century Gothic" w:hAnsi="Century Gothic"/>
          <w:sz w:val="22"/>
          <w:szCs w:val="22"/>
        </w:rPr>
        <w:t xml:space="preserve"> documented criteria for a viable project that are used for selection purposes.  However, according to managers at the Amathole District in Eastern Cape, the District has a clear criterion, although not documented. They stated that for a dipping tank there must be a herd </w:t>
      </w:r>
      <w:r w:rsidR="00A03586" w:rsidRPr="00A03586">
        <w:rPr>
          <w:rFonts w:ascii="Century Gothic" w:hAnsi="Century Gothic"/>
          <w:sz w:val="22"/>
          <w:szCs w:val="22"/>
        </w:rPr>
        <w:lastRenderedPageBreak/>
        <w:t>of 500 cattle, or fencing and proof of title deed.</w:t>
      </w:r>
      <w:r w:rsidR="00A03586" w:rsidRPr="00A03586">
        <w:rPr>
          <w:rFonts w:ascii="Century Gothic" w:hAnsi="Century Gothic"/>
          <w:sz w:val="22"/>
          <w:szCs w:val="22"/>
          <w:vertAlign w:val="superscript"/>
        </w:rPr>
        <w:footnoteReference w:id="87"/>
      </w:r>
      <w:r w:rsidR="00A03586" w:rsidRPr="00A03586">
        <w:rPr>
          <w:rFonts w:ascii="Century Gothic" w:hAnsi="Century Gothic"/>
          <w:sz w:val="22"/>
          <w:szCs w:val="22"/>
        </w:rPr>
        <w:t xml:space="preserve"> In KwaZulu-Natal and Mpumalanga, there was no single and clear definition of viability amongst the districts that were visited.  During the interviews, provinces recognized a need for documented criteria of a viable project both for project selection and assessment purposes. According to the Western Cape Department of Agriculture, a viable project has the following characteristics:</w:t>
      </w:r>
      <w:r w:rsidR="00A03586" w:rsidRPr="00A03586">
        <w:rPr>
          <w:rFonts w:ascii="Century Gothic" w:hAnsi="Century Gothic"/>
          <w:sz w:val="22"/>
          <w:szCs w:val="22"/>
          <w:vertAlign w:val="superscript"/>
        </w:rPr>
        <w:footnoteReference w:id="88"/>
      </w:r>
    </w:p>
    <w:p w:rsidR="00A03586" w:rsidRPr="00A03586" w:rsidRDefault="00A03586" w:rsidP="00A03586">
      <w:pPr>
        <w:spacing w:line="276" w:lineRule="auto"/>
        <w:jc w:val="both"/>
        <w:rPr>
          <w:rFonts w:ascii="Century Gothic" w:hAnsi="Century Gothic"/>
          <w:sz w:val="22"/>
          <w:szCs w:val="22"/>
        </w:rPr>
      </w:pPr>
    </w:p>
    <w:p w:rsidR="00A03586" w:rsidRPr="00A03586" w:rsidRDefault="00A03586" w:rsidP="00A03586">
      <w:pPr>
        <w:numPr>
          <w:ilvl w:val="0"/>
          <w:numId w:val="2"/>
        </w:numPr>
        <w:tabs>
          <w:tab w:val="clear" w:pos="360"/>
          <w:tab w:val="num" w:pos="567"/>
        </w:tabs>
        <w:spacing w:line="276" w:lineRule="auto"/>
        <w:jc w:val="both"/>
        <w:rPr>
          <w:rFonts w:ascii="Century Gothic" w:hAnsi="Century Gothic"/>
          <w:sz w:val="22"/>
          <w:szCs w:val="22"/>
          <w:lang w:val="en-GB"/>
        </w:rPr>
      </w:pPr>
      <w:r w:rsidRPr="00A03586">
        <w:rPr>
          <w:rFonts w:ascii="Century Gothic" w:hAnsi="Century Gothic"/>
          <w:sz w:val="22"/>
          <w:szCs w:val="22"/>
          <w:lang w:val="en-GB"/>
        </w:rPr>
        <w:t xml:space="preserve">It has to be a </w:t>
      </w:r>
      <w:r w:rsidR="005D5CB2">
        <w:rPr>
          <w:rFonts w:ascii="Century Gothic" w:hAnsi="Century Gothic"/>
          <w:sz w:val="22"/>
          <w:szCs w:val="22"/>
          <w:lang w:val="en-GB"/>
        </w:rPr>
        <w:t>land or agrarian reform project;</w:t>
      </w:r>
    </w:p>
    <w:p w:rsidR="00A03586" w:rsidRPr="00A03586" w:rsidRDefault="00A03586" w:rsidP="00A03586">
      <w:pPr>
        <w:numPr>
          <w:ilvl w:val="0"/>
          <w:numId w:val="2"/>
        </w:numPr>
        <w:tabs>
          <w:tab w:val="clear" w:pos="360"/>
          <w:tab w:val="num" w:pos="567"/>
        </w:tabs>
        <w:spacing w:line="276" w:lineRule="auto"/>
        <w:jc w:val="both"/>
        <w:rPr>
          <w:rFonts w:ascii="Century Gothic" w:hAnsi="Century Gothic"/>
          <w:sz w:val="22"/>
          <w:szCs w:val="22"/>
          <w:lang w:val="en-GB"/>
        </w:rPr>
      </w:pPr>
      <w:r w:rsidRPr="00A03586">
        <w:rPr>
          <w:rFonts w:ascii="Century Gothic" w:hAnsi="Century Gothic"/>
          <w:sz w:val="22"/>
          <w:szCs w:val="22"/>
          <w:lang w:val="en-GB"/>
        </w:rPr>
        <w:t>It has</w:t>
      </w:r>
      <w:r w:rsidR="005D5CB2">
        <w:rPr>
          <w:rFonts w:ascii="Century Gothic" w:hAnsi="Century Gothic"/>
          <w:sz w:val="22"/>
          <w:szCs w:val="22"/>
          <w:lang w:val="en-GB"/>
        </w:rPr>
        <w:t xml:space="preserve"> to contribute to food security;</w:t>
      </w:r>
    </w:p>
    <w:p w:rsidR="00A03586" w:rsidRPr="00A03586" w:rsidRDefault="00A03586" w:rsidP="00A03586">
      <w:pPr>
        <w:numPr>
          <w:ilvl w:val="0"/>
          <w:numId w:val="2"/>
        </w:numPr>
        <w:tabs>
          <w:tab w:val="clear" w:pos="360"/>
          <w:tab w:val="num" w:pos="567"/>
        </w:tabs>
        <w:spacing w:line="276" w:lineRule="auto"/>
        <w:jc w:val="both"/>
        <w:rPr>
          <w:rFonts w:ascii="Century Gothic" w:hAnsi="Century Gothic"/>
          <w:sz w:val="22"/>
          <w:szCs w:val="22"/>
          <w:lang w:val="en-GB"/>
        </w:rPr>
      </w:pPr>
      <w:r w:rsidRPr="00A03586">
        <w:rPr>
          <w:rFonts w:ascii="Century Gothic" w:hAnsi="Century Gothic"/>
          <w:sz w:val="22"/>
          <w:szCs w:val="22"/>
          <w:lang w:val="en-GB"/>
        </w:rPr>
        <w:t>The project must have the potential to create and sustain jobs – to contribute to the Expanded Public Works Programme (E</w:t>
      </w:r>
      <w:r w:rsidR="005D5CB2">
        <w:rPr>
          <w:rFonts w:ascii="Century Gothic" w:hAnsi="Century Gothic"/>
          <w:sz w:val="22"/>
          <w:szCs w:val="22"/>
          <w:lang w:val="en-GB"/>
        </w:rPr>
        <w:t>PWP);</w:t>
      </w:r>
    </w:p>
    <w:p w:rsidR="00A03586" w:rsidRPr="00A03586" w:rsidRDefault="00A03586" w:rsidP="00A03586">
      <w:pPr>
        <w:numPr>
          <w:ilvl w:val="0"/>
          <w:numId w:val="2"/>
        </w:numPr>
        <w:tabs>
          <w:tab w:val="clear" w:pos="360"/>
          <w:tab w:val="num" w:pos="567"/>
        </w:tabs>
        <w:spacing w:line="276" w:lineRule="auto"/>
        <w:jc w:val="both"/>
        <w:rPr>
          <w:rFonts w:ascii="Century Gothic" w:hAnsi="Century Gothic"/>
          <w:sz w:val="22"/>
          <w:szCs w:val="22"/>
          <w:lang w:val="en-GB"/>
        </w:rPr>
      </w:pPr>
      <w:r w:rsidRPr="00A03586">
        <w:rPr>
          <w:rFonts w:ascii="Century Gothic" w:hAnsi="Century Gothic"/>
          <w:sz w:val="22"/>
          <w:szCs w:val="22"/>
          <w:lang w:val="en-GB"/>
        </w:rPr>
        <w:t>The project must have the potential to become econ</w:t>
      </w:r>
      <w:r w:rsidR="005D5CB2">
        <w:rPr>
          <w:rFonts w:ascii="Century Gothic" w:hAnsi="Century Gothic"/>
          <w:sz w:val="22"/>
          <w:szCs w:val="22"/>
          <w:lang w:val="en-GB"/>
        </w:rPr>
        <w:t>omically viable and sustainable;</w:t>
      </w:r>
    </w:p>
    <w:p w:rsidR="00A03586" w:rsidRPr="00A03586" w:rsidRDefault="00A03586" w:rsidP="00A03586">
      <w:pPr>
        <w:numPr>
          <w:ilvl w:val="0"/>
          <w:numId w:val="2"/>
        </w:numPr>
        <w:tabs>
          <w:tab w:val="clear" w:pos="360"/>
          <w:tab w:val="num" w:pos="567"/>
        </w:tabs>
        <w:spacing w:line="276" w:lineRule="auto"/>
        <w:jc w:val="both"/>
        <w:rPr>
          <w:rFonts w:ascii="Century Gothic" w:hAnsi="Century Gothic"/>
          <w:sz w:val="22"/>
          <w:szCs w:val="22"/>
          <w:lang w:val="en-GB"/>
        </w:rPr>
      </w:pPr>
      <w:r w:rsidRPr="00A03586">
        <w:rPr>
          <w:rFonts w:ascii="Century Gothic" w:hAnsi="Century Gothic"/>
          <w:sz w:val="22"/>
          <w:szCs w:val="22"/>
          <w:lang w:val="en-GB"/>
        </w:rPr>
        <w:t xml:space="preserve">The application or production plan must show that the allocation/reallocation will have a significant positive impact on </w:t>
      </w:r>
      <w:r w:rsidR="005D5CB2">
        <w:rPr>
          <w:rFonts w:ascii="Century Gothic" w:hAnsi="Century Gothic"/>
          <w:sz w:val="22"/>
          <w:szCs w:val="22"/>
          <w:lang w:val="en-GB"/>
        </w:rPr>
        <w:t>the viability of the initiative;</w:t>
      </w:r>
      <w:r w:rsidRPr="00A03586">
        <w:rPr>
          <w:rFonts w:ascii="Century Gothic" w:hAnsi="Century Gothic"/>
          <w:sz w:val="22"/>
          <w:szCs w:val="22"/>
          <w:lang w:val="en-GB"/>
        </w:rPr>
        <w:t xml:space="preserve"> and </w:t>
      </w:r>
    </w:p>
    <w:p w:rsidR="00A03586" w:rsidRPr="00A03586" w:rsidRDefault="00A03586" w:rsidP="00A03586">
      <w:pPr>
        <w:numPr>
          <w:ilvl w:val="0"/>
          <w:numId w:val="2"/>
        </w:numPr>
        <w:tabs>
          <w:tab w:val="clear" w:pos="360"/>
          <w:tab w:val="num" w:pos="567"/>
        </w:tabs>
        <w:spacing w:line="276" w:lineRule="auto"/>
        <w:jc w:val="both"/>
        <w:rPr>
          <w:rFonts w:ascii="Century Gothic" w:hAnsi="Century Gothic"/>
          <w:sz w:val="22"/>
          <w:szCs w:val="22"/>
          <w:lang w:val="en-GB"/>
        </w:rPr>
      </w:pPr>
      <w:r w:rsidRPr="00A03586">
        <w:rPr>
          <w:rFonts w:ascii="Century Gothic" w:hAnsi="Century Gothic"/>
          <w:sz w:val="22"/>
          <w:szCs w:val="22"/>
          <w:lang w:val="en-GB"/>
        </w:rPr>
        <w:t>Previous government funding or support will also be considered.</w:t>
      </w:r>
    </w:p>
    <w:p w:rsidR="00A03586" w:rsidRPr="00A03586" w:rsidRDefault="00A03586" w:rsidP="00A03586">
      <w:pPr>
        <w:spacing w:line="276" w:lineRule="auto"/>
        <w:jc w:val="both"/>
        <w:rPr>
          <w:rFonts w:ascii="Century Gothic" w:hAnsi="Century Gothic"/>
          <w:sz w:val="22"/>
          <w:szCs w:val="22"/>
        </w:rPr>
      </w:pPr>
    </w:p>
    <w:p w:rsidR="0053501F" w:rsidRPr="0053501F" w:rsidRDefault="00A03586" w:rsidP="0053501F">
      <w:pPr>
        <w:spacing w:line="276" w:lineRule="auto"/>
        <w:jc w:val="both"/>
        <w:rPr>
          <w:rFonts w:ascii="Century Gothic" w:hAnsi="Century Gothic"/>
          <w:sz w:val="22"/>
          <w:szCs w:val="22"/>
        </w:rPr>
      </w:pPr>
      <w:r w:rsidRPr="00A03586">
        <w:rPr>
          <w:rFonts w:ascii="Century Gothic" w:hAnsi="Century Gothic"/>
          <w:sz w:val="22"/>
          <w:szCs w:val="22"/>
        </w:rPr>
        <w:t xml:space="preserve">The above criteria are used by the Departmental Project Allocation Committee </w:t>
      </w:r>
      <w:r w:rsidR="00F76ECB">
        <w:rPr>
          <w:rFonts w:ascii="Century Gothic" w:hAnsi="Century Gothic"/>
          <w:sz w:val="22"/>
          <w:szCs w:val="22"/>
        </w:rPr>
        <w:t>for the selection of</w:t>
      </w:r>
      <w:r w:rsidRPr="00A03586">
        <w:rPr>
          <w:rFonts w:ascii="Century Gothic" w:hAnsi="Century Gothic"/>
          <w:sz w:val="22"/>
          <w:szCs w:val="22"/>
        </w:rPr>
        <w:t xml:space="preserve"> CASP projects. These criteria include aspects of economic viability and sustainability, job creation and food production against which the success of projects should in future be measured. On the other hand, </w:t>
      </w:r>
      <w:r w:rsidR="00F76ECB">
        <w:rPr>
          <w:rFonts w:ascii="Century Gothic" w:hAnsi="Century Gothic"/>
          <w:sz w:val="22"/>
          <w:szCs w:val="22"/>
        </w:rPr>
        <w:t xml:space="preserve">a </w:t>
      </w:r>
      <w:r w:rsidR="00B33BFB">
        <w:rPr>
          <w:rFonts w:ascii="Century Gothic" w:hAnsi="Century Gothic"/>
          <w:sz w:val="22"/>
          <w:szCs w:val="22"/>
        </w:rPr>
        <w:t>criterion</w:t>
      </w:r>
      <w:r w:rsidRPr="00A03586">
        <w:rPr>
          <w:rFonts w:ascii="Century Gothic" w:hAnsi="Century Gothic"/>
          <w:sz w:val="22"/>
          <w:szCs w:val="22"/>
        </w:rPr>
        <w:t xml:space="preserve"> like when beneficiaries qualify f</w:t>
      </w:r>
      <w:r w:rsidR="00B33BFB">
        <w:rPr>
          <w:rFonts w:ascii="Century Gothic" w:hAnsi="Century Gothic"/>
          <w:sz w:val="22"/>
          <w:szCs w:val="22"/>
        </w:rPr>
        <w:t xml:space="preserve">or a dipping </w:t>
      </w:r>
      <w:r w:rsidR="007F3249">
        <w:rPr>
          <w:rFonts w:ascii="Century Gothic" w:hAnsi="Century Gothic"/>
          <w:sz w:val="22"/>
          <w:szCs w:val="22"/>
        </w:rPr>
        <w:t>tank</w:t>
      </w:r>
      <w:r w:rsidR="00B33BFB">
        <w:rPr>
          <w:rFonts w:ascii="Century Gothic" w:hAnsi="Century Gothic"/>
          <w:sz w:val="22"/>
          <w:szCs w:val="22"/>
        </w:rPr>
        <w:t xml:space="preserve"> is</w:t>
      </w:r>
      <w:r w:rsidRPr="00A03586">
        <w:rPr>
          <w:rFonts w:ascii="Century Gothic" w:hAnsi="Century Gothic"/>
          <w:sz w:val="22"/>
          <w:szCs w:val="22"/>
        </w:rPr>
        <w:t xml:space="preserve"> more focused on the immediate output than the outcome of longer term farming success. As </w:t>
      </w:r>
      <w:r w:rsidR="005B7B1E">
        <w:rPr>
          <w:rFonts w:ascii="Century Gothic" w:hAnsi="Century Gothic"/>
          <w:sz w:val="22"/>
          <w:szCs w:val="22"/>
        </w:rPr>
        <w:t xml:space="preserve">emphasised </w:t>
      </w:r>
      <w:r w:rsidRPr="00A03586">
        <w:rPr>
          <w:rFonts w:ascii="Century Gothic" w:hAnsi="Century Gothic"/>
          <w:sz w:val="22"/>
          <w:szCs w:val="22"/>
        </w:rPr>
        <w:t>earlier, success should, in addition to output measures, also be measured against outcomes.</w:t>
      </w:r>
    </w:p>
    <w:p w:rsidR="0053501F" w:rsidRPr="0053501F" w:rsidRDefault="00C543F6" w:rsidP="00F26599">
      <w:pPr>
        <w:pStyle w:val="Heading2"/>
      </w:pPr>
      <w:bookmarkStart w:id="62" w:name="_Toc296345290"/>
      <w:r>
        <w:t>4</w:t>
      </w:r>
      <w:r w:rsidR="0053501F" w:rsidRPr="0053501F">
        <w:t>.7</w:t>
      </w:r>
      <w:r w:rsidR="0053501F" w:rsidRPr="0053501F">
        <w:tab/>
        <w:t>FACTORS DETERMINING SUCCESS</w:t>
      </w:r>
      <w:bookmarkEnd w:id="62"/>
    </w:p>
    <w:p w:rsidR="0053501F" w:rsidRPr="0053501F" w:rsidRDefault="0053501F" w:rsidP="0053501F">
      <w:pPr>
        <w:spacing w:line="276" w:lineRule="auto"/>
        <w:jc w:val="both"/>
        <w:rPr>
          <w:rFonts w:ascii="Century Gothic" w:hAnsi="Century Gothic"/>
          <w:b/>
          <w:sz w:val="22"/>
          <w:szCs w:val="22"/>
        </w:rPr>
      </w:pPr>
    </w:p>
    <w:p w:rsidR="00A03586" w:rsidRPr="00A03586" w:rsidRDefault="00A03586" w:rsidP="00A03586">
      <w:pPr>
        <w:spacing w:line="276" w:lineRule="auto"/>
        <w:jc w:val="both"/>
        <w:rPr>
          <w:rFonts w:ascii="Century Gothic" w:hAnsi="Century Gothic"/>
          <w:sz w:val="22"/>
          <w:szCs w:val="22"/>
        </w:rPr>
      </w:pPr>
      <w:r w:rsidRPr="00A03586">
        <w:rPr>
          <w:rFonts w:ascii="Century Gothic" w:hAnsi="Century Gothic"/>
          <w:sz w:val="22"/>
          <w:szCs w:val="22"/>
        </w:rPr>
        <w:t>The CASP programme was designed around six success factors, namely the six pillars of the programme.  A number of additional success factors associated, in the minds of programme and project managers, with successful projects, were listed in the previous section.  However, this study found that the following four factors can have a significant impact on success:</w:t>
      </w:r>
    </w:p>
    <w:p w:rsidR="00A03586" w:rsidRPr="00A03586" w:rsidRDefault="00A03586" w:rsidP="00A03586">
      <w:pPr>
        <w:jc w:val="both"/>
        <w:rPr>
          <w:rFonts w:ascii="Century Gothic" w:hAnsi="Century Gothic"/>
          <w:sz w:val="22"/>
          <w:szCs w:val="22"/>
        </w:rPr>
      </w:pPr>
    </w:p>
    <w:p w:rsidR="00A03586" w:rsidRPr="00A03586" w:rsidRDefault="00A03586" w:rsidP="00F26599">
      <w:pPr>
        <w:pStyle w:val="Heading3"/>
      </w:pPr>
      <w:bookmarkStart w:id="63" w:name="_Toc296345291"/>
      <w:r w:rsidRPr="00A03586">
        <w:t>4.7.1</w:t>
      </w:r>
      <w:r w:rsidRPr="00A03586">
        <w:tab/>
        <w:t>Turnaround times for CASP projects</w:t>
      </w:r>
      <w:bookmarkEnd w:id="63"/>
    </w:p>
    <w:p w:rsidR="00A03586" w:rsidRPr="00A03586" w:rsidRDefault="00A03586" w:rsidP="00A03586">
      <w:pPr>
        <w:jc w:val="both"/>
        <w:rPr>
          <w:rFonts w:ascii="Century Gothic" w:hAnsi="Century Gothic"/>
          <w:sz w:val="22"/>
          <w:szCs w:val="22"/>
        </w:rPr>
      </w:pPr>
    </w:p>
    <w:p w:rsidR="00A03586" w:rsidRPr="00A03586" w:rsidRDefault="00A03586" w:rsidP="00A03586">
      <w:pPr>
        <w:spacing w:line="276" w:lineRule="auto"/>
        <w:jc w:val="both"/>
        <w:rPr>
          <w:rFonts w:ascii="Century Gothic" w:hAnsi="Century Gothic"/>
          <w:sz w:val="22"/>
          <w:szCs w:val="22"/>
        </w:rPr>
      </w:pPr>
      <w:r w:rsidRPr="00A03586">
        <w:rPr>
          <w:rFonts w:ascii="Century Gothic" w:hAnsi="Century Gothic"/>
          <w:sz w:val="22"/>
          <w:szCs w:val="22"/>
        </w:rPr>
        <w:t>Western Cape and Mpumalanga provided details on the turnaround times for their projects, whereas KwaZulu-Natal and Eastern Cape did not provide these details.  Western Cape, which has enlisted the services of the Cape Agency for Sustainable Integrated Development in Rural Areas (CASIDRA), takes on average16 months from date of application for a CASP grant till completion of the infrastructure, where</w:t>
      </w:r>
      <w:r w:rsidR="006223FA">
        <w:rPr>
          <w:rFonts w:ascii="Century Gothic" w:hAnsi="Century Gothic"/>
          <w:sz w:val="22"/>
          <w:szCs w:val="22"/>
        </w:rPr>
        <w:t xml:space="preserve">as Mpumalanga takes 28 months. </w:t>
      </w:r>
      <w:r w:rsidRPr="00A03586">
        <w:rPr>
          <w:rFonts w:ascii="Century Gothic" w:hAnsi="Century Gothic"/>
          <w:sz w:val="22"/>
          <w:szCs w:val="22"/>
        </w:rPr>
        <w:t xml:space="preserve">The long duration for finalising CASP projects in Mpumalanga should be a cause for concern.  </w:t>
      </w:r>
    </w:p>
    <w:p w:rsidR="00A03586" w:rsidRPr="00DB35E2" w:rsidRDefault="00A03586" w:rsidP="00DB35E2">
      <w:pPr>
        <w:pStyle w:val="Caption"/>
      </w:pPr>
      <w:bookmarkStart w:id="64" w:name="_Toc297731534"/>
      <w:r w:rsidRPr="00DB35E2">
        <w:lastRenderedPageBreak/>
        <w:t xml:space="preserve">Table </w:t>
      </w:r>
      <w:r w:rsidR="00DD3113">
        <w:fldChar w:fldCharType="begin"/>
      </w:r>
      <w:r w:rsidR="00DD3113">
        <w:instrText xml:space="preserve"> SEQ Table \* ARABIC </w:instrText>
      </w:r>
      <w:r w:rsidR="00DD3113">
        <w:fldChar w:fldCharType="separate"/>
      </w:r>
      <w:r w:rsidR="005124F7">
        <w:rPr>
          <w:noProof/>
        </w:rPr>
        <w:t>7</w:t>
      </w:r>
      <w:r w:rsidR="00DD3113">
        <w:rPr>
          <w:noProof/>
        </w:rPr>
        <w:fldChar w:fldCharType="end"/>
      </w:r>
      <w:r w:rsidRPr="00DB35E2">
        <w:t xml:space="preserve">: Average number of days to finalise a CASP Project from </w:t>
      </w:r>
      <w:r w:rsidR="00B33BFB" w:rsidRPr="00DB35E2">
        <w:t xml:space="preserve">date of </w:t>
      </w:r>
      <w:r w:rsidRPr="00DB35E2">
        <w:t>application</w:t>
      </w:r>
      <w:r w:rsidR="00B33BFB" w:rsidRPr="00DB35E2">
        <w:t xml:space="preserve"> for the grant</w:t>
      </w:r>
      <w:r w:rsidRPr="00DB35E2">
        <w:t xml:space="preserve"> to </w:t>
      </w:r>
      <w:r w:rsidR="00B33BFB" w:rsidRPr="00DB35E2">
        <w:t xml:space="preserve">date of </w:t>
      </w:r>
      <w:r w:rsidRPr="00DB35E2">
        <w:t>delivery of the infrastructure</w:t>
      </w:r>
      <w:bookmarkEnd w:id="64"/>
    </w:p>
    <w:tbl>
      <w:tblPr>
        <w:tblStyle w:val="TableGrid"/>
        <w:tblW w:w="9072" w:type="dxa"/>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1980"/>
        <w:gridCol w:w="2160"/>
        <w:gridCol w:w="2790"/>
        <w:gridCol w:w="2142"/>
      </w:tblGrid>
      <w:tr w:rsidR="00A03586" w:rsidRPr="00A03586" w:rsidTr="00861B44">
        <w:tc>
          <w:tcPr>
            <w:tcW w:w="1980" w:type="dxa"/>
            <w:shd w:val="clear" w:color="auto" w:fill="BFBFBF" w:themeFill="background1" w:themeFillShade="BF"/>
          </w:tcPr>
          <w:p w:rsidR="00A03586" w:rsidRPr="00A03586" w:rsidRDefault="00A03586" w:rsidP="00A03586">
            <w:pPr>
              <w:rPr>
                <w:rFonts w:ascii="Century Gothic" w:hAnsi="Century Gothic"/>
                <w:b/>
                <w:sz w:val="18"/>
                <w:szCs w:val="18"/>
              </w:rPr>
            </w:pPr>
            <w:r w:rsidRPr="00A03586">
              <w:rPr>
                <w:rFonts w:ascii="Century Gothic" w:hAnsi="Century Gothic"/>
                <w:b/>
                <w:sz w:val="18"/>
                <w:szCs w:val="18"/>
              </w:rPr>
              <w:t>Province</w:t>
            </w:r>
          </w:p>
        </w:tc>
        <w:tc>
          <w:tcPr>
            <w:tcW w:w="2160" w:type="dxa"/>
            <w:shd w:val="clear" w:color="auto" w:fill="BFBFBF" w:themeFill="background1" w:themeFillShade="BF"/>
          </w:tcPr>
          <w:p w:rsidR="00A03586" w:rsidRPr="00A03586" w:rsidRDefault="00A03586" w:rsidP="00A03586">
            <w:pPr>
              <w:rPr>
                <w:rFonts w:ascii="Century Gothic" w:hAnsi="Century Gothic"/>
                <w:b/>
                <w:sz w:val="18"/>
                <w:szCs w:val="18"/>
              </w:rPr>
            </w:pPr>
            <w:r w:rsidRPr="00A03586">
              <w:rPr>
                <w:rFonts w:ascii="Century Gothic" w:hAnsi="Century Gothic"/>
                <w:b/>
                <w:sz w:val="18"/>
                <w:szCs w:val="18"/>
              </w:rPr>
              <w:t>Average number of Days to finalise a project</w:t>
            </w:r>
          </w:p>
        </w:tc>
        <w:tc>
          <w:tcPr>
            <w:tcW w:w="2790" w:type="dxa"/>
            <w:shd w:val="clear" w:color="auto" w:fill="BFBFBF" w:themeFill="background1" w:themeFillShade="BF"/>
          </w:tcPr>
          <w:p w:rsidR="00A03586" w:rsidRPr="00A03586" w:rsidRDefault="00A03586" w:rsidP="00A03586">
            <w:pPr>
              <w:rPr>
                <w:rFonts w:ascii="Century Gothic" w:hAnsi="Century Gothic"/>
                <w:b/>
                <w:sz w:val="18"/>
                <w:szCs w:val="18"/>
              </w:rPr>
            </w:pPr>
            <w:r w:rsidRPr="00A03586">
              <w:rPr>
                <w:rFonts w:ascii="Century Gothic" w:hAnsi="Century Gothic"/>
                <w:b/>
                <w:sz w:val="18"/>
                <w:szCs w:val="18"/>
              </w:rPr>
              <w:t>Average number of Weeks to finalise a project</w:t>
            </w:r>
          </w:p>
        </w:tc>
        <w:tc>
          <w:tcPr>
            <w:tcW w:w="2142" w:type="dxa"/>
            <w:shd w:val="clear" w:color="auto" w:fill="BFBFBF" w:themeFill="background1" w:themeFillShade="BF"/>
          </w:tcPr>
          <w:p w:rsidR="00A03586" w:rsidRPr="00A03586" w:rsidRDefault="00A03586" w:rsidP="00A03586">
            <w:pPr>
              <w:rPr>
                <w:rFonts w:ascii="Century Gothic" w:hAnsi="Century Gothic"/>
                <w:b/>
                <w:sz w:val="18"/>
                <w:szCs w:val="18"/>
              </w:rPr>
            </w:pPr>
            <w:r w:rsidRPr="00A03586">
              <w:rPr>
                <w:rFonts w:ascii="Century Gothic" w:hAnsi="Century Gothic"/>
                <w:b/>
                <w:sz w:val="18"/>
                <w:szCs w:val="18"/>
              </w:rPr>
              <w:t>Average number of months to finalise a project</w:t>
            </w:r>
          </w:p>
        </w:tc>
      </w:tr>
      <w:tr w:rsidR="00A03586" w:rsidRPr="00A03586" w:rsidTr="00861B44">
        <w:tc>
          <w:tcPr>
            <w:tcW w:w="1980" w:type="dxa"/>
          </w:tcPr>
          <w:p w:rsidR="00A03586" w:rsidRPr="00A03586" w:rsidRDefault="00A03586" w:rsidP="00A03586">
            <w:pPr>
              <w:rPr>
                <w:rFonts w:ascii="Century Gothic" w:hAnsi="Century Gothic"/>
                <w:sz w:val="18"/>
                <w:szCs w:val="18"/>
              </w:rPr>
            </w:pPr>
            <w:r w:rsidRPr="00A03586">
              <w:rPr>
                <w:rFonts w:ascii="Century Gothic" w:hAnsi="Century Gothic"/>
                <w:sz w:val="18"/>
                <w:szCs w:val="18"/>
              </w:rPr>
              <w:t>Mpumalanga</w:t>
            </w:r>
          </w:p>
        </w:tc>
        <w:tc>
          <w:tcPr>
            <w:tcW w:w="2160" w:type="dxa"/>
          </w:tcPr>
          <w:p w:rsidR="00A03586" w:rsidRPr="00A03586" w:rsidRDefault="00A03586" w:rsidP="00A03586">
            <w:pPr>
              <w:rPr>
                <w:rFonts w:ascii="Century Gothic" w:hAnsi="Century Gothic"/>
                <w:sz w:val="18"/>
                <w:szCs w:val="18"/>
              </w:rPr>
            </w:pPr>
            <w:r w:rsidRPr="00A03586">
              <w:rPr>
                <w:rFonts w:ascii="Century Gothic" w:hAnsi="Century Gothic"/>
                <w:sz w:val="18"/>
                <w:szCs w:val="18"/>
              </w:rPr>
              <w:t>7149</w:t>
            </w:r>
          </w:p>
        </w:tc>
        <w:tc>
          <w:tcPr>
            <w:tcW w:w="2790" w:type="dxa"/>
          </w:tcPr>
          <w:p w:rsidR="00A03586" w:rsidRPr="00A03586" w:rsidRDefault="00A03586" w:rsidP="00A03586">
            <w:pPr>
              <w:rPr>
                <w:rFonts w:ascii="Century Gothic" w:hAnsi="Century Gothic"/>
                <w:sz w:val="18"/>
                <w:szCs w:val="18"/>
              </w:rPr>
            </w:pPr>
            <w:r w:rsidRPr="00A03586">
              <w:rPr>
                <w:rFonts w:ascii="Century Gothic" w:hAnsi="Century Gothic"/>
                <w:sz w:val="18"/>
                <w:szCs w:val="18"/>
              </w:rPr>
              <w:t>113</w:t>
            </w:r>
          </w:p>
        </w:tc>
        <w:tc>
          <w:tcPr>
            <w:tcW w:w="2142" w:type="dxa"/>
          </w:tcPr>
          <w:p w:rsidR="00A03586" w:rsidRPr="00A03586" w:rsidRDefault="00A03586" w:rsidP="00A03586">
            <w:pPr>
              <w:rPr>
                <w:rFonts w:ascii="Century Gothic" w:hAnsi="Century Gothic"/>
                <w:sz w:val="18"/>
                <w:szCs w:val="18"/>
              </w:rPr>
            </w:pPr>
            <w:r w:rsidRPr="00A03586">
              <w:rPr>
                <w:rFonts w:ascii="Century Gothic" w:hAnsi="Century Gothic"/>
                <w:sz w:val="18"/>
                <w:szCs w:val="18"/>
              </w:rPr>
              <w:t>28</w:t>
            </w:r>
          </w:p>
        </w:tc>
      </w:tr>
      <w:tr w:rsidR="00A03586" w:rsidRPr="00A03586" w:rsidTr="00861B44">
        <w:tc>
          <w:tcPr>
            <w:tcW w:w="1980" w:type="dxa"/>
          </w:tcPr>
          <w:p w:rsidR="00A03586" w:rsidRPr="00A03586" w:rsidRDefault="00A03586" w:rsidP="00A03586">
            <w:pPr>
              <w:rPr>
                <w:rFonts w:ascii="Century Gothic" w:hAnsi="Century Gothic"/>
                <w:sz w:val="18"/>
                <w:szCs w:val="18"/>
              </w:rPr>
            </w:pPr>
            <w:r w:rsidRPr="00A03586">
              <w:rPr>
                <w:rFonts w:ascii="Century Gothic" w:hAnsi="Century Gothic"/>
                <w:sz w:val="18"/>
                <w:szCs w:val="18"/>
              </w:rPr>
              <w:t>Western Cape</w:t>
            </w:r>
          </w:p>
        </w:tc>
        <w:tc>
          <w:tcPr>
            <w:tcW w:w="2160" w:type="dxa"/>
          </w:tcPr>
          <w:p w:rsidR="00A03586" w:rsidRPr="00A03586" w:rsidRDefault="00A03586" w:rsidP="00A03586">
            <w:pPr>
              <w:rPr>
                <w:rFonts w:ascii="Century Gothic" w:hAnsi="Century Gothic"/>
                <w:sz w:val="18"/>
                <w:szCs w:val="18"/>
              </w:rPr>
            </w:pPr>
            <w:r w:rsidRPr="00A03586">
              <w:rPr>
                <w:rFonts w:ascii="Century Gothic" w:hAnsi="Century Gothic"/>
                <w:sz w:val="18"/>
                <w:szCs w:val="18"/>
              </w:rPr>
              <w:t>450</w:t>
            </w:r>
          </w:p>
        </w:tc>
        <w:tc>
          <w:tcPr>
            <w:tcW w:w="2790" w:type="dxa"/>
          </w:tcPr>
          <w:p w:rsidR="00A03586" w:rsidRPr="00A03586" w:rsidRDefault="00A03586" w:rsidP="00A03586">
            <w:pPr>
              <w:rPr>
                <w:rFonts w:ascii="Century Gothic" w:hAnsi="Century Gothic"/>
                <w:sz w:val="18"/>
                <w:szCs w:val="18"/>
              </w:rPr>
            </w:pPr>
            <w:r w:rsidRPr="00A03586">
              <w:rPr>
                <w:rFonts w:ascii="Century Gothic" w:hAnsi="Century Gothic"/>
                <w:sz w:val="18"/>
                <w:szCs w:val="18"/>
              </w:rPr>
              <w:t>64</w:t>
            </w:r>
          </w:p>
        </w:tc>
        <w:tc>
          <w:tcPr>
            <w:tcW w:w="2142" w:type="dxa"/>
          </w:tcPr>
          <w:p w:rsidR="00A03586" w:rsidRPr="00A03586" w:rsidRDefault="00A03586" w:rsidP="00A03586">
            <w:pPr>
              <w:rPr>
                <w:rFonts w:ascii="Century Gothic" w:hAnsi="Century Gothic"/>
                <w:sz w:val="18"/>
                <w:szCs w:val="18"/>
              </w:rPr>
            </w:pPr>
            <w:r w:rsidRPr="00A03586">
              <w:rPr>
                <w:rFonts w:ascii="Century Gothic" w:hAnsi="Century Gothic"/>
                <w:sz w:val="18"/>
                <w:szCs w:val="18"/>
              </w:rPr>
              <w:t>16</w:t>
            </w:r>
          </w:p>
        </w:tc>
      </w:tr>
      <w:tr w:rsidR="00A03586" w:rsidRPr="00A03586" w:rsidTr="00861B44">
        <w:tc>
          <w:tcPr>
            <w:tcW w:w="1980" w:type="dxa"/>
          </w:tcPr>
          <w:p w:rsidR="00A03586" w:rsidRPr="00A03586" w:rsidRDefault="00A03586" w:rsidP="00A03586">
            <w:pPr>
              <w:rPr>
                <w:rFonts w:ascii="Century Gothic" w:hAnsi="Century Gothic"/>
                <w:sz w:val="18"/>
                <w:szCs w:val="18"/>
              </w:rPr>
            </w:pPr>
            <w:r w:rsidRPr="00A03586">
              <w:rPr>
                <w:rFonts w:ascii="Century Gothic" w:hAnsi="Century Gothic"/>
                <w:sz w:val="18"/>
                <w:szCs w:val="18"/>
              </w:rPr>
              <w:t>KwaZulu-Natal</w:t>
            </w:r>
          </w:p>
        </w:tc>
        <w:tc>
          <w:tcPr>
            <w:tcW w:w="2160" w:type="dxa"/>
          </w:tcPr>
          <w:p w:rsidR="00A03586" w:rsidRPr="00A03586" w:rsidRDefault="00A03586" w:rsidP="00A03586">
            <w:pPr>
              <w:rPr>
                <w:rFonts w:ascii="Century Gothic" w:hAnsi="Century Gothic"/>
                <w:sz w:val="18"/>
                <w:szCs w:val="18"/>
              </w:rPr>
            </w:pPr>
            <w:r w:rsidRPr="00A03586">
              <w:rPr>
                <w:rFonts w:ascii="Century Gothic" w:hAnsi="Century Gothic"/>
                <w:sz w:val="18"/>
                <w:szCs w:val="18"/>
              </w:rPr>
              <w:t>Information not supplied</w:t>
            </w:r>
          </w:p>
        </w:tc>
        <w:tc>
          <w:tcPr>
            <w:tcW w:w="2790" w:type="dxa"/>
          </w:tcPr>
          <w:p w:rsidR="00A03586" w:rsidRPr="00A03586" w:rsidRDefault="00A03586" w:rsidP="00A03586">
            <w:pPr>
              <w:rPr>
                <w:rFonts w:ascii="Century Gothic" w:hAnsi="Century Gothic"/>
                <w:sz w:val="18"/>
                <w:szCs w:val="18"/>
              </w:rPr>
            </w:pPr>
            <w:r w:rsidRPr="00A03586">
              <w:rPr>
                <w:rFonts w:ascii="Century Gothic" w:hAnsi="Century Gothic"/>
                <w:sz w:val="18"/>
                <w:szCs w:val="18"/>
              </w:rPr>
              <w:t>Information not supplied</w:t>
            </w:r>
          </w:p>
        </w:tc>
        <w:tc>
          <w:tcPr>
            <w:tcW w:w="2142" w:type="dxa"/>
          </w:tcPr>
          <w:p w:rsidR="00A03586" w:rsidRPr="00A03586" w:rsidRDefault="00A03586" w:rsidP="00A03586">
            <w:pPr>
              <w:rPr>
                <w:rFonts w:ascii="Century Gothic" w:hAnsi="Century Gothic"/>
                <w:sz w:val="18"/>
                <w:szCs w:val="18"/>
              </w:rPr>
            </w:pPr>
            <w:r w:rsidRPr="00A03586">
              <w:rPr>
                <w:rFonts w:ascii="Century Gothic" w:hAnsi="Century Gothic"/>
                <w:sz w:val="18"/>
                <w:szCs w:val="18"/>
              </w:rPr>
              <w:t>Information not supplied</w:t>
            </w:r>
          </w:p>
        </w:tc>
      </w:tr>
      <w:tr w:rsidR="00A03586" w:rsidRPr="00A03586" w:rsidTr="00861B44">
        <w:tc>
          <w:tcPr>
            <w:tcW w:w="1980" w:type="dxa"/>
          </w:tcPr>
          <w:p w:rsidR="00A03586" w:rsidRPr="00A03586" w:rsidRDefault="00A03586" w:rsidP="00A03586">
            <w:pPr>
              <w:rPr>
                <w:rFonts w:ascii="Century Gothic" w:hAnsi="Century Gothic"/>
                <w:sz w:val="18"/>
                <w:szCs w:val="18"/>
              </w:rPr>
            </w:pPr>
            <w:r w:rsidRPr="00A03586">
              <w:rPr>
                <w:rFonts w:ascii="Century Gothic" w:hAnsi="Century Gothic"/>
                <w:sz w:val="18"/>
                <w:szCs w:val="18"/>
              </w:rPr>
              <w:t>Eastern Cape</w:t>
            </w:r>
          </w:p>
        </w:tc>
        <w:tc>
          <w:tcPr>
            <w:tcW w:w="2160" w:type="dxa"/>
          </w:tcPr>
          <w:p w:rsidR="00A03586" w:rsidRPr="00A03586" w:rsidRDefault="00A03586" w:rsidP="00A03586">
            <w:pPr>
              <w:rPr>
                <w:rFonts w:ascii="Century Gothic" w:hAnsi="Century Gothic"/>
                <w:sz w:val="18"/>
                <w:szCs w:val="18"/>
              </w:rPr>
            </w:pPr>
            <w:r w:rsidRPr="00A03586">
              <w:rPr>
                <w:rFonts w:ascii="Century Gothic" w:hAnsi="Century Gothic"/>
                <w:sz w:val="18"/>
                <w:szCs w:val="18"/>
              </w:rPr>
              <w:t>Information not supplied</w:t>
            </w:r>
          </w:p>
        </w:tc>
        <w:tc>
          <w:tcPr>
            <w:tcW w:w="2790" w:type="dxa"/>
          </w:tcPr>
          <w:p w:rsidR="00A03586" w:rsidRPr="00A03586" w:rsidRDefault="00A03586" w:rsidP="00A03586">
            <w:pPr>
              <w:rPr>
                <w:rFonts w:ascii="Century Gothic" w:hAnsi="Century Gothic"/>
                <w:sz w:val="18"/>
                <w:szCs w:val="18"/>
              </w:rPr>
            </w:pPr>
            <w:r w:rsidRPr="00A03586">
              <w:rPr>
                <w:rFonts w:ascii="Century Gothic" w:hAnsi="Century Gothic"/>
                <w:sz w:val="18"/>
                <w:szCs w:val="18"/>
              </w:rPr>
              <w:t>Information not supplied</w:t>
            </w:r>
          </w:p>
        </w:tc>
        <w:tc>
          <w:tcPr>
            <w:tcW w:w="2142" w:type="dxa"/>
          </w:tcPr>
          <w:p w:rsidR="00A03586" w:rsidRPr="00A03586" w:rsidRDefault="00A03586" w:rsidP="00A03586">
            <w:pPr>
              <w:rPr>
                <w:rFonts w:ascii="Century Gothic" w:hAnsi="Century Gothic"/>
                <w:sz w:val="18"/>
                <w:szCs w:val="18"/>
              </w:rPr>
            </w:pPr>
            <w:r w:rsidRPr="00A03586">
              <w:rPr>
                <w:rFonts w:ascii="Century Gothic" w:hAnsi="Century Gothic"/>
                <w:sz w:val="18"/>
                <w:szCs w:val="18"/>
              </w:rPr>
              <w:t>Information not supplied</w:t>
            </w:r>
          </w:p>
        </w:tc>
      </w:tr>
    </w:tbl>
    <w:p w:rsidR="00A03586" w:rsidRPr="00A03586" w:rsidRDefault="00A03586" w:rsidP="00A03586">
      <w:pPr>
        <w:jc w:val="both"/>
        <w:rPr>
          <w:rFonts w:ascii="Century Gothic" w:hAnsi="Century Gothic"/>
          <w:sz w:val="18"/>
          <w:szCs w:val="18"/>
        </w:rPr>
      </w:pPr>
    </w:p>
    <w:p w:rsidR="00A03586" w:rsidRPr="00A03586" w:rsidRDefault="00A03586" w:rsidP="00A03586">
      <w:pPr>
        <w:spacing w:line="276" w:lineRule="auto"/>
        <w:jc w:val="both"/>
        <w:rPr>
          <w:rFonts w:ascii="Century Gothic" w:hAnsi="Century Gothic"/>
          <w:sz w:val="22"/>
          <w:szCs w:val="22"/>
        </w:rPr>
      </w:pPr>
      <w:r w:rsidRPr="00A03586">
        <w:rPr>
          <w:rFonts w:ascii="Century Gothic" w:hAnsi="Century Gothic"/>
          <w:sz w:val="22"/>
          <w:szCs w:val="22"/>
        </w:rPr>
        <w:t xml:space="preserve">On average, the Western Cape finalises CASP projects within 16 months, whereas, Mpumalanga takes 28 months. The long duration for finalising CASP projects in Mpumalanga should be a cause for concern.  </w:t>
      </w:r>
    </w:p>
    <w:p w:rsidR="00A03586" w:rsidRPr="00A03586" w:rsidRDefault="00A03586" w:rsidP="00A03586">
      <w:pPr>
        <w:spacing w:line="276" w:lineRule="auto"/>
        <w:jc w:val="both"/>
        <w:rPr>
          <w:rFonts w:ascii="Century Gothic" w:hAnsi="Century Gothic"/>
          <w:b/>
          <w:sz w:val="22"/>
          <w:szCs w:val="22"/>
        </w:rPr>
      </w:pPr>
    </w:p>
    <w:p w:rsidR="00A03586" w:rsidRPr="00A03586" w:rsidRDefault="00A03586" w:rsidP="00A03586">
      <w:pPr>
        <w:spacing w:line="276" w:lineRule="auto"/>
        <w:jc w:val="both"/>
        <w:rPr>
          <w:rFonts w:ascii="Century Gothic" w:hAnsi="Century Gothic"/>
          <w:sz w:val="22"/>
          <w:szCs w:val="22"/>
        </w:rPr>
      </w:pPr>
      <w:r w:rsidRPr="00A03586">
        <w:rPr>
          <w:rFonts w:ascii="Century Gothic" w:hAnsi="Century Gothic"/>
          <w:sz w:val="22"/>
          <w:szCs w:val="22"/>
        </w:rPr>
        <w:t>Amongst others, the study found that the approval period does not always match the seasonal activities of the farmers and in practice a whole season, or even more than one season, may be lost in the absence of CASP infrastructure support. If for example, the approval for the CASP grant happens after the suitable ploughing period, the farmer may be forced to wait for the following year to start ploughing.  Conditions of the farm might also have changed drastically in the intervening period such that it might affect the viability of the project.</w:t>
      </w:r>
      <w:r w:rsidRPr="00A03586">
        <w:rPr>
          <w:rFonts w:ascii="Century Gothic" w:hAnsi="Century Gothic"/>
          <w:sz w:val="22"/>
          <w:szCs w:val="22"/>
          <w:vertAlign w:val="superscript"/>
        </w:rPr>
        <w:footnoteReference w:id="89"/>
      </w:r>
    </w:p>
    <w:p w:rsidR="00A03586" w:rsidRPr="00A03586" w:rsidRDefault="00A03586" w:rsidP="00A03586">
      <w:pPr>
        <w:spacing w:line="276" w:lineRule="auto"/>
        <w:jc w:val="both"/>
        <w:rPr>
          <w:rFonts w:ascii="Century Gothic" w:hAnsi="Century Gothic"/>
          <w:sz w:val="22"/>
          <w:szCs w:val="22"/>
        </w:rPr>
      </w:pPr>
    </w:p>
    <w:p w:rsidR="00A03586" w:rsidRPr="00A03586" w:rsidRDefault="00B17FF9" w:rsidP="00A03586">
      <w:pPr>
        <w:spacing w:line="276" w:lineRule="auto"/>
        <w:jc w:val="both"/>
        <w:rPr>
          <w:rFonts w:ascii="Century Gothic" w:hAnsi="Century Gothic"/>
          <w:sz w:val="22"/>
          <w:szCs w:val="22"/>
        </w:rPr>
      </w:pPr>
      <w:r>
        <w:rPr>
          <w:rFonts w:ascii="Century Gothic" w:hAnsi="Century Gothic"/>
          <w:sz w:val="22"/>
          <w:szCs w:val="22"/>
        </w:rPr>
        <w:t xml:space="preserve">A feasible turnaround time could only be established on the basis of a thorough review of the process.  </w:t>
      </w:r>
      <w:r w:rsidR="00A03586" w:rsidRPr="00A03586">
        <w:rPr>
          <w:rFonts w:ascii="Century Gothic" w:hAnsi="Century Gothic"/>
          <w:sz w:val="22"/>
          <w:szCs w:val="22"/>
        </w:rPr>
        <w:t>Certainly, the 28 months in Mpumalanga compared with the 16 months in the Western Cape shows that much shorter turnaround times can be achieved. Another aspect is not the waiting time as such but the predictability of the process. If applicants have a good idea of the timelines, they can at least plan around this. This will also help to synchronise the CASP support with the seasonal activities on the farms. If an applicant knows that infrastructure will be delivered during the course of a season, he/she can at least plan the activities of the next season with some measure of certainty that some support will be available. In this regard, this situation should not be a problem in the four sampled provinces considering the fact that they generally communicate regularly with applicants to keep them abreast of progress with their applications.</w:t>
      </w:r>
    </w:p>
    <w:p w:rsidR="00A03586" w:rsidRDefault="00A03586" w:rsidP="00A03586">
      <w:pPr>
        <w:spacing w:line="276" w:lineRule="auto"/>
        <w:jc w:val="both"/>
        <w:rPr>
          <w:rFonts w:ascii="Century Gothic" w:hAnsi="Century Gothic"/>
          <w:sz w:val="22"/>
          <w:szCs w:val="22"/>
        </w:rPr>
      </w:pPr>
    </w:p>
    <w:p w:rsidR="00A03586" w:rsidRPr="00A03586" w:rsidRDefault="00A03586" w:rsidP="00F26599">
      <w:pPr>
        <w:pStyle w:val="Heading3"/>
      </w:pPr>
      <w:bookmarkStart w:id="65" w:name="_Toc296345292"/>
      <w:r w:rsidRPr="00A03586">
        <w:t>4.7.2</w:t>
      </w:r>
      <w:r w:rsidRPr="00A03586">
        <w:tab/>
        <w:t>Business planning</w:t>
      </w:r>
      <w:bookmarkEnd w:id="65"/>
    </w:p>
    <w:p w:rsidR="00A03586" w:rsidRPr="00A03586" w:rsidRDefault="00A03586" w:rsidP="00A03586">
      <w:pPr>
        <w:spacing w:line="276" w:lineRule="auto"/>
        <w:jc w:val="both"/>
        <w:rPr>
          <w:rFonts w:ascii="Century Gothic" w:hAnsi="Century Gothic"/>
          <w:b/>
          <w:sz w:val="22"/>
          <w:szCs w:val="22"/>
        </w:rPr>
      </w:pPr>
    </w:p>
    <w:p w:rsidR="00A03586" w:rsidRPr="00A03586" w:rsidRDefault="00B17FF9" w:rsidP="00A03586">
      <w:pPr>
        <w:spacing w:line="276" w:lineRule="auto"/>
        <w:jc w:val="both"/>
        <w:rPr>
          <w:rFonts w:ascii="Century Gothic" w:hAnsi="Century Gothic"/>
          <w:sz w:val="22"/>
          <w:szCs w:val="22"/>
        </w:rPr>
      </w:pPr>
      <w:r>
        <w:rPr>
          <w:rFonts w:ascii="Century Gothic" w:hAnsi="Century Gothic"/>
          <w:sz w:val="22"/>
          <w:szCs w:val="22"/>
        </w:rPr>
        <w:t>Consultation with</w:t>
      </w:r>
      <w:r w:rsidR="00A03586" w:rsidRPr="00A03586">
        <w:rPr>
          <w:rFonts w:ascii="Century Gothic" w:hAnsi="Century Gothic"/>
          <w:sz w:val="22"/>
          <w:szCs w:val="22"/>
        </w:rPr>
        <w:t xml:space="preserve"> beneficiaries usually happens across all provinces during the business plan development phase, although there were a few beneficiaries who indicated that they were either not properly consulted or not consulted at all.  Feasibility studies and risks assessment form part of the process. Departmental agricultural economists provide support in the development of business plans and </w:t>
      </w:r>
      <w:r w:rsidR="00A03586" w:rsidRPr="00A03586">
        <w:rPr>
          <w:rFonts w:ascii="Century Gothic" w:hAnsi="Century Gothic"/>
          <w:sz w:val="22"/>
          <w:szCs w:val="22"/>
        </w:rPr>
        <w:lastRenderedPageBreak/>
        <w:t xml:space="preserve">engineers assist with the design of infrastructure. However, some of the failed/ failing projects indicated that a feasibility study was not conducted.  </w:t>
      </w:r>
    </w:p>
    <w:p w:rsidR="00A03586" w:rsidRPr="00A03586" w:rsidRDefault="00A03586" w:rsidP="00A03586">
      <w:pPr>
        <w:spacing w:line="276" w:lineRule="auto"/>
        <w:jc w:val="both"/>
        <w:rPr>
          <w:rFonts w:ascii="Century Gothic" w:hAnsi="Century Gothic"/>
          <w:sz w:val="22"/>
          <w:szCs w:val="22"/>
        </w:rPr>
      </w:pPr>
    </w:p>
    <w:p w:rsidR="00A03586" w:rsidRPr="00A03586" w:rsidRDefault="00A03586" w:rsidP="00A03586">
      <w:pPr>
        <w:spacing w:line="276" w:lineRule="auto"/>
        <w:jc w:val="both"/>
        <w:rPr>
          <w:rFonts w:ascii="Century Gothic" w:hAnsi="Century Gothic"/>
          <w:sz w:val="22"/>
          <w:szCs w:val="22"/>
        </w:rPr>
      </w:pPr>
      <w:r w:rsidRPr="00A03586">
        <w:rPr>
          <w:rFonts w:ascii="Century Gothic" w:hAnsi="Century Gothic"/>
          <w:sz w:val="22"/>
          <w:szCs w:val="22"/>
        </w:rPr>
        <w:t>The business plan t</w:t>
      </w:r>
      <w:r w:rsidR="00B17FF9">
        <w:rPr>
          <w:rFonts w:ascii="Century Gothic" w:hAnsi="Century Gothic"/>
          <w:sz w:val="22"/>
          <w:szCs w:val="22"/>
        </w:rPr>
        <w:t>hat is submitted as part of an</w:t>
      </w:r>
      <w:r w:rsidRPr="00A03586">
        <w:rPr>
          <w:rFonts w:ascii="Century Gothic" w:hAnsi="Century Gothic"/>
          <w:sz w:val="22"/>
          <w:szCs w:val="22"/>
        </w:rPr>
        <w:t xml:space="preserve"> application for a CASP grant mainly covers items that assess the need for</w:t>
      </w:r>
      <w:r w:rsidR="00B17FF9">
        <w:rPr>
          <w:rFonts w:ascii="Century Gothic" w:hAnsi="Century Gothic"/>
          <w:sz w:val="22"/>
          <w:szCs w:val="22"/>
        </w:rPr>
        <w:t xml:space="preserve"> infrastructure and estimate</w:t>
      </w:r>
      <w:r w:rsidRPr="00A03586">
        <w:rPr>
          <w:rFonts w:ascii="Century Gothic" w:hAnsi="Century Gothic"/>
          <w:sz w:val="22"/>
          <w:szCs w:val="22"/>
        </w:rPr>
        <w:t xml:space="preserve"> the cost of the infrastructure. Other items included in the business plan are </w:t>
      </w:r>
      <w:r w:rsidR="008D32DE">
        <w:rPr>
          <w:rFonts w:ascii="Century Gothic" w:hAnsi="Century Gothic"/>
          <w:sz w:val="22"/>
          <w:szCs w:val="22"/>
        </w:rPr>
        <w:t xml:space="preserve">a </w:t>
      </w:r>
      <w:r w:rsidRPr="00A03586">
        <w:rPr>
          <w:rFonts w:ascii="Century Gothic" w:hAnsi="Century Gothic"/>
          <w:sz w:val="22"/>
          <w:szCs w:val="22"/>
        </w:rPr>
        <w:t>project description, institutional and technical support, community involvement, governance structure, and implementation strategy. It does not include financial projections for the farming business itself and is, therefore, not a complete business plan but more a plan for the Depa</w:t>
      </w:r>
      <w:r w:rsidR="008D32DE">
        <w:rPr>
          <w:rFonts w:ascii="Century Gothic" w:hAnsi="Century Gothic"/>
          <w:sz w:val="22"/>
          <w:szCs w:val="22"/>
        </w:rPr>
        <w:t>rtment’s support of the project (that is, the department’s own project plan).</w:t>
      </w:r>
    </w:p>
    <w:p w:rsidR="00A03586" w:rsidRPr="00A03586" w:rsidRDefault="00A03586" w:rsidP="00A03586">
      <w:pPr>
        <w:spacing w:line="276" w:lineRule="auto"/>
        <w:jc w:val="both"/>
        <w:rPr>
          <w:rFonts w:ascii="Century Gothic" w:hAnsi="Century Gothic"/>
          <w:sz w:val="22"/>
          <w:szCs w:val="22"/>
        </w:rPr>
      </w:pPr>
    </w:p>
    <w:p w:rsidR="00A03586" w:rsidRPr="00A03586" w:rsidRDefault="00A03586" w:rsidP="00A03586">
      <w:pPr>
        <w:spacing w:line="276" w:lineRule="auto"/>
        <w:jc w:val="both"/>
        <w:rPr>
          <w:rFonts w:ascii="Century Gothic" w:hAnsi="Century Gothic"/>
          <w:sz w:val="22"/>
          <w:szCs w:val="22"/>
        </w:rPr>
      </w:pPr>
      <w:r w:rsidRPr="00A03586">
        <w:rPr>
          <w:rFonts w:ascii="Century Gothic" w:hAnsi="Century Gothic"/>
          <w:sz w:val="22"/>
          <w:szCs w:val="22"/>
        </w:rPr>
        <w:t>A proper business plan shoul</w:t>
      </w:r>
      <w:r w:rsidR="005B7B1E">
        <w:rPr>
          <w:rFonts w:ascii="Century Gothic" w:hAnsi="Century Gothic"/>
          <w:sz w:val="22"/>
          <w:szCs w:val="22"/>
        </w:rPr>
        <w:t xml:space="preserve">d include a feasibility study. </w:t>
      </w:r>
      <w:r w:rsidRPr="00A03586">
        <w:rPr>
          <w:rFonts w:ascii="Century Gothic" w:hAnsi="Century Gothic"/>
          <w:sz w:val="22"/>
          <w:szCs w:val="22"/>
        </w:rPr>
        <w:t>Feasibility studies are not conducted befo</w:t>
      </w:r>
      <w:r w:rsidR="005B7B1E">
        <w:rPr>
          <w:rFonts w:ascii="Century Gothic" w:hAnsi="Century Gothic"/>
          <w:sz w:val="22"/>
          <w:szCs w:val="22"/>
        </w:rPr>
        <w:t xml:space="preserve">re approval of the CASP grant. </w:t>
      </w:r>
      <w:r w:rsidRPr="00A03586">
        <w:rPr>
          <w:rFonts w:ascii="Century Gothic" w:hAnsi="Century Gothic"/>
          <w:sz w:val="22"/>
          <w:szCs w:val="22"/>
        </w:rPr>
        <w:t>A feasibility study will include an assessment of potential markets, an assessment of the viability of the farming operation itself, detailed financial projections, including projections of the initial capital (buildings, equipment) needed, the money needed to tie the business over until it generates its own cash (working capital) and projections of incomes and expenditures, and an assessment of the associated financial,</w:t>
      </w:r>
      <w:r w:rsidR="000C0E4D">
        <w:rPr>
          <w:rFonts w:ascii="Century Gothic" w:hAnsi="Century Gothic"/>
          <w:sz w:val="22"/>
          <w:szCs w:val="22"/>
        </w:rPr>
        <w:t xml:space="preserve"> market and operational risks. </w:t>
      </w:r>
      <w:r w:rsidRPr="00A03586">
        <w:rPr>
          <w:rFonts w:ascii="Century Gothic" w:hAnsi="Century Gothic"/>
          <w:sz w:val="22"/>
          <w:szCs w:val="22"/>
        </w:rPr>
        <w:t>The confusion between a CASP project plan (focused on infrastructure) and a proper business plan (or feasibility study) suggests that much of the effort of the CASP programme is directed at the immediate output, namely the immediate support in the form of extension services, infrastructure and the other forms of support provided by CASP, and not the longer term outcome of sustainable farming businesses that provide a livelihood to beneficiaries and jobs for farm workers. This is a serious weakness of the programme in the form that it is currently implemented.</w:t>
      </w:r>
    </w:p>
    <w:p w:rsidR="00A03586" w:rsidRPr="00A03586" w:rsidRDefault="00A03586" w:rsidP="00A03586">
      <w:pPr>
        <w:jc w:val="both"/>
        <w:rPr>
          <w:rFonts w:ascii="Century Gothic" w:hAnsi="Century Gothic"/>
          <w:sz w:val="22"/>
          <w:szCs w:val="22"/>
        </w:rPr>
      </w:pPr>
    </w:p>
    <w:p w:rsidR="00A03586" w:rsidRPr="00A03586" w:rsidRDefault="00A03586" w:rsidP="00F26599">
      <w:pPr>
        <w:pStyle w:val="Heading3"/>
      </w:pPr>
      <w:bookmarkStart w:id="66" w:name="_Toc296345293"/>
      <w:r w:rsidRPr="00A03586">
        <w:t>4.7.3 Affiliation to farmers associations</w:t>
      </w:r>
      <w:bookmarkEnd w:id="66"/>
    </w:p>
    <w:p w:rsidR="00A03586" w:rsidRPr="00A03586" w:rsidRDefault="00A03586" w:rsidP="00A03586">
      <w:pPr>
        <w:jc w:val="both"/>
        <w:rPr>
          <w:rFonts w:ascii="Century Gothic" w:hAnsi="Century Gothic"/>
          <w:sz w:val="22"/>
          <w:szCs w:val="22"/>
        </w:rPr>
      </w:pPr>
    </w:p>
    <w:p w:rsidR="00A03586" w:rsidRPr="00A03586" w:rsidRDefault="00A03586" w:rsidP="00A03586">
      <w:pPr>
        <w:spacing w:line="276" w:lineRule="auto"/>
        <w:jc w:val="both"/>
        <w:rPr>
          <w:rFonts w:ascii="Century Gothic" w:hAnsi="Century Gothic"/>
          <w:sz w:val="22"/>
          <w:szCs w:val="22"/>
        </w:rPr>
      </w:pPr>
      <w:r w:rsidRPr="00A03586">
        <w:rPr>
          <w:rFonts w:ascii="Century Gothic" w:hAnsi="Century Gothic"/>
          <w:sz w:val="22"/>
          <w:szCs w:val="22"/>
        </w:rPr>
        <w:t>Successful projects were strongly associated with members of the projects being affili</w:t>
      </w:r>
      <w:r w:rsidR="00F85452">
        <w:rPr>
          <w:rFonts w:ascii="Century Gothic" w:hAnsi="Century Gothic"/>
          <w:sz w:val="22"/>
          <w:szCs w:val="22"/>
        </w:rPr>
        <w:t xml:space="preserve">ated to farmer’s associations. </w:t>
      </w:r>
      <w:r w:rsidRPr="00A03586">
        <w:rPr>
          <w:rFonts w:ascii="Century Gothic" w:hAnsi="Century Gothic"/>
          <w:sz w:val="22"/>
          <w:szCs w:val="22"/>
        </w:rPr>
        <w:t>Farmers’ organisations/associations can provide services such as technical assistance and advice, facilitation of credit applications, and provision of information on markets to its members. Farmers’ organisations/associations are a good avenue for sharing of lessons learned amongst farmers.</w:t>
      </w:r>
    </w:p>
    <w:p w:rsidR="00F26599" w:rsidRDefault="00F26599" w:rsidP="002F0DA4">
      <w:pPr>
        <w:pStyle w:val="Normal1"/>
      </w:pPr>
    </w:p>
    <w:p w:rsidR="00A03586" w:rsidRPr="00A03586" w:rsidRDefault="00A03586" w:rsidP="00F26599">
      <w:pPr>
        <w:pStyle w:val="Heading3"/>
      </w:pPr>
      <w:bookmarkStart w:id="67" w:name="_Toc296345294"/>
      <w:r w:rsidRPr="00A03586">
        <w:t>4.7.4 Partnerships</w:t>
      </w:r>
      <w:bookmarkEnd w:id="67"/>
    </w:p>
    <w:p w:rsidR="00A03586" w:rsidRPr="00A03586" w:rsidRDefault="00A03586" w:rsidP="00A03586">
      <w:pPr>
        <w:jc w:val="both"/>
        <w:rPr>
          <w:rFonts w:ascii="Century Gothic" w:hAnsi="Century Gothic"/>
          <w:sz w:val="22"/>
          <w:szCs w:val="22"/>
        </w:rPr>
      </w:pPr>
    </w:p>
    <w:p w:rsidR="00A03586" w:rsidRPr="00A03586" w:rsidRDefault="00A03586" w:rsidP="00A03586">
      <w:pPr>
        <w:spacing w:line="276" w:lineRule="auto"/>
        <w:jc w:val="both"/>
        <w:rPr>
          <w:rFonts w:ascii="Century Gothic" w:hAnsi="Century Gothic"/>
          <w:sz w:val="22"/>
          <w:szCs w:val="22"/>
        </w:rPr>
      </w:pPr>
      <w:r w:rsidRPr="00A03586">
        <w:rPr>
          <w:rFonts w:ascii="Century Gothic" w:hAnsi="Century Gothic"/>
          <w:sz w:val="22"/>
          <w:szCs w:val="22"/>
        </w:rPr>
        <w:t xml:space="preserve">Successful projects were also strongly associated with partnerships. These include partnerships at two levels: firstly, between CASP beneficiaries themselves and other established farmers or private companies and industry bodies, or, secondly, between the provincial department and other state agencies, private companies or industry bodies. These partnerships bring benefits like management and agricultural production expertise and support, mentoring of beneficiaries, financial support, and </w:t>
      </w:r>
      <w:r w:rsidRPr="00A03586">
        <w:rPr>
          <w:rFonts w:ascii="Century Gothic" w:hAnsi="Century Gothic"/>
          <w:sz w:val="22"/>
          <w:szCs w:val="22"/>
        </w:rPr>
        <w:lastRenderedPageBreak/>
        <w:t>access to markets.  In the case where the partnership is between the provincial department and another body, the other body is many times also an implementing agent for the programme, like in the case of CASIDRA in the Western Cape and Illovo and Tongaat-Hulett in KwaZulu/Natal. The partnerships on the farmer level range from simple mentorship agreements to marketing agreements to full joint ventures.</w:t>
      </w:r>
    </w:p>
    <w:p w:rsidR="00A03586" w:rsidRPr="00A03586" w:rsidRDefault="00A03586" w:rsidP="00A03586">
      <w:pPr>
        <w:spacing w:line="276" w:lineRule="auto"/>
        <w:jc w:val="both"/>
        <w:rPr>
          <w:rFonts w:ascii="Century Gothic" w:hAnsi="Century Gothic"/>
          <w:sz w:val="22"/>
          <w:szCs w:val="22"/>
        </w:rPr>
      </w:pPr>
    </w:p>
    <w:p w:rsidR="00A03586" w:rsidRPr="00A03586" w:rsidRDefault="00A03586" w:rsidP="00A03586">
      <w:pPr>
        <w:spacing w:line="276" w:lineRule="auto"/>
        <w:jc w:val="both"/>
        <w:rPr>
          <w:rFonts w:ascii="Century Gothic" w:hAnsi="Century Gothic"/>
          <w:sz w:val="22"/>
          <w:szCs w:val="22"/>
        </w:rPr>
      </w:pPr>
      <w:r w:rsidRPr="00A03586">
        <w:rPr>
          <w:rFonts w:ascii="Century Gothic" w:hAnsi="Century Gothic"/>
          <w:sz w:val="22"/>
          <w:szCs w:val="22"/>
        </w:rPr>
        <w:t>The Western Cape is also introducing a commodity approach to farmer support. Commodity specific extension will focus on commercial or export crops, which are linked to established markets, firms or farmer associations. The Department argues that by locking in commodity-based resources in the private sector, government funds are leveraged to provide more output per unit of input. It is an unavoidable fact that government does not have all the expertise and resources needed for a programme that aims to establish successful farmers available in-house. It, therefore, makes sense if partnerships are entered into.</w:t>
      </w:r>
    </w:p>
    <w:p w:rsidR="00A03586" w:rsidRPr="00A03586" w:rsidRDefault="00A03586" w:rsidP="00A03586">
      <w:pPr>
        <w:spacing w:line="276" w:lineRule="auto"/>
        <w:jc w:val="both"/>
        <w:rPr>
          <w:rFonts w:ascii="Century Gothic" w:hAnsi="Century Gothic"/>
          <w:sz w:val="22"/>
          <w:szCs w:val="22"/>
        </w:rPr>
      </w:pPr>
    </w:p>
    <w:p w:rsidR="00C543F6" w:rsidRDefault="00A03586" w:rsidP="00A03586">
      <w:pPr>
        <w:spacing w:line="276" w:lineRule="auto"/>
        <w:jc w:val="both"/>
        <w:rPr>
          <w:rFonts w:ascii="Century Gothic" w:hAnsi="Century Gothic"/>
          <w:sz w:val="22"/>
          <w:szCs w:val="22"/>
        </w:rPr>
      </w:pPr>
      <w:r w:rsidRPr="00A03586">
        <w:rPr>
          <w:rFonts w:ascii="Century Gothic" w:hAnsi="Century Gothic"/>
          <w:sz w:val="22"/>
          <w:szCs w:val="22"/>
        </w:rPr>
        <w:t>It is, however, essential that such partnerships be carefully structured so that emerging farmers get the full benefit of progressing to commercial success a</w:t>
      </w:r>
      <w:r w:rsidR="005B7B1E">
        <w:rPr>
          <w:rFonts w:ascii="Century Gothic" w:hAnsi="Century Gothic"/>
          <w:sz w:val="22"/>
          <w:szCs w:val="22"/>
        </w:rPr>
        <w:t>nd that all the partners fulfil</w:t>
      </w:r>
      <w:r w:rsidRPr="00A03586">
        <w:rPr>
          <w:rFonts w:ascii="Century Gothic" w:hAnsi="Century Gothic"/>
          <w:sz w:val="22"/>
          <w:szCs w:val="22"/>
        </w:rPr>
        <w:t xml:space="preserve"> their obligations. There are examples where joint ventures resulted in one partner taking over the full management responsibility and reducing the members of CASP projects to labourers</w:t>
      </w:r>
      <w:r>
        <w:rPr>
          <w:rFonts w:ascii="Century Gothic" w:hAnsi="Century Gothic"/>
          <w:sz w:val="22"/>
          <w:szCs w:val="22"/>
        </w:rPr>
        <w:t>.</w:t>
      </w:r>
    </w:p>
    <w:p w:rsidR="008D32DE" w:rsidRDefault="008D32DE" w:rsidP="00A03586">
      <w:pPr>
        <w:spacing w:line="276" w:lineRule="auto"/>
        <w:jc w:val="both"/>
        <w:rPr>
          <w:rFonts w:ascii="Century Gothic" w:hAnsi="Century Gothic"/>
          <w:sz w:val="22"/>
          <w:szCs w:val="22"/>
        </w:rPr>
        <w:sectPr w:rsidR="008D32DE" w:rsidSect="00894648">
          <w:pgSz w:w="11906" w:h="16838"/>
          <w:pgMar w:top="1440" w:right="1440" w:bottom="1440" w:left="1440" w:header="708" w:footer="708" w:gutter="0"/>
          <w:cols w:space="708"/>
          <w:docGrid w:linePitch="360"/>
        </w:sectPr>
      </w:pPr>
    </w:p>
    <w:p w:rsidR="0053501F" w:rsidRDefault="0053501F" w:rsidP="0053501F">
      <w:pPr>
        <w:jc w:val="both"/>
        <w:rPr>
          <w:rFonts w:ascii="Century Gothic" w:hAnsi="Century Gothic"/>
          <w:sz w:val="22"/>
          <w:szCs w:val="22"/>
        </w:rPr>
      </w:pPr>
    </w:p>
    <w:p w:rsidR="00894648" w:rsidRPr="00A934C0" w:rsidRDefault="00894648" w:rsidP="00894648">
      <w:pPr>
        <w:pStyle w:val="Heading1"/>
        <w:spacing w:before="0"/>
      </w:pPr>
      <w:bookmarkStart w:id="68" w:name="_Toc296345295"/>
      <w:r w:rsidRPr="00A934C0">
        <w:t xml:space="preserve">CHAPTER </w:t>
      </w:r>
      <w:r w:rsidR="00B61B16">
        <w:t>FIVE</w:t>
      </w:r>
      <w:r w:rsidRPr="00A934C0">
        <w:t>: THE STATUS OF CASP IN THE WESTERN CAPE PROVINCE</w:t>
      </w:r>
      <w:bookmarkEnd w:id="68"/>
    </w:p>
    <w:p w:rsidR="00894648" w:rsidRPr="00A934C0" w:rsidRDefault="00894648" w:rsidP="00894648">
      <w:pPr>
        <w:spacing w:line="276" w:lineRule="auto"/>
        <w:jc w:val="both"/>
        <w:rPr>
          <w:rFonts w:ascii="Century Gothic" w:hAnsi="Century Gothic"/>
          <w:b/>
          <w:sz w:val="22"/>
          <w:szCs w:val="22"/>
        </w:rPr>
      </w:pPr>
    </w:p>
    <w:p w:rsidR="00894648" w:rsidRPr="00A934C0" w:rsidRDefault="000B2923" w:rsidP="00894648">
      <w:pPr>
        <w:pStyle w:val="Heading2"/>
        <w:numPr>
          <w:ilvl w:val="1"/>
          <w:numId w:val="0"/>
        </w:numPr>
        <w:spacing w:before="0" w:line="276" w:lineRule="auto"/>
      </w:pPr>
      <w:bookmarkStart w:id="69" w:name="_Toc296345296"/>
      <w:r>
        <w:t xml:space="preserve">5.1 </w:t>
      </w:r>
      <w:r w:rsidR="00894648" w:rsidRPr="00A934C0">
        <w:t>INTRODUCTION</w:t>
      </w:r>
      <w:bookmarkEnd w:id="69"/>
    </w:p>
    <w:p w:rsidR="00894648" w:rsidRPr="00A934C0" w:rsidRDefault="00894648" w:rsidP="00305F24">
      <w:pPr>
        <w:tabs>
          <w:tab w:val="left" w:pos="965"/>
        </w:tabs>
        <w:spacing w:line="276" w:lineRule="auto"/>
        <w:jc w:val="both"/>
        <w:rPr>
          <w:rFonts w:ascii="Century Gothic" w:hAnsi="Century Gothic"/>
          <w:sz w:val="22"/>
          <w:szCs w:val="22"/>
        </w:rPr>
      </w:pPr>
      <w:r w:rsidRPr="00A934C0">
        <w:rPr>
          <w:rFonts w:ascii="Century Gothic" w:hAnsi="Century Gothic"/>
          <w:sz w:val="22"/>
          <w:szCs w:val="22"/>
        </w:rPr>
        <w:tab/>
      </w:r>
    </w:p>
    <w:p w:rsidR="00305F24" w:rsidRDefault="00305F24" w:rsidP="00305F24">
      <w:pPr>
        <w:spacing w:line="276" w:lineRule="auto"/>
        <w:jc w:val="both"/>
        <w:rPr>
          <w:rFonts w:ascii="Century Gothic" w:hAnsi="Century Gothic"/>
          <w:sz w:val="22"/>
          <w:szCs w:val="22"/>
        </w:rPr>
      </w:pPr>
      <w:r w:rsidRPr="00305F24">
        <w:rPr>
          <w:rFonts w:ascii="Century Gothic" w:hAnsi="Century Gothic"/>
          <w:sz w:val="22"/>
          <w:szCs w:val="22"/>
        </w:rPr>
        <w:t xml:space="preserve">The Western Cape Province was selected as one of the four provinces for the evaluation of the comprehensive agricultural support programme, </w:t>
      </w:r>
      <w:r w:rsidRPr="00305F24">
        <w:rPr>
          <w:rFonts w:ascii="Century Gothic" w:hAnsi="Century Gothic" w:cs="Arial"/>
          <w:sz w:val="22"/>
          <w:szCs w:val="22"/>
        </w:rPr>
        <w:t>because it spent 100% of the budget allocated in the 2008/09 financial year</w:t>
      </w:r>
      <w:r w:rsidRPr="00305F24">
        <w:rPr>
          <w:rFonts w:ascii="Century Gothic" w:hAnsi="Century Gothic"/>
          <w:sz w:val="22"/>
          <w:szCs w:val="22"/>
        </w:rPr>
        <w:t>. This chapter presents details on the implementation of CASP in the Western Cape Province.</w:t>
      </w:r>
    </w:p>
    <w:p w:rsidR="00894648" w:rsidRPr="00A934C0" w:rsidRDefault="00894648" w:rsidP="00894648">
      <w:pPr>
        <w:spacing w:line="276" w:lineRule="auto"/>
        <w:jc w:val="both"/>
        <w:rPr>
          <w:rFonts w:ascii="Century Gothic" w:hAnsi="Century Gothic"/>
          <w:sz w:val="22"/>
          <w:szCs w:val="22"/>
        </w:rPr>
      </w:pPr>
    </w:p>
    <w:p w:rsidR="00894648" w:rsidRPr="00A934C0" w:rsidRDefault="000B2923" w:rsidP="00894648">
      <w:pPr>
        <w:pStyle w:val="Heading2"/>
        <w:numPr>
          <w:ilvl w:val="1"/>
          <w:numId w:val="0"/>
        </w:numPr>
        <w:tabs>
          <w:tab w:val="left" w:pos="567"/>
        </w:tabs>
        <w:spacing w:before="0" w:line="276" w:lineRule="auto"/>
      </w:pPr>
      <w:bookmarkStart w:id="70" w:name="_Toc296345297"/>
      <w:r>
        <w:t xml:space="preserve">5.2 </w:t>
      </w:r>
      <w:r w:rsidR="008766FA">
        <w:t xml:space="preserve">OVERVIEW OF </w:t>
      </w:r>
      <w:r w:rsidR="00894648">
        <w:t>CASP</w:t>
      </w:r>
      <w:r w:rsidR="00894648" w:rsidRPr="00A934C0">
        <w:t xml:space="preserve"> IN THE WESTERN CAPE</w:t>
      </w:r>
      <w:bookmarkEnd w:id="70"/>
    </w:p>
    <w:p w:rsidR="00894648" w:rsidRDefault="00894648" w:rsidP="00894648">
      <w:pPr>
        <w:spacing w:line="276" w:lineRule="auto"/>
        <w:jc w:val="both"/>
        <w:rPr>
          <w:rFonts w:ascii="Century Gothic" w:hAnsi="Century Gothic" w:cs="Arial"/>
          <w:sz w:val="22"/>
          <w:szCs w:val="22"/>
          <w:lang w:eastAsia="en-ZA"/>
        </w:rPr>
      </w:pPr>
    </w:p>
    <w:p w:rsidR="00861B44" w:rsidRDefault="00894648" w:rsidP="00894648">
      <w:pPr>
        <w:spacing w:line="276" w:lineRule="auto"/>
        <w:jc w:val="both"/>
        <w:rPr>
          <w:rFonts w:ascii="Century Gothic" w:hAnsi="Century Gothic" w:cs="Arial"/>
          <w:sz w:val="22"/>
          <w:szCs w:val="22"/>
          <w:lang w:eastAsia="en-ZA"/>
        </w:rPr>
      </w:pPr>
      <w:r>
        <w:rPr>
          <w:rFonts w:ascii="Century Gothic" w:hAnsi="Century Gothic" w:cs="Arial"/>
          <w:sz w:val="22"/>
          <w:szCs w:val="22"/>
          <w:lang w:eastAsia="en-ZA"/>
        </w:rPr>
        <w:t xml:space="preserve">This section describes the </w:t>
      </w:r>
      <w:r w:rsidR="00861B44">
        <w:rPr>
          <w:rFonts w:ascii="Century Gothic" w:hAnsi="Century Gothic" w:cs="Arial"/>
          <w:sz w:val="22"/>
          <w:szCs w:val="22"/>
          <w:lang w:eastAsia="en-ZA"/>
        </w:rPr>
        <w:t>fol</w:t>
      </w:r>
      <w:r w:rsidR="00D6712A">
        <w:rPr>
          <w:rFonts w:ascii="Century Gothic" w:hAnsi="Century Gothic" w:cs="Arial"/>
          <w:sz w:val="22"/>
          <w:szCs w:val="22"/>
          <w:lang w:eastAsia="en-ZA"/>
        </w:rPr>
        <w:t>lowing details about CASP</w:t>
      </w:r>
      <w:r w:rsidR="00861B44">
        <w:rPr>
          <w:rFonts w:ascii="Century Gothic" w:hAnsi="Century Gothic" w:cs="Arial"/>
          <w:sz w:val="22"/>
          <w:szCs w:val="22"/>
          <w:lang w:eastAsia="en-ZA"/>
        </w:rPr>
        <w:t xml:space="preserve"> in the Western Cape Province:</w:t>
      </w:r>
    </w:p>
    <w:p w:rsidR="00861B44" w:rsidRDefault="00861B44" w:rsidP="00894648">
      <w:pPr>
        <w:spacing w:line="276" w:lineRule="auto"/>
        <w:jc w:val="both"/>
        <w:rPr>
          <w:rFonts w:ascii="Century Gothic" w:hAnsi="Century Gothic" w:cs="Arial"/>
          <w:sz w:val="22"/>
          <w:szCs w:val="22"/>
          <w:lang w:eastAsia="en-ZA"/>
        </w:rPr>
      </w:pPr>
    </w:p>
    <w:p w:rsidR="00861B44" w:rsidRDefault="00861B44" w:rsidP="00194679">
      <w:pPr>
        <w:pStyle w:val="ListParagraph"/>
        <w:numPr>
          <w:ilvl w:val="0"/>
          <w:numId w:val="56"/>
        </w:numPr>
        <w:jc w:val="both"/>
        <w:rPr>
          <w:rFonts w:ascii="Century Gothic" w:hAnsi="Century Gothic" w:cs="Arial"/>
          <w:lang w:eastAsia="en-ZA"/>
        </w:rPr>
      </w:pPr>
      <w:r>
        <w:rPr>
          <w:rFonts w:ascii="Century Gothic" w:hAnsi="Century Gothic" w:cs="Arial"/>
          <w:lang w:eastAsia="en-ZA"/>
        </w:rPr>
        <w:t xml:space="preserve">the </w:t>
      </w:r>
      <w:r w:rsidR="00894648" w:rsidRPr="00861B44">
        <w:rPr>
          <w:rFonts w:ascii="Century Gothic" w:hAnsi="Century Gothic" w:cs="Arial"/>
          <w:lang w:eastAsia="en-ZA"/>
        </w:rPr>
        <w:t>number of farms an</w:t>
      </w:r>
      <w:r w:rsidR="005D5CB2">
        <w:rPr>
          <w:rFonts w:ascii="Century Gothic" w:hAnsi="Century Gothic" w:cs="Arial"/>
          <w:lang w:eastAsia="en-ZA"/>
        </w:rPr>
        <w:t>d black farmers in the province;</w:t>
      </w:r>
      <w:r w:rsidR="00894648" w:rsidRPr="00861B44">
        <w:rPr>
          <w:rFonts w:ascii="Century Gothic" w:hAnsi="Century Gothic" w:cs="Arial"/>
          <w:lang w:eastAsia="en-ZA"/>
        </w:rPr>
        <w:t xml:space="preserve"> </w:t>
      </w:r>
    </w:p>
    <w:p w:rsidR="00861B44" w:rsidRDefault="005D5CB2" w:rsidP="00194679">
      <w:pPr>
        <w:pStyle w:val="ListParagraph"/>
        <w:numPr>
          <w:ilvl w:val="0"/>
          <w:numId w:val="56"/>
        </w:numPr>
        <w:jc w:val="both"/>
        <w:rPr>
          <w:rFonts w:ascii="Century Gothic" w:hAnsi="Century Gothic" w:cs="Arial"/>
          <w:lang w:eastAsia="en-ZA"/>
        </w:rPr>
      </w:pPr>
      <w:r>
        <w:rPr>
          <w:rFonts w:ascii="Century Gothic" w:hAnsi="Century Gothic" w:cs="Arial"/>
          <w:lang w:eastAsia="en-ZA"/>
        </w:rPr>
        <w:t>the use of CASP resources;</w:t>
      </w:r>
      <w:r w:rsidR="00894648" w:rsidRPr="00861B44">
        <w:rPr>
          <w:rFonts w:ascii="Century Gothic" w:hAnsi="Century Gothic" w:cs="Arial"/>
          <w:lang w:eastAsia="en-ZA"/>
        </w:rPr>
        <w:t xml:space="preserve"> </w:t>
      </w:r>
    </w:p>
    <w:p w:rsidR="00861B44" w:rsidRDefault="00861B44" w:rsidP="00194679">
      <w:pPr>
        <w:pStyle w:val="ListParagraph"/>
        <w:numPr>
          <w:ilvl w:val="0"/>
          <w:numId w:val="56"/>
        </w:numPr>
        <w:jc w:val="both"/>
        <w:rPr>
          <w:rFonts w:ascii="Century Gothic" w:hAnsi="Century Gothic" w:cs="Arial"/>
          <w:lang w:eastAsia="en-ZA"/>
        </w:rPr>
      </w:pPr>
      <w:r w:rsidRPr="00861B44">
        <w:rPr>
          <w:rFonts w:ascii="Century Gothic" w:hAnsi="Century Gothic" w:cs="Arial"/>
          <w:lang w:eastAsia="en-ZA"/>
        </w:rPr>
        <w:t xml:space="preserve">the </w:t>
      </w:r>
      <w:r w:rsidR="00894648" w:rsidRPr="00861B44">
        <w:rPr>
          <w:rFonts w:ascii="Century Gothic" w:hAnsi="Century Gothic" w:cs="Arial"/>
          <w:lang w:eastAsia="en-ZA"/>
        </w:rPr>
        <w:t>number of CASP applications</w:t>
      </w:r>
      <w:r>
        <w:rPr>
          <w:rFonts w:ascii="Century Gothic" w:hAnsi="Century Gothic" w:cs="Arial"/>
          <w:lang w:eastAsia="en-ZA"/>
        </w:rPr>
        <w:t xml:space="preserve"> versus the </w:t>
      </w:r>
      <w:r w:rsidR="005D5CB2">
        <w:rPr>
          <w:rFonts w:ascii="Century Gothic" w:hAnsi="Century Gothic" w:cs="Arial"/>
          <w:lang w:eastAsia="en-ZA"/>
        </w:rPr>
        <w:t>number of funded projects;</w:t>
      </w:r>
    </w:p>
    <w:p w:rsidR="00861B44" w:rsidRDefault="00861B44" w:rsidP="00194679">
      <w:pPr>
        <w:pStyle w:val="ListParagraph"/>
        <w:numPr>
          <w:ilvl w:val="0"/>
          <w:numId w:val="56"/>
        </w:numPr>
        <w:jc w:val="both"/>
        <w:rPr>
          <w:rFonts w:ascii="Century Gothic" w:hAnsi="Century Gothic" w:cs="Arial"/>
          <w:lang w:eastAsia="en-ZA"/>
        </w:rPr>
      </w:pPr>
      <w:r>
        <w:rPr>
          <w:rFonts w:ascii="Century Gothic" w:hAnsi="Century Gothic" w:cs="Arial"/>
          <w:lang w:eastAsia="en-ZA"/>
        </w:rPr>
        <w:t xml:space="preserve">the </w:t>
      </w:r>
      <w:r w:rsidR="00894648" w:rsidRPr="00861B44">
        <w:rPr>
          <w:rFonts w:ascii="Century Gothic" w:hAnsi="Century Gothic" w:cs="Arial"/>
          <w:lang w:eastAsia="en-ZA"/>
        </w:rPr>
        <w:t>number of land reform projects in the province</w:t>
      </w:r>
      <w:r w:rsidR="005D5CB2">
        <w:rPr>
          <w:rFonts w:ascii="Century Gothic" w:hAnsi="Century Gothic" w:cs="Arial"/>
          <w:lang w:eastAsia="en-ZA"/>
        </w:rPr>
        <w:t>;</w:t>
      </w:r>
      <w:r w:rsidR="00894648" w:rsidRPr="00861B44">
        <w:rPr>
          <w:rFonts w:ascii="Century Gothic" w:hAnsi="Century Gothic" w:cs="Arial"/>
          <w:lang w:eastAsia="en-ZA"/>
        </w:rPr>
        <w:t xml:space="preserve"> and </w:t>
      </w:r>
    </w:p>
    <w:p w:rsidR="00894648" w:rsidRPr="00861B44" w:rsidRDefault="00861B44" w:rsidP="00194679">
      <w:pPr>
        <w:pStyle w:val="ListParagraph"/>
        <w:numPr>
          <w:ilvl w:val="0"/>
          <w:numId w:val="56"/>
        </w:numPr>
        <w:jc w:val="both"/>
        <w:rPr>
          <w:rFonts w:ascii="Century Gothic" w:hAnsi="Century Gothic" w:cs="Arial"/>
          <w:lang w:eastAsia="en-ZA"/>
        </w:rPr>
      </w:pPr>
      <w:r>
        <w:rPr>
          <w:rFonts w:ascii="Century Gothic" w:hAnsi="Century Gothic" w:cs="Arial"/>
          <w:lang w:eastAsia="en-ZA"/>
        </w:rPr>
        <w:t xml:space="preserve">the </w:t>
      </w:r>
      <w:r w:rsidR="00894648" w:rsidRPr="00861B44">
        <w:rPr>
          <w:rFonts w:ascii="Century Gothic" w:hAnsi="Century Gothic" w:cs="Arial"/>
          <w:lang w:eastAsia="en-ZA"/>
        </w:rPr>
        <w:t>number of CASP beneficiaries in the province.</w:t>
      </w:r>
    </w:p>
    <w:p w:rsidR="00894648" w:rsidRPr="00A934C0" w:rsidRDefault="000B2923" w:rsidP="0059504F">
      <w:pPr>
        <w:pStyle w:val="Heading3"/>
      </w:pPr>
      <w:bookmarkStart w:id="71" w:name="_Toc296345298"/>
      <w:r>
        <w:t xml:space="preserve">5.2.1 </w:t>
      </w:r>
      <w:r w:rsidR="00894648" w:rsidRPr="00A934C0">
        <w:t>Number of farms and black farmers</w:t>
      </w:r>
      <w:bookmarkEnd w:id="71"/>
    </w:p>
    <w:p w:rsidR="00894648" w:rsidRPr="00A934C0" w:rsidRDefault="00894648" w:rsidP="00894648">
      <w:pPr>
        <w:spacing w:line="276" w:lineRule="auto"/>
        <w:rPr>
          <w:rFonts w:ascii="Century Gothic" w:hAnsi="Century Gothic"/>
          <w:sz w:val="22"/>
          <w:szCs w:val="22"/>
        </w:rPr>
      </w:pPr>
    </w:p>
    <w:p w:rsidR="00894648" w:rsidRDefault="005D5CB2" w:rsidP="00894648">
      <w:pPr>
        <w:spacing w:line="276" w:lineRule="auto"/>
        <w:jc w:val="both"/>
        <w:rPr>
          <w:rFonts w:ascii="Century Gothic" w:hAnsi="Century Gothic"/>
          <w:sz w:val="22"/>
          <w:szCs w:val="22"/>
        </w:rPr>
      </w:pPr>
      <w:r>
        <w:rPr>
          <w:rFonts w:ascii="Century Gothic" w:hAnsi="Century Gothic"/>
          <w:sz w:val="22"/>
          <w:szCs w:val="22"/>
        </w:rPr>
        <w:t>At the time of the evaluation there were</w:t>
      </w:r>
      <w:r w:rsidR="00894648" w:rsidRPr="00A934C0">
        <w:rPr>
          <w:rFonts w:ascii="Century Gothic" w:hAnsi="Century Gothic"/>
          <w:sz w:val="22"/>
          <w:szCs w:val="22"/>
        </w:rPr>
        <w:t xml:space="preserve"> nearly 9 700 farms in the province.</w:t>
      </w:r>
      <w:r w:rsidR="00894648" w:rsidRPr="00A934C0">
        <w:rPr>
          <w:rStyle w:val="FootnoteReference"/>
          <w:sz w:val="22"/>
          <w:szCs w:val="22"/>
        </w:rPr>
        <w:footnoteReference w:id="90"/>
      </w:r>
      <w:r>
        <w:rPr>
          <w:rFonts w:ascii="Century Gothic" w:hAnsi="Century Gothic"/>
          <w:sz w:val="22"/>
          <w:szCs w:val="22"/>
        </w:rPr>
        <w:t xml:space="preserve"> In terms of the </w:t>
      </w:r>
      <w:r w:rsidR="00454E44">
        <w:rPr>
          <w:rFonts w:ascii="Century Gothic" w:hAnsi="Century Gothic"/>
          <w:sz w:val="22"/>
          <w:szCs w:val="22"/>
        </w:rPr>
        <w:t xml:space="preserve">findings of a </w:t>
      </w:r>
      <w:r>
        <w:rPr>
          <w:rFonts w:ascii="Century Gothic" w:hAnsi="Century Gothic"/>
          <w:sz w:val="22"/>
          <w:szCs w:val="22"/>
        </w:rPr>
        <w:t xml:space="preserve">survey </w:t>
      </w:r>
      <w:r w:rsidR="00894648" w:rsidRPr="00A934C0">
        <w:rPr>
          <w:rFonts w:ascii="Century Gothic" w:hAnsi="Century Gothic"/>
          <w:sz w:val="22"/>
          <w:szCs w:val="22"/>
        </w:rPr>
        <w:t>of all black farmers in the province</w:t>
      </w:r>
      <w:r>
        <w:rPr>
          <w:rFonts w:ascii="Century Gothic" w:hAnsi="Century Gothic"/>
          <w:sz w:val="22"/>
          <w:szCs w:val="22"/>
        </w:rPr>
        <w:t xml:space="preserve"> commissioned by the Department</w:t>
      </w:r>
      <w:r w:rsidR="00454E44">
        <w:rPr>
          <w:rFonts w:ascii="Century Gothic" w:hAnsi="Century Gothic"/>
          <w:sz w:val="22"/>
          <w:szCs w:val="22"/>
        </w:rPr>
        <w:t xml:space="preserve"> </w:t>
      </w:r>
      <w:r w:rsidR="00454E44" w:rsidRPr="00454E44">
        <w:rPr>
          <w:rFonts w:ascii="Century Gothic" w:hAnsi="Century Gothic"/>
          <w:sz w:val="22"/>
          <w:szCs w:val="22"/>
        </w:rPr>
        <w:t>(</w:t>
      </w:r>
      <w:r w:rsidR="00454E44" w:rsidRPr="00454E44">
        <w:rPr>
          <w:rFonts w:ascii="Century Gothic" w:hAnsi="Century Gothic"/>
          <w:b/>
          <w:sz w:val="22"/>
          <w:szCs w:val="22"/>
        </w:rPr>
        <w:t>Table 8</w:t>
      </w:r>
      <w:r w:rsidR="00454E44" w:rsidRPr="00454E44">
        <w:rPr>
          <w:rFonts w:ascii="Century Gothic" w:hAnsi="Century Gothic"/>
          <w:sz w:val="22"/>
          <w:szCs w:val="22"/>
        </w:rPr>
        <w:t>)</w:t>
      </w:r>
      <w:r>
        <w:rPr>
          <w:rFonts w:ascii="Century Gothic" w:hAnsi="Century Gothic"/>
          <w:sz w:val="22"/>
          <w:szCs w:val="22"/>
        </w:rPr>
        <w:t xml:space="preserve">, </w:t>
      </w:r>
      <w:r w:rsidRPr="005D5CB2">
        <w:rPr>
          <w:rFonts w:ascii="Century Gothic" w:hAnsi="Century Gothic"/>
          <w:sz w:val="22"/>
          <w:szCs w:val="22"/>
        </w:rPr>
        <w:t>there were 5660 black farmers in 2007 and that the number had incr</w:t>
      </w:r>
      <w:r>
        <w:rPr>
          <w:rFonts w:ascii="Century Gothic" w:hAnsi="Century Gothic"/>
          <w:sz w:val="22"/>
          <w:szCs w:val="22"/>
        </w:rPr>
        <w:t>eased by 4184 to 9844 in 2010</w:t>
      </w:r>
      <w:r w:rsidR="00894648" w:rsidRPr="00A934C0">
        <w:rPr>
          <w:rFonts w:ascii="Century Gothic" w:hAnsi="Century Gothic"/>
          <w:sz w:val="22"/>
          <w:szCs w:val="22"/>
        </w:rPr>
        <w:t xml:space="preserve">. </w:t>
      </w:r>
      <w:r w:rsidR="00454E44" w:rsidRPr="00454E44">
        <w:rPr>
          <w:rFonts w:ascii="Century Gothic" w:hAnsi="Century Gothic"/>
          <w:sz w:val="22"/>
          <w:szCs w:val="22"/>
        </w:rPr>
        <w:t>The survey further indicated that of the 9844 black farmers in 2010, 681 were individua</w:t>
      </w:r>
      <w:r w:rsidR="00D6712A">
        <w:rPr>
          <w:rFonts w:ascii="Century Gothic" w:hAnsi="Century Gothic"/>
          <w:sz w:val="22"/>
          <w:szCs w:val="22"/>
        </w:rPr>
        <w:t>l farmers and 9163 members of groups who co-own the farming business.</w:t>
      </w:r>
      <w:r w:rsidR="00454E44" w:rsidRPr="00454E44">
        <w:rPr>
          <w:rFonts w:ascii="Century Gothic" w:hAnsi="Century Gothic"/>
          <w:sz w:val="22"/>
          <w:szCs w:val="22"/>
        </w:rPr>
        <w:t xml:space="preserve"> Thirty three percent of the 9844 black farmers were female.</w:t>
      </w:r>
      <w:r w:rsidR="00454E44">
        <w:rPr>
          <w:rFonts w:ascii="Century Gothic" w:hAnsi="Century Gothic"/>
          <w:sz w:val="22"/>
          <w:szCs w:val="22"/>
        </w:rPr>
        <w:t xml:space="preserve"> </w:t>
      </w:r>
    </w:p>
    <w:p w:rsidR="00454E44" w:rsidRPr="00A934C0" w:rsidRDefault="00454E44" w:rsidP="00894648">
      <w:pPr>
        <w:spacing w:line="276" w:lineRule="auto"/>
        <w:jc w:val="both"/>
        <w:rPr>
          <w:rFonts w:ascii="Century Gothic" w:hAnsi="Century Gothic"/>
          <w:sz w:val="22"/>
          <w:szCs w:val="22"/>
        </w:rPr>
      </w:pPr>
    </w:p>
    <w:p w:rsidR="00894648" w:rsidRPr="00DB35E2" w:rsidRDefault="00DB35E2" w:rsidP="00DB35E2">
      <w:pPr>
        <w:pStyle w:val="Caption"/>
      </w:pPr>
      <w:bookmarkStart w:id="72" w:name="_Toc297731535"/>
      <w:r w:rsidRPr="00DB35E2">
        <w:t xml:space="preserve">Table </w:t>
      </w:r>
      <w:r w:rsidR="00DD3113">
        <w:fldChar w:fldCharType="begin"/>
      </w:r>
      <w:r w:rsidR="00DD3113">
        <w:instrText xml:space="preserve"> SEQ Table \* ARABIC </w:instrText>
      </w:r>
      <w:r w:rsidR="00DD3113">
        <w:fldChar w:fldCharType="separate"/>
      </w:r>
      <w:r w:rsidR="005124F7">
        <w:rPr>
          <w:noProof/>
        </w:rPr>
        <w:t>8</w:t>
      </w:r>
      <w:r w:rsidR="00DD3113">
        <w:rPr>
          <w:noProof/>
        </w:rPr>
        <w:fldChar w:fldCharType="end"/>
      </w:r>
      <w:r w:rsidRPr="00DB35E2">
        <w:t>:</w:t>
      </w:r>
      <w:r w:rsidR="00894648" w:rsidRPr="00DB35E2">
        <w:t xml:space="preserve"> Number of black farmers per district municipality in the province</w:t>
      </w:r>
      <w:bookmarkEnd w:id="72"/>
    </w:p>
    <w:tbl>
      <w:tblPr>
        <w:tblW w:w="4918" w:type="pct"/>
        <w:tblInd w:w="108"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Look w:val="04A0" w:firstRow="1" w:lastRow="0" w:firstColumn="1" w:lastColumn="0" w:noHBand="0" w:noVBand="1"/>
      </w:tblPr>
      <w:tblGrid>
        <w:gridCol w:w="3343"/>
        <w:gridCol w:w="1160"/>
        <w:gridCol w:w="1251"/>
        <w:gridCol w:w="1520"/>
        <w:gridCol w:w="1816"/>
      </w:tblGrid>
      <w:tr w:rsidR="00894648" w:rsidRPr="004B4DBA" w:rsidTr="00894648">
        <w:trPr>
          <w:trHeight w:val="203"/>
        </w:trPr>
        <w:tc>
          <w:tcPr>
            <w:tcW w:w="1839" w:type="pct"/>
            <w:shd w:val="clear" w:color="auto" w:fill="A6A6A6" w:themeFill="background1" w:themeFillShade="A6"/>
            <w:hideMark/>
          </w:tcPr>
          <w:p w:rsidR="00894648" w:rsidRPr="004B4DBA" w:rsidRDefault="00894648" w:rsidP="00894648">
            <w:pPr>
              <w:keepNext/>
              <w:keepLines/>
              <w:spacing w:line="276" w:lineRule="auto"/>
              <w:outlineLvl w:val="1"/>
              <w:rPr>
                <w:rFonts w:ascii="Century Gothic" w:hAnsi="Century Gothic" w:cs="Arial"/>
                <w:sz w:val="18"/>
                <w:szCs w:val="18"/>
              </w:rPr>
            </w:pPr>
          </w:p>
        </w:tc>
        <w:tc>
          <w:tcPr>
            <w:tcW w:w="638" w:type="pct"/>
            <w:shd w:val="clear" w:color="auto" w:fill="A6A6A6" w:themeFill="background1" w:themeFillShade="A6"/>
            <w:hideMark/>
          </w:tcPr>
          <w:p w:rsidR="00894648" w:rsidRPr="004B4DBA" w:rsidRDefault="00894648" w:rsidP="00894648">
            <w:pPr>
              <w:spacing w:line="276" w:lineRule="auto"/>
              <w:rPr>
                <w:rFonts w:ascii="Century Gothic" w:hAnsi="Century Gothic" w:cs="Arial"/>
                <w:sz w:val="18"/>
                <w:szCs w:val="18"/>
              </w:rPr>
            </w:pPr>
            <w:r w:rsidRPr="004B4DBA">
              <w:rPr>
                <w:rFonts w:ascii="Century Gothic" w:hAnsi="Century Gothic" w:cs="Arial"/>
                <w:sz w:val="18"/>
                <w:szCs w:val="18"/>
                <w:lang w:val="en-GB"/>
              </w:rPr>
              <w:t>2007</w:t>
            </w:r>
          </w:p>
        </w:tc>
        <w:tc>
          <w:tcPr>
            <w:tcW w:w="2523" w:type="pct"/>
            <w:gridSpan w:val="3"/>
            <w:shd w:val="clear" w:color="auto" w:fill="A6A6A6" w:themeFill="background1" w:themeFillShade="A6"/>
            <w:hideMark/>
          </w:tcPr>
          <w:p w:rsidR="00894648" w:rsidRPr="004B4DBA" w:rsidRDefault="00894648" w:rsidP="00894648">
            <w:pPr>
              <w:spacing w:line="276" w:lineRule="auto"/>
              <w:rPr>
                <w:rFonts w:ascii="Century Gothic" w:hAnsi="Century Gothic" w:cs="Arial"/>
                <w:sz w:val="18"/>
                <w:szCs w:val="18"/>
              </w:rPr>
            </w:pPr>
            <w:r w:rsidRPr="004B4DBA">
              <w:rPr>
                <w:rFonts w:ascii="Century Gothic" w:hAnsi="Century Gothic" w:cs="Arial"/>
                <w:sz w:val="18"/>
                <w:szCs w:val="18"/>
                <w:lang w:val="en-GB"/>
              </w:rPr>
              <w:t>2010</w:t>
            </w:r>
          </w:p>
        </w:tc>
      </w:tr>
      <w:tr w:rsidR="00894648" w:rsidRPr="004B4DBA" w:rsidTr="00894648">
        <w:trPr>
          <w:trHeight w:val="602"/>
        </w:trPr>
        <w:tc>
          <w:tcPr>
            <w:tcW w:w="1839" w:type="pct"/>
            <w:shd w:val="clear" w:color="auto" w:fill="A6A6A6" w:themeFill="background1" w:themeFillShade="A6"/>
            <w:hideMark/>
          </w:tcPr>
          <w:p w:rsidR="00894648" w:rsidRPr="004B4DBA" w:rsidRDefault="00894648" w:rsidP="00894648">
            <w:pPr>
              <w:spacing w:line="276" w:lineRule="auto"/>
              <w:rPr>
                <w:rFonts w:ascii="Century Gothic" w:hAnsi="Century Gothic" w:cs="Arial"/>
                <w:b/>
                <w:sz w:val="18"/>
                <w:szCs w:val="18"/>
              </w:rPr>
            </w:pPr>
            <w:r w:rsidRPr="004B4DBA">
              <w:rPr>
                <w:rFonts w:ascii="Century Gothic" w:hAnsi="Century Gothic" w:cs="Arial"/>
                <w:b/>
                <w:sz w:val="18"/>
                <w:szCs w:val="18"/>
                <w:lang w:val="en-GB"/>
              </w:rPr>
              <w:t>District</w:t>
            </w:r>
          </w:p>
        </w:tc>
        <w:tc>
          <w:tcPr>
            <w:tcW w:w="638" w:type="pct"/>
            <w:shd w:val="clear" w:color="auto" w:fill="A6A6A6" w:themeFill="background1" w:themeFillShade="A6"/>
            <w:hideMark/>
          </w:tcPr>
          <w:p w:rsidR="00894648" w:rsidRPr="004B4DBA" w:rsidRDefault="00894648" w:rsidP="00894648">
            <w:pPr>
              <w:spacing w:line="276" w:lineRule="auto"/>
              <w:rPr>
                <w:rFonts w:ascii="Century Gothic" w:hAnsi="Century Gothic" w:cs="Arial"/>
                <w:b/>
                <w:sz w:val="18"/>
                <w:szCs w:val="18"/>
              </w:rPr>
            </w:pPr>
            <w:r w:rsidRPr="004B4DBA">
              <w:rPr>
                <w:rFonts w:ascii="Century Gothic" w:hAnsi="Century Gothic" w:cs="Arial"/>
                <w:b/>
                <w:bCs/>
                <w:sz w:val="18"/>
                <w:szCs w:val="18"/>
                <w:lang w:val="en-GB"/>
              </w:rPr>
              <w:t>Total</w:t>
            </w:r>
          </w:p>
        </w:tc>
        <w:tc>
          <w:tcPr>
            <w:tcW w:w="688" w:type="pct"/>
            <w:shd w:val="clear" w:color="auto" w:fill="A6A6A6" w:themeFill="background1" w:themeFillShade="A6"/>
            <w:hideMark/>
          </w:tcPr>
          <w:p w:rsidR="00894648" w:rsidRPr="004B4DBA" w:rsidRDefault="00894648" w:rsidP="00894648">
            <w:pPr>
              <w:spacing w:line="276" w:lineRule="auto"/>
              <w:rPr>
                <w:rFonts w:ascii="Century Gothic" w:hAnsi="Century Gothic" w:cs="Arial"/>
                <w:b/>
                <w:sz w:val="18"/>
                <w:szCs w:val="18"/>
              </w:rPr>
            </w:pPr>
            <w:r w:rsidRPr="004B4DBA">
              <w:rPr>
                <w:rFonts w:ascii="Century Gothic" w:hAnsi="Century Gothic" w:cs="Arial"/>
                <w:b/>
                <w:bCs/>
                <w:sz w:val="18"/>
                <w:szCs w:val="18"/>
                <w:lang w:val="en-GB"/>
              </w:rPr>
              <w:t>Total</w:t>
            </w:r>
          </w:p>
        </w:tc>
        <w:tc>
          <w:tcPr>
            <w:tcW w:w="836" w:type="pct"/>
            <w:shd w:val="clear" w:color="auto" w:fill="A6A6A6" w:themeFill="background1" w:themeFillShade="A6"/>
            <w:hideMark/>
          </w:tcPr>
          <w:p w:rsidR="00894648" w:rsidRPr="004B4DBA" w:rsidRDefault="00894648" w:rsidP="00894648">
            <w:pPr>
              <w:spacing w:line="276" w:lineRule="auto"/>
              <w:rPr>
                <w:rFonts w:ascii="Century Gothic" w:hAnsi="Century Gothic" w:cs="Arial"/>
                <w:b/>
                <w:sz w:val="18"/>
                <w:szCs w:val="18"/>
              </w:rPr>
            </w:pPr>
            <w:r w:rsidRPr="004B4DBA">
              <w:rPr>
                <w:rFonts w:ascii="Century Gothic" w:hAnsi="Century Gothic" w:cs="Arial"/>
                <w:b/>
                <w:bCs/>
                <w:sz w:val="18"/>
                <w:szCs w:val="18"/>
                <w:lang w:val="en-GB"/>
              </w:rPr>
              <w:t>Individual Farmers</w:t>
            </w:r>
          </w:p>
        </w:tc>
        <w:tc>
          <w:tcPr>
            <w:tcW w:w="1000" w:type="pct"/>
            <w:shd w:val="clear" w:color="auto" w:fill="A6A6A6" w:themeFill="background1" w:themeFillShade="A6"/>
            <w:hideMark/>
          </w:tcPr>
          <w:p w:rsidR="00894648" w:rsidRPr="00D92AC0" w:rsidRDefault="00D6712A" w:rsidP="00894648">
            <w:pPr>
              <w:spacing w:line="276" w:lineRule="auto"/>
              <w:rPr>
                <w:rFonts w:ascii="Arial Narrow" w:hAnsi="Arial Narrow" w:cs="Arial"/>
                <w:b/>
                <w:sz w:val="18"/>
                <w:szCs w:val="18"/>
              </w:rPr>
            </w:pPr>
            <w:r w:rsidRPr="00D92AC0">
              <w:rPr>
                <w:rFonts w:ascii="Arial Narrow" w:hAnsi="Arial Narrow" w:cs="Arial"/>
                <w:b/>
                <w:bCs/>
                <w:sz w:val="18"/>
                <w:szCs w:val="18"/>
                <w:lang w:val="en-GB"/>
              </w:rPr>
              <w:t>Members of a group co-owning the farming business</w:t>
            </w:r>
          </w:p>
        </w:tc>
      </w:tr>
      <w:tr w:rsidR="00894648" w:rsidRPr="004B4DBA" w:rsidTr="00894648">
        <w:trPr>
          <w:trHeight w:val="188"/>
        </w:trPr>
        <w:tc>
          <w:tcPr>
            <w:tcW w:w="1839" w:type="pct"/>
            <w:hideMark/>
          </w:tcPr>
          <w:p w:rsidR="00894648" w:rsidRPr="004B4DBA" w:rsidRDefault="00894648" w:rsidP="00894648">
            <w:pPr>
              <w:spacing w:line="276" w:lineRule="auto"/>
              <w:rPr>
                <w:rFonts w:ascii="Century Gothic" w:hAnsi="Century Gothic" w:cs="Arial"/>
                <w:b/>
                <w:sz w:val="18"/>
                <w:szCs w:val="18"/>
              </w:rPr>
            </w:pPr>
            <w:r w:rsidRPr="004B4DBA">
              <w:rPr>
                <w:rFonts w:ascii="Century Gothic" w:hAnsi="Century Gothic" w:cs="Arial"/>
                <w:b/>
                <w:bCs/>
                <w:sz w:val="18"/>
                <w:szCs w:val="18"/>
                <w:lang w:val="en-GB"/>
              </w:rPr>
              <w:t>Cape Metro Area</w:t>
            </w:r>
          </w:p>
        </w:tc>
        <w:tc>
          <w:tcPr>
            <w:tcW w:w="638" w:type="pct"/>
            <w:hideMark/>
          </w:tcPr>
          <w:p w:rsidR="00894648" w:rsidRPr="004B4DBA" w:rsidRDefault="00894648" w:rsidP="00894648">
            <w:pPr>
              <w:spacing w:line="276" w:lineRule="auto"/>
              <w:rPr>
                <w:rFonts w:ascii="Century Gothic" w:hAnsi="Century Gothic" w:cs="Arial"/>
                <w:sz w:val="18"/>
                <w:szCs w:val="18"/>
              </w:rPr>
            </w:pPr>
            <w:r w:rsidRPr="004B4DBA">
              <w:rPr>
                <w:rFonts w:ascii="Century Gothic" w:hAnsi="Century Gothic" w:cs="Arial"/>
                <w:sz w:val="18"/>
                <w:szCs w:val="18"/>
                <w:lang w:val="en-GB"/>
              </w:rPr>
              <w:t>186</w:t>
            </w:r>
          </w:p>
        </w:tc>
        <w:tc>
          <w:tcPr>
            <w:tcW w:w="688" w:type="pct"/>
            <w:hideMark/>
          </w:tcPr>
          <w:p w:rsidR="00894648" w:rsidRPr="004B4DBA" w:rsidRDefault="00894648" w:rsidP="00894648">
            <w:pPr>
              <w:spacing w:line="276" w:lineRule="auto"/>
              <w:rPr>
                <w:rFonts w:ascii="Century Gothic" w:hAnsi="Century Gothic" w:cs="Arial"/>
                <w:sz w:val="18"/>
                <w:szCs w:val="18"/>
              </w:rPr>
            </w:pPr>
            <w:r w:rsidRPr="004B4DBA">
              <w:rPr>
                <w:rFonts w:ascii="Century Gothic" w:hAnsi="Century Gothic" w:cs="Arial"/>
                <w:sz w:val="18"/>
                <w:szCs w:val="18"/>
                <w:lang w:val="en-GB"/>
              </w:rPr>
              <w:t>291</w:t>
            </w:r>
          </w:p>
        </w:tc>
        <w:tc>
          <w:tcPr>
            <w:tcW w:w="836" w:type="pct"/>
            <w:hideMark/>
          </w:tcPr>
          <w:p w:rsidR="00894648" w:rsidRPr="004B4DBA" w:rsidRDefault="00894648" w:rsidP="00894648">
            <w:pPr>
              <w:spacing w:line="276" w:lineRule="auto"/>
              <w:rPr>
                <w:rFonts w:ascii="Century Gothic" w:hAnsi="Century Gothic" w:cs="Arial"/>
                <w:sz w:val="18"/>
                <w:szCs w:val="18"/>
              </w:rPr>
            </w:pPr>
            <w:r w:rsidRPr="004B4DBA">
              <w:rPr>
                <w:rFonts w:ascii="Century Gothic" w:hAnsi="Century Gothic" w:cs="Arial"/>
                <w:sz w:val="18"/>
                <w:szCs w:val="18"/>
                <w:lang w:val="en-GB"/>
              </w:rPr>
              <w:t>163</w:t>
            </w:r>
          </w:p>
        </w:tc>
        <w:tc>
          <w:tcPr>
            <w:tcW w:w="1000" w:type="pct"/>
            <w:hideMark/>
          </w:tcPr>
          <w:p w:rsidR="00894648" w:rsidRPr="004B4DBA" w:rsidRDefault="00894648" w:rsidP="00894648">
            <w:pPr>
              <w:spacing w:line="276" w:lineRule="auto"/>
              <w:rPr>
                <w:rFonts w:ascii="Century Gothic" w:hAnsi="Century Gothic" w:cs="Arial"/>
                <w:sz w:val="18"/>
                <w:szCs w:val="18"/>
              </w:rPr>
            </w:pPr>
            <w:r w:rsidRPr="004B4DBA">
              <w:rPr>
                <w:rFonts w:ascii="Century Gothic" w:hAnsi="Century Gothic" w:cs="Arial"/>
                <w:sz w:val="18"/>
                <w:szCs w:val="18"/>
                <w:lang w:val="en-GB"/>
              </w:rPr>
              <w:t>128</w:t>
            </w:r>
          </w:p>
        </w:tc>
      </w:tr>
      <w:tr w:rsidR="00894648" w:rsidRPr="004B4DBA" w:rsidTr="00894648">
        <w:trPr>
          <w:trHeight w:val="253"/>
        </w:trPr>
        <w:tc>
          <w:tcPr>
            <w:tcW w:w="1839" w:type="pct"/>
            <w:hideMark/>
          </w:tcPr>
          <w:p w:rsidR="00894648" w:rsidRPr="004B4DBA" w:rsidRDefault="00894648" w:rsidP="00894648">
            <w:pPr>
              <w:spacing w:line="276" w:lineRule="auto"/>
              <w:rPr>
                <w:rFonts w:ascii="Century Gothic" w:hAnsi="Century Gothic" w:cs="Arial"/>
                <w:b/>
                <w:sz w:val="18"/>
                <w:szCs w:val="18"/>
              </w:rPr>
            </w:pPr>
            <w:r w:rsidRPr="004B4DBA">
              <w:rPr>
                <w:rFonts w:ascii="Century Gothic" w:hAnsi="Century Gothic" w:cs="Arial"/>
                <w:b/>
                <w:bCs/>
                <w:sz w:val="18"/>
                <w:szCs w:val="18"/>
                <w:lang w:val="en-GB"/>
              </w:rPr>
              <w:t>Cape Winelands</w:t>
            </w:r>
          </w:p>
        </w:tc>
        <w:tc>
          <w:tcPr>
            <w:tcW w:w="638" w:type="pct"/>
            <w:hideMark/>
          </w:tcPr>
          <w:p w:rsidR="00894648" w:rsidRPr="004B4DBA" w:rsidRDefault="00894648" w:rsidP="00894648">
            <w:pPr>
              <w:spacing w:line="276" w:lineRule="auto"/>
              <w:rPr>
                <w:rFonts w:ascii="Century Gothic" w:hAnsi="Century Gothic" w:cs="Arial"/>
                <w:sz w:val="18"/>
                <w:szCs w:val="18"/>
              </w:rPr>
            </w:pPr>
            <w:r w:rsidRPr="004B4DBA">
              <w:rPr>
                <w:rFonts w:ascii="Century Gothic" w:hAnsi="Century Gothic" w:cs="Arial"/>
                <w:sz w:val="18"/>
                <w:szCs w:val="18"/>
                <w:lang w:val="en-GB"/>
              </w:rPr>
              <w:t>1 606</w:t>
            </w:r>
          </w:p>
        </w:tc>
        <w:tc>
          <w:tcPr>
            <w:tcW w:w="688" w:type="pct"/>
            <w:hideMark/>
          </w:tcPr>
          <w:p w:rsidR="00894648" w:rsidRPr="004B4DBA" w:rsidRDefault="00894648" w:rsidP="00894648">
            <w:pPr>
              <w:spacing w:line="276" w:lineRule="auto"/>
              <w:rPr>
                <w:rFonts w:ascii="Century Gothic" w:hAnsi="Century Gothic" w:cs="Arial"/>
                <w:sz w:val="18"/>
                <w:szCs w:val="18"/>
              </w:rPr>
            </w:pPr>
            <w:r w:rsidRPr="004B4DBA">
              <w:rPr>
                <w:rFonts w:ascii="Century Gothic" w:hAnsi="Century Gothic" w:cs="Arial"/>
                <w:sz w:val="18"/>
                <w:szCs w:val="18"/>
                <w:lang w:val="en-GB"/>
              </w:rPr>
              <w:t>4 601</w:t>
            </w:r>
          </w:p>
        </w:tc>
        <w:tc>
          <w:tcPr>
            <w:tcW w:w="836" w:type="pct"/>
            <w:hideMark/>
          </w:tcPr>
          <w:p w:rsidR="00894648" w:rsidRPr="004B4DBA" w:rsidRDefault="00894648" w:rsidP="00894648">
            <w:pPr>
              <w:spacing w:line="276" w:lineRule="auto"/>
              <w:rPr>
                <w:rFonts w:ascii="Century Gothic" w:hAnsi="Century Gothic" w:cs="Arial"/>
                <w:sz w:val="18"/>
                <w:szCs w:val="18"/>
              </w:rPr>
            </w:pPr>
            <w:r w:rsidRPr="004B4DBA">
              <w:rPr>
                <w:rFonts w:ascii="Century Gothic" w:hAnsi="Century Gothic" w:cs="Arial"/>
                <w:sz w:val="18"/>
                <w:szCs w:val="18"/>
                <w:lang w:val="en-GB"/>
              </w:rPr>
              <w:t>142</w:t>
            </w:r>
          </w:p>
        </w:tc>
        <w:tc>
          <w:tcPr>
            <w:tcW w:w="1000" w:type="pct"/>
            <w:hideMark/>
          </w:tcPr>
          <w:p w:rsidR="00894648" w:rsidRPr="004B4DBA" w:rsidRDefault="00894648" w:rsidP="00894648">
            <w:pPr>
              <w:spacing w:line="276" w:lineRule="auto"/>
              <w:rPr>
                <w:rFonts w:ascii="Century Gothic" w:hAnsi="Century Gothic" w:cs="Arial"/>
                <w:sz w:val="18"/>
                <w:szCs w:val="18"/>
              </w:rPr>
            </w:pPr>
            <w:r w:rsidRPr="004B4DBA">
              <w:rPr>
                <w:rFonts w:ascii="Century Gothic" w:hAnsi="Century Gothic" w:cs="Arial"/>
                <w:sz w:val="18"/>
                <w:szCs w:val="18"/>
                <w:lang w:val="en-GB"/>
              </w:rPr>
              <w:t>4 459</w:t>
            </w:r>
          </w:p>
        </w:tc>
      </w:tr>
      <w:tr w:rsidR="00894648" w:rsidRPr="004B4DBA" w:rsidTr="00894648">
        <w:trPr>
          <w:trHeight w:val="331"/>
        </w:trPr>
        <w:tc>
          <w:tcPr>
            <w:tcW w:w="1839" w:type="pct"/>
            <w:hideMark/>
          </w:tcPr>
          <w:p w:rsidR="00894648" w:rsidRPr="004B4DBA" w:rsidRDefault="00894648" w:rsidP="00894648">
            <w:pPr>
              <w:spacing w:line="276" w:lineRule="auto"/>
              <w:rPr>
                <w:rFonts w:ascii="Century Gothic" w:hAnsi="Century Gothic" w:cs="Arial"/>
                <w:b/>
                <w:sz w:val="18"/>
                <w:szCs w:val="18"/>
              </w:rPr>
            </w:pPr>
            <w:r w:rsidRPr="004B4DBA">
              <w:rPr>
                <w:rFonts w:ascii="Century Gothic" w:hAnsi="Century Gothic" w:cs="Arial"/>
                <w:b/>
                <w:bCs/>
                <w:sz w:val="18"/>
                <w:szCs w:val="18"/>
                <w:lang w:val="en-GB"/>
              </w:rPr>
              <w:t>Central Karoo</w:t>
            </w:r>
          </w:p>
        </w:tc>
        <w:tc>
          <w:tcPr>
            <w:tcW w:w="638" w:type="pct"/>
            <w:hideMark/>
          </w:tcPr>
          <w:p w:rsidR="00894648" w:rsidRPr="004B4DBA" w:rsidRDefault="00894648" w:rsidP="00894648">
            <w:pPr>
              <w:spacing w:line="276" w:lineRule="auto"/>
              <w:rPr>
                <w:rFonts w:ascii="Century Gothic" w:hAnsi="Century Gothic" w:cs="Arial"/>
                <w:sz w:val="18"/>
                <w:szCs w:val="18"/>
              </w:rPr>
            </w:pPr>
            <w:r w:rsidRPr="004B4DBA">
              <w:rPr>
                <w:rFonts w:ascii="Century Gothic" w:hAnsi="Century Gothic" w:cs="Arial"/>
                <w:sz w:val="18"/>
                <w:szCs w:val="18"/>
                <w:lang w:val="en-GB"/>
              </w:rPr>
              <w:t>384</w:t>
            </w:r>
          </w:p>
        </w:tc>
        <w:tc>
          <w:tcPr>
            <w:tcW w:w="688" w:type="pct"/>
            <w:hideMark/>
          </w:tcPr>
          <w:p w:rsidR="00894648" w:rsidRPr="004B4DBA" w:rsidRDefault="00894648" w:rsidP="00894648">
            <w:pPr>
              <w:spacing w:line="276" w:lineRule="auto"/>
              <w:rPr>
                <w:rFonts w:ascii="Century Gothic" w:hAnsi="Century Gothic" w:cs="Arial"/>
                <w:sz w:val="18"/>
                <w:szCs w:val="18"/>
              </w:rPr>
            </w:pPr>
            <w:r w:rsidRPr="004B4DBA">
              <w:rPr>
                <w:rFonts w:ascii="Century Gothic" w:hAnsi="Century Gothic" w:cs="Arial"/>
                <w:sz w:val="18"/>
                <w:szCs w:val="18"/>
                <w:lang w:val="en-GB"/>
              </w:rPr>
              <w:t>414</w:t>
            </w:r>
          </w:p>
        </w:tc>
        <w:tc>
          <w:tcPr>
            <w:tcW w:w="836" w:type="pct"/>
            <w:hideMark/>
          </w:tcPr>
          <w:p w:rsidR="00894648" w:rsidRPr="004B4DBA" w:rsidRDefault="00894648" w:rsidP="00894648">
            <w:pPr>
              <w:spacing w:line="276" w:lineRule="auto"/>
              <w:rPr>
                <w:rFonts w:ascii="Century Gothic" w:hAnsi="Century Gothic" w:cs="Arial"/>
                <w:sz w:val="18"/>
                <w:szCs w:val="18"/>
              </w:rPr>
            </w:pPr>
            <w:r w:rsidRPr="004B4DBA">
              <w:rPr>
                <w:rFonts w:ascii="Century Gothic" w:hAnsi="Century Gothic" w:cs="Arial"/>
                <w:sz w:val="18"/>
                <w:szCs w:val="18"/>
                <w:lang w:val="en-GB"/>
              </w:rPr>
              <w:t>13</w:t>
            </w:r>
          </w:p>
        </w:tc>
        <w:tc>
          <w:tcPr>
            <w:tcW w:w="1000" w:type="pct"/>
            <w:hideMark/>
          </w:tcPr>
          <w:p w:rsidR="00894648" w:rsidRPr="004B4DBA" w:rsidRDefault="00894648" w:rsidP="00894648">
            <w:pPr>
              <w:spacing w:line="276" w:lineRule="auto"/>
              <w:rPr>
                <w:rFonts w:ascii="Century Gothic" w:hAnsi="Century Gothic" w:cs="Arial"/>
                <w:sz w:val="18"/>
                <w:szCs w:val="18"/>
              </w:rPr>
            </w:pPr>
            <w:r w:rsidRPr="004B4DBA">
              <w:rPr>
                <w:rFonts w:ascii="Century Gothic" w:hAnsi="Century Gothic" w:cs="Arial"/>
                <w:sz w:val="18"/>
                <w:szCs w:val="18"/>
                <w:lang w:val="en-GB"/>
              </w:rPr>
              <w:t>401</w:t>
            </w:r>
          </w:p>
        </w:tc>
      </w:tr>
      <w:tr w:rsidR="00894648" w:rsidRPr="004B4DBA" w:rsidTr="00894648">
        <w:trPr>
          <w:trHeight w:val="253"/>
        </w:trPr>
        <w:tc>
          <w:tcPr>
            <w:tcW w:w="1839" w:type="pct"/>
            <w:hideMark/>
          </w:tcPr>
          <w:p w:rsidR="00894648" w:rsidRPr="004B4DBA" w:rsidRDefault="00894648" w:rsidP="00894648">
            <w:pPr>
              <w:spacing w:line="276" w:lineRule="auto"/>
              <w:rPr>
                <w:rFonts w:ascii="Century Gothic" w:hAnsi="Century Gothic" w:cs="Arial"/>
                <w:b/>
                <w:sz w:val="18"/>
                <w:szCs w:val="18"/>
              </w:rPr>
            </w:pPr>
            <w:r w:rsidRPr="004B4DBA">
              <w:rPr>
                <w:rFonts w:ascii="Century Gothic" w:hAnsi="Century Gothic" w:cs="Arial"/>
                <w:b/>
                <w:bCs/>
                <w:sz w:val="18"/>
                <w:szCs w:val="18"/>
                <w:lang w:val="en-GB"/>
              </w:rPr>
              <w:t>Eden</w:t>
            </w:r>
          </w:p>
        </w:tc>
        <w:tc>
          <w:tcPr>
            <w:tcW w:w="638" w:type="pct"/>
            <w:hideMark/>
          </w:tcPr>
          <w:p w:rsidR="00894648" w:rsidRPr="004B4DBA" w:rsidRDefault="00894648" w:rsidP="00894648">
            <w:pPr>
              <w:spacing w:line="276" w:lineRule="auto"/>
              <w:rPr>
                <w:rFonts w:ascii="Century Gothic" w:hAnsi="Century Gothic" w:cs="Arial"/>
                <w:sz w:val="18"/>
                <w:szCs w:val="18"/>
              </w:rPr>
            </w:pPr>
            <w:r w:rsidRPr="004B4DBA">
              <w:rPr>
                <w:rFonts w:ascii="Century Gothic" w:hAnsi="Century Gothic" w:cs="Arial"/>
                <w:sz w:val="18"/>
                <w:szCs w:val="18"/>
                <w:lang w:val="en-GB"/>
              </w:rPr>
              <w:t>952</w:t>
            </w:r>
          </w:p>
        </w:tc>
        <w:tc>
          <w:tcPr>
            <w:tcW w:w="688" w:type="pct"/>
            <w:hideMark/>
          </w:tcPr>
          <w:p w:rsidR="00894648" w:rsidRPr="004B4DBA" w:rsidRDefault="00894648" w:rsidP="00894648">
            <w:pPr>
              <w:spacing w:line="276" w:lineRule="auto"/>
              <w:rPr>
                <w:rFonts w:ascii="Century Gothic" w:hAnsi="Century Gothic" w:cs="Arial"/>
                <w:sz w:val="18"/>
                <w:szCs w:val="18"/>
              </w:rPr>
            </w:pPr>
            <w:r w:rsidRPr="004B4DBA">
              <w:rPr>
                <w:rFonts w:ascii="Century Gothic" w:hAnsi="Century Gothic" w:cs="Arial"/>
                <w:sz w:val="18"/>
                <w:szCs w:val="18"/>
                <w:lang w:val="en-GB"/>
              </w:rPr>
              <w:t>854</w:t>
            </w:r>
          </w:p>
        </w:tc>
        <w:tc>
          <w:tcPr>
            <w:tcW w:w="836" w:type="pct"/>
            <w:hideMark/>
          </w:tcPr>
          <w:p w:rsidR="00894648" w:rsidRPr="004B4DBA" w:rsidRDefault="00894648" w:rsidP="00894648">
            <w:pPr>
              <w:spacing w:line="276" w:lineRule="auto"/>
              <w:rPr>
                <w:rFonts w:ascii="Century Gothic" w:hAnsi="Century Gothic" w:cs="Arial"/>
                <w:sz w:val="18"/>
                <w:szCs w:val="18"/>
              </w:rPr>
            </w:pPr>
            <w:r w:rsidRPr="004B4DBA">
              <w:rPr>
                <w:rFonts w:ascii="Century Gothic" w:hAnsi="Century Gothic" w:cs="Arial"/>
                <w:sz w:val="18"/>
                <w:szCs w:val="18"/>
                <w:lang w:val="en-GB"/>
              </w:rPr>
              <w:t>110</w:t>
            </w:r>
          </w:p>
        </w:tc>
        <w:tc>
          <w:tcPr>
            <w:tcW w:w="1000" w:type="pct"/>
            <w:hideMark/>
          </w:tcPr>
          <w:p w:rsidR="00894648" w:rsidRPr="004B4DBA" w:rsidRDefault="00894648" w:rsidP="00894648">
            <w:pPr>
              <w:spacing w:line="276" w:lineRule="auto"/>
              <w:rPr>
                <w:rFonts w:ascii="Century Gothic" w:hAnsi="Century Gothic" w:cs="Arial"/>
                <w:sz w:val="18"/>
                <w:szCs w:val="18"/>
              </w:rPr>
            </w:pPr>
            <w:r w:rsidRPr="004B4DBA">
              <w:rPr>
                <w:rFonts w:ascii="Century Gothic" w:hAnsi="Century Gothic" w:cs="Arial"/>
                <w:sz w:val="18"/>
                <w:szCs w:val="18"/>
                <w:lang w:val="en-GB"/>
              </w:rPr>
              <w:t>744</w:t>
            </w:r>
          </w:p>
        </w:tc>
      </w:tr>
      <w:tr w:rsidR="00894648" w:rsidRPr="004B4DBA" w:rsidTr="00894648">
        <w:trPr>
          <w:trHeight w:val="317"/>
        </w:trPr>
        <w:tc>
          <w:tcPr>
            <w:tcW w:w="1839" w:type="pct"/>
            <w:hideMark/>
          </w:tcPr>
          <w:p w:rsidR="00894648" w:rsidRPr="004B4DBA" w:rsidRDefault="00894648" w:rsidP="00894648">
            <w:pPr>
              <w:spacing w:line="276" w:lineRule="auto"/>
              <w:rPr>
                <w:rFonts w:ascii="Century Gothic" w:hAnsi="Century Gothic" w:cs="Arial"/>
                <w:b/>
                <w:sz w:val="18"/>
                <w:szCs w:val="18"/>
              </w:rPr>
            </w:pPr>
            <w:r w:rsidRPr="004B4DBA">
              <w:rPr>
                <w:rFonts w:ascii="Century Gothic" w:hAnsi="Century Gothic" w:cs="Arial"/>
                <w:b/>
                <w:bCs/>
                <w:sz w:val="18"/>
                <w:szCs w:val="18"/>
                <w:lang w:val="en-GB"/>
              </w:rPr>
              <w:t>Overberg</w:t>
            </w:r>
          </w:p>
        </w:tc>
        <w:tc>
          <w:tcPr>
            <w:tcW w:w="638" w:type="pct"/>
            <w:hideMark/>
          </w:tcPr>
          <w:p w:rsidR="00894648" w:rsidRPr="004B4DBA" w:rsidRDefault="00894648" w:rsidP="00894648">
            <w:pPr>
              <w:spacing w:line="276" w:lineRule="auto"/>
              <w:rPr>
                <w:rFonts w:ascii="Century Gothic" w:hAnsi="Century Gothic" w:cs="Arial"/>
                <w:sz w:val="18"/>
                <w:szCs w:val="18"/>
              </w:rPr>
            </w:pPr>
            <w:r w:rsidRPr="004B4DBA">
              <w:rPr>
                <w:rFonts w:ascii="Century Gothic" w:hAnsi="Century Gothic" w:cs="Arial"/>
                <w:sz w:val="18"/>
                <w:szCs w:val="18"/>
                <w:lang w:val="en-GB"/>
              </w:rPr>
              <w:t>654</w:t>
            </w:r>
          </w:p>
        </w:tc>
        <w:tc>
          <w:tcPr>
            <w:tcW w:w="688" w:type="pct"/>
            <w:hideMark/>
          </w:tcPr>
          <w:p w:rsidR="00894648" w:rsidRPr="004B4DBA" w:rsidRDefault="00894648" w:rsidP="00894648">
            <w:pPr>
              <w:spacing w:line="276" w:lineRule="auto"/>
              <w:rPr>
                <w:rFonts w:ascii="Century Gothic" w:hAnsi="Century Gothic" w:cs="Arial"/>
                <w:sz w:val="18"/>
                <w:szCs w:val="18"/>
              </w:rPr>
            </w:pPr>
            <w:r w:rsidRPr="004B4DBA">
              <w:rPr>
                <w:rFonts w:ascii="Century Gothic" w:hAnsi="Century Gothic" w:cs="Arial"/>
                <w:sz w:val="18"/>
                <w:szCs w:val="18"/>
                <w:lang w:val="en-GB"/>
              </w:rPr>
              <w:t>960</w:t>
            </w:r>
          </w:p>
        </w:tc>
        <w:tc>
          <w:tcPr>
            <w:tcW w:w="836" w:type="pct"/>
            <w:hideMark/>
          </w:tcPr>
          <w:p w:rsidR="00894648" w:rsidRPr="004B4DBA" w:rsidRDefault="00894648" w:rsidP="00894648">
            <w:pPr>
              <w:spacing w:line="276" w:lineRule="auto"/>
              <w:rPr>
                <w:rFonts w:ascii="Century Gothic" w:hAnsi="Century Gothic" w:cs="Arial"/>
                <w:sz w:val="18"/>
                <w:szCs w:val="18"/>
              </w:rPr>
            </w:pPr>
            <w:r w:rsidRPr="004B4DBA">
              <w:rPr>
                <w:rFonts w:ascii="Century Gothic" w:hAnsi="Century Gothic" w:cs="Arial"/>
                <w:sz w:val="18"/>
                <w:szCs w:val="18"/>
                <w:lang w:val="en-GB"/>
              </w:rPr>
              <w:t>80</w:t>
            </w:r>
          </w:p>
        </w:tc>
        <w:tc>
          <w:tcPr>
            <w:tcW w:w="1000" w:type="pct"/>
            <w:hideMark/>
          </w:tcPr>
          <w:p w:rsidR="00894648" w:rsidRPr="004B4DBA" w:rsidRDefault="00894648" w:rsidP="00894648">
            <w:pPr>
              <w:spacing w:line="276" w:lineRule="auto"/>
              <w:rPr>
                <w:rFonts w:ascii="Century Gothic" w:hAnsi="Century Gothic" w:cs="Arial"/>
                <w:sz w:val="18"/>
                <w:szCs w:val="18"/>
              </w:rPr>
            </w:pPr>
            <w:r w:rsidRPr="004B4DBA">
              <w:rPr>
                <w:rFonts w:ascii="Century Gothic" w:hAnsi="Century Gothic" w:cs="Arial"/>
                <w:sz w:val="18"/>
                <w:szCs w:val="18"/>
                <w:lang w:val="en-GB"/>
              </w:rPr>
              <w:t>880</w:t>
            </w:r>
          </w:p>
        </w:tc>
      </w:tr>
      <w:tr w:rsidR="00894648" w:rsidRPr="004B4DBA" w:rsidTr="00894648">
        <w:trPr>
          <w:trHeight w:val="344"/>
        </w:trPr>
        <w:tc>
          <w:tcPr>
            <w:tcW w:w="1839" w:type="pct"/>
            <w:hideMark/>
          </w:tcPr>
          <w:p w:rsidR="00894648" w:rsidRPr="004B4DBA" w:rsidRDefault="00894648" w:rsidP="00894648">
            <w:pPr>
              <w:spacing w:line="276" w:lineRule="auto"/>
              <w:rPr>
                <w:rFonts w:ascii="Century Gothic" w:hAnsi="Century Gothic" w:cs="Arial"/>
                <w:b/>
                <w:sz w:val="18"/>
                <w:szCs w:val="18"/>
              </w:rPr>
            </w:pPr>
            <w:r w:rsidRPr="004B4DBA">
              <w:rPr>
                <w:rFonts w:ascii="Century Gothic" w:hAnsi="Century Gothic" w:cs="Arial"/>
                <w:b/>
                <w:bCs/>
                <w:sz w:val="18"/>
                <w:szCs w:val="18"/>
                <w:lang w:val="en-GB"/>
              </w:rPr>
              <w:t>West Coast</w:t>
            </w:r>
          </w:p>
        </w:tc>
        <w:tc>
          <w:tcPr>
            <w:tcW w:w="638" w:type="pct"/>
            <w:hideMark/>
          </w:tcPr>
          <w:p w:rsidR="00894648" w:rsidRPr="004B4DBA" w:rsidRDefault="00894648" w:rsidP="00894648">
            <w:pPr>
              <w:spacing w:line="276" w:lineRule="auto"/>
              <w:rPr>
                <w:rFonts w:ascii="Century Gothic" w:hAnsi="Century Gothic" w:cs="Arial"/>
                <w:sz w:val="18"/>
                <w:szCs w:val="18"/>
              </w:rPr>
            </w:pPr>
            <w:r w:rsidRPr="004B4DBA">
              <w:rPr>
                <w:rFonts w:ascii="Century Gothic" w:hAnsi="Century Gothic" w:cs="Arial"/>
                <w:sz w:val="18"/>
                <w:szCs w:val="18"/>
                <w:lang w:val="en-GB"/>
              </w:rPr>
              <w:t>1 878</w:t>
            </w:r>
          </w:p>
        </w:tc>
        <w:tc>
          <w:tcPr>
            <w:tcW w:w="688" w:type="pct"/>
            <w:hideMark/>
          </w:tcPr>
          <w:p w:rsidR="00894648" w:rsidRPr="004B4DBA" w:rsidRDefault="00894648" w:rsidP="00894648">
            <w:pPr>
              <w:spacing w:line="276" w:lineRule="auto"/>
              <w:rPr>
                <w:rFonts w:ascii="Century Gothic" w:hAnsi="Century Gothic" w:cs="Arial"/>
                <w:sz w:val="18"/>
                <w:szCs w:val="18"/>
              </w:rPr>
            </w:pPr>
            <w:r w:rsidRPr="004B4DBA">
              <w:rPr>
                <w:rFonts w:ascii="Century Gothic" w:hAnsi="Century Gothic" w:cs="Arial"/>
                <w:sz w:val="18"/>
                <w:szCs w:val="18"/>
                <w:lang w:val="en-GB"/>
              </w:rPr>
              <w:t>2 724</w:t>
            </w:r>
          </w:p>
        </w:tc>
        <w:tc>
          <w:tcPr>
            <w:tcW w:w="836" w:type="pct"/>
            <w:hideMark/>
          </w:tcPr>
          <w:p w:rsidR="00894648" w:rsidRPr="004B4DBA" w:rsidRDefault="00894648" w:rsidP="00894648">
            <w:pPr>
              <w:spacing w:line="276" w:lineRule="auto"/>
              <w:rPr>
                <w:rFonts w:ascii="Century Gothic" w:hAnsi="Century Gothic" w:cs="Arial"/>
                <w:sz w:val="18"/>
                <w:szCs w:val="18"/>
              </w:rPr>
            </w:pPr>
            <w:r w:rsidRPr="004B4DBA">
              <w:rPr>
                <w:rFonts w:ascii="Century Gothic" w:hAnsi="Century Gothic" w:cs="Arial"/>
                <w:sz w:val="18"/>
                <w:szCs w:val="18"/>
                <w:lang w:val="en-GB"/>
              </w:rPr>
              <w:t>173</w:t>
            </w:r>
          </w:p>
        </w:tc>
        <w:tc>
          <w:tcPr>
            <w:tcW w:w="1000" w:type="pct"/>
            <w:hideMark/>
          </w:tcPr>
          <w:p w:rsidR="00894648" w:rsidRPr="004B4DBA" w:rsidRDefault="00894648" w:rsidP="00894648">
            <w:pPr>
              <w:spacing w:line="276" w:lineRule="auto"/>
              <w:rPr>
                <w:rFonts w:ascii="Century Gothic" w:hAnsi="Century Gothic" w:cs="Arial"/>
                <w:sz w:val="18"/>
                <w:szCs w:val="18"/>
              </w:rPr>
            </w:pPr>
            <w:r w:rsidRPr="004B4DBA">
              <w:rPr>
                <w:rFonts w:ascii="Century Gothic" w:hAnsi="Century Gothic" w:cs="Arial"/>
                <w:sz w:val="18"/>
                <w:szCs w:val="18"/>
                <w:lang w:val="en-GB"/>
              </w:rPr>
              <w:t>2 551</w:t>
            </w:r>
          </w:p>
        </w:tc>
      </w:tr>
      <w:tr w:rsidR="00894648" w:rsidRPr="004B4DBA" w:rsidTr="00894648">
        <w:trPr>
          <w:trHeight w:val="408"/>
        </w:trPr>
        <w:tc>
          <w:tcPr>
            <w:tcW w:w="1839" w:type="pct"/>
            <w:hideMark/>
          </w:tcPr>
          <w:p w:rsidR="00894648" w:rsidRPr="004B4DBA" w:rsidRDefault="00894648" w:rsidP="00894648">
            <w:pPr>
              <w:spacing w:line="276" w:lineRule="auto"/>
              <w:rPr>
                <w:rFonts w:ascii="Century Gothic" w:hAnsi="Century Gothic" w:cs="Arial"/>
                <w:b/>
                <w:sz w:val="18"/>
                <w:szCs w:val="18"/>
              </w:rPr>
            </w:pPr>
            <w:r w:rsidRPr="004B4DBA">
              <w:rPr>
                <w:rFonts w:ascii="Century Gothic" w:hAnsi="Century Gothic" w:cs="Arial"/>
                <w:b/>
                <w:sz w:val="18"/>
                <w:szCs w:val="18"/>
                <w:lang w:val="en-GB"/>
              </w:rPr>
              <w:t>Total</w:t>
            </w:r>
          </w:p>
        </w:tc>
        <w:tc>
          <w:tcPr>
            <w:tcW w:w="638" w:type="pct"/>
            <w:hideMark/>
          </w:tcPr>
          <w:p w:rsidR="00894648" w:rsidRPr="004B4DBA" w:rsidRDefault="00894648" w:rsidP="00894648">
            <w:pPr>
              <w:spacing w:line="276" w:lineRule="auto"/>
              <w:rPr>
                <w:rFonts w:ascii="Century Gothic" w:hAnsi="Century Gothic" w:cs="Arial"/>
                <w:b/>
                <w:sz w:val="18"/>
                <w:szCs w:val="18"/>
              </w:rPr>
            </w:pPr>
            <w:r w:rsidRPr="004B4DBA">
              <w:rPr>
                <w:rFonts w:ascii="Century Gothic" w:hAnsi="Century Gothic" w:cs="Arial"/>
                <w:b/>
                <w:bCs/>
                <w:sz w:val="18"/>
                <w:szCs w:val="18"/>
                <w:lang w:val="en-GB"/>
              </w:rPr>
              <w:t>5 660</w:t>
            </w:r>
          </w:p>
        </w:tc>
        <w:tc>
          <w:tcPr>
            <w:tcW w:w="688" w:type="pct"/>
            <w:hideMark/>
          </w:tcPr>
          <w:p w:rsidR="00894648" w:rsidRPr="004B4DBA" w:rsidRDefault="00894648" w:rsidP="00894648">
            <w:pPr>
              <w:spacing w:line="276" w:lineRule="auto"/>
              <w:rPr>
                <w:rFonts w:ascii="Century Gothic" w:hAnsi="Century Gothic" w:cs="Arial"/>
                <w:b/>
                <w:sz w:val="18"/>
                <w:szCs w:val="18"/>
              </w:rPr>
            </w:pPr>
            <w:r w:rsidRPr="004B4DBA">
              <w:rPr>
                <w:rFonts w:ascii="Century Gothic" w:hAnsi="Century Gothic" w:cs="Arial"/>
                <w:b/>
                <w:bCs/>
                <w:sz w:val="18"/>
                <w:szCs w:val="18"/>
                <w:lang w:val="en-GB"/>
              </w:rPr>
              <w:t>9 844</w:t>
            </w:r>
          </w:p>
        </w:tc>
        <w:tc>
          <w:tcPr>
            <w:tcW w:w="836" w:type="pct"/>
            <w:hideMark/>
          </w:tcPr>
          <w:p w:rsidR="00894648" w:rsidRPr="004B4DBA" w:rsidRDefault="00894648" w:rsidP="00894648">
            <w:pPr>
              <w:spacing w:line="276" w:lineRule="auto"/>
              <w:rPr>
                <w:rFonts w:ascii="Century Gothic" w:hAnsi="Century Gothic" w:cs="Arial"/>
                <w:b/>
                <w:sz w:val="18"/>
                <w:szCs w:val="18"/>
              </w:rPr>
            </w:pPr>
            <w:r w:rsidRPr="004B4DBA">
              <w:rPr>
                <w:rFonts w:ascii="Century Gothic" w:hAnsi="Century Gothic" w:cs="Arial"/>
                <w:b/>
                <w:bCs/>
                <w:sz w:val="18"/>
                <w:szCs w:val="18"/>
                <w:lang w:val="en-GB"/>
              </w:rPr>
              <w:t>681</w:t>
            </w:r>
          </w:p>
        </w:tc>
        <w:tc>
          <w:tcPr>
            <w:tcW w:w="1000" w:type="pct"/>
            <w:hideMark/>
          </w:tcPr>
          <w:p w:rsidR="00894648" w:rsidRPr="004B4DBA" w:rsidRDefault="00894648" w:rsidP="00894648">
            <w:pPr>
              <w:spacing w:line="276" w:lineRule="auto"/>
              <w:rPr>
                <w:rFonts w:ascii="Century Gothic" w:hAnsi="Century Gothic" w:cs="Arial"/>
                <w:b/>
                <w:sz w:val="18"/>
                <w:szCs w:val="18"/>
              </w:rPr>
            </w:pPr>
            <w:r w:rsidRPr="004B4DBA">
              <w:rPr>
                <w:rFonts w:ascii="Century Gothic" w:hAnsi="Century Gothic" w:cs="Arial"/>
                <w:b/>
                <w:bCs/>
                <w:sz w:val="18"/>
                <w:szCs w:val="18"/>
                <w:lang w:val="en-GB"/>
              </w:rPr>
              <w:t>9 163</w:t>
            </w:r>
          </w:p>
        </w:tc>
      </w:tr>
    </w:tbl>
    <w:p w:rsidR="00894648" w:rsidRPr="00A934C0" w:rsidRDefault="00454E44" w:rsidP="00894648">
      <w:pPr>
        <w:spacing w:line="276" w:lineRule="auto"/>
        <w:jc w:val="both"/>
        <w:rPr>
          <w:rFonts w:ascii="Century Gothic" w:hAnsi="Century Gothic"/>
          <w:sz w:val="22"/>
          <w:szCs w:val="22"/>
        </w:rPr>
      </w:pPr>
      <w:r>
        <w:rPr>
          <w:rFonts w:ascii="Century Gothic" w:hAnsi="Century Gothic"/>
          <w:sz w:val="22"/>
          <w:szCs w:val="22"/>
        </w:rPr>
        <w:lastRenderedPageBreak/>
        <w:t>T</w:t>
      </w:r>
      <w:r w:rsidR="00894648" w:rsidRPr="00A934C0">
        <w:rPr>
          <w:rFonts w:ascii="Century Gothic" w:hAnsi="Century Gothic"/>
          <w:sz w:val="22"/>
          <w:szCs w:val="22"/>
        </w:rPr>
        <w:t xml:space="preserve">he survey </w:t>
      </w:r>
      <w:r>
        <w:rPr>
          <w:rFonts w:ascii="Century Gothic" w:hAnsi="Century Gothic"/>
          <w:sz w:val="22"/>
          <w:szCs w:val="22"/>
        </w:rPr>
        <w:t xml:space="preserve">further </w:t>
      </w:r>
      <w:r w:rsidR="00894648" w:rsidRPr="00A934C0">
        <w:rPr>
          <w:rFonts w:ascii="Century Gothic" w:hAnsi="Century Gothic"/>
          <w:sz w:val="22"/>
          <w:szCs w:val="22"/>
        </w:rPr>
        <w:t>indicated that</w:t>
      </w:r>
      <w:r>
        <w:rPr>
          <w:rFonts w:ascii="Century Gothic" w:hAnsi="Century Gothic"/>
          <w:sz w:val="22"/>
          <w:szCs w:val="22"/>
        </w:rPr>
        <w:t xml:space="preserve"> while</w:t>
      </w:r>
      <w:r w:rsidR="00894648" w:rsidRPr="00A934C0">
        <w:rPr>
          <w:rFonts w:ascii="Century Gothic" w:hAnsi="Century Gothic"/>
          <w:sz w:val="22"/>
          <w:szCs w:val="22"/>
        </w:rPr>
        <w:t xml:space="preserve"> in 2007 60% </w:t>
      </w:r>
      <w:r>
        <w:rPr>
          <w:rFonts w:ascii="Century Gothic" w:hAnsi="Century Gothic"/>
          <w:sz w:val="22"/>
          <w:szCs w:val="22"/>
        </w:rPr>
        <w:t xml:space="preserve">of these </w:t>
      </w:r>
      <w:r w:rsidR="00D92AC0">
        <w:rPr>
          <w:rFonts w:ascii="Century Gothic" w:hAnsi="Century Gothic"/>
          <w:sz w:val="22"/>
          <w:szCs w:val="22"/>
        </w:rPr>
        <w:t>farmers were part-time, by 2010</w:t>
      </w:r>
      <w:r>
        <w:rPr>
          <w:rFonts w:ascii="Century Gothic" w:hAnsi="Century Gothic"/>
          <w:sz w:val="22"/>
          <w:szCs w:val="22"/>
        </w:rPr>
        <w:t xml:space="preserve"> t</w:t>
      </w:r>
      <w:r w:rsidR="00894648">
        <w:rPr>
          <w:rFonts w:ascii="Century Gothic" w:hAnsi="Century Gothic"/>
          <w:sz w:val="22"/>
          <w:szCs w:val="22"/>
        </w:rPr>
        <w:t>he percentage of part-time far</w:t>
      </w:r>
      <w:r>
        <w:rPr>
          <w:rFonts w:ascii="Century Gothic" w:hAnsi="Century Gothic"/>
          <w:sz w:val="22"/>
          <w:szCs w:val="22"/>
        </w:rPr>
        <w:t>mers had declined to 27%</w:t>
      </w:r>
      <w:r w:rsidR="006B0405">
        <w:rPr>
          <w:rFonts w:ascii="Century Gothic" w:hAnsi="Century Gothic"/>
          <w:sz w:val="22"/>
          <w:szCs w:val="22"/>
        </w:rPr>
        <w:t>.  Part-time farmers are those fa</w:t>
      </w:r>
      <w:r w:rsidR="00D92AC0">
        <w:rPr>
          <w:rFonts w:ascii="Century Gothic" w:hAnsi="Century Gothic"/>
          <w:sz w:val="22"/>
          <w:szCs w:val="22"/>
        </w:rPr>
        <w:t xml:space="preserve">rmers that are also involved in </w:t>
      </w:r>
      <w:r w:rsidR="006B0405">
        <w:rPr>
          <w:rFonts w:ascii="Century Gothic" w:hAnsi="Century Gothic"/>
          <w:sz w:val="22"/>
          <w:szCs w:val="22"/>
        </w:rPr>
        <w:t>ventures other than farming, whereas full-time farmers focus solely on farming a</w:t>
      </w:r>
      <w:r w:rsidR="00D92AC0">
        <w:rPr>
          <w:rFonts w:ascii="Century Gothic" w:hAnsi="Century Gothic"/>
          <w:sz w:val="22"/>
          <w:szCs w:val="22"/>
        </w:rPr>
        <w:t>nd derive their income mainly from</w:t>
      </w:r>
      <w:r w:rsidR="006B0405">
        <w:rPr>
          <w:rFonts w:ascii="Century Gothic" w:hAnsi="Century Gothic"/>
          <w:sz w:val="22"/>
          <w:szCs w:val="22"/>
        </w:rPr>
        <w:t xml:space="preserve"> farming operations.</w:t>
      </w:r>
    </w:p>
    <w:p w:rsidR="00894648" w:rsidRDefault="00894648" w:rsidP="00894648">
      <w:pPr>
        <w:spacing w:line="276" w:lineRule="auto"/>
        <w:jc w:val="both"/>
        <w:rPr>
          <w:rFonts w:ascii="Century Gothic" w:hAnsi="Century Gothic" w:cs="Arial"/>
          <w:sz w:val="22"/>
          <w:szCs w:val="22"/>
          <w:lang w:eastAsia="en-ZA"/>
        </w:rPr>
      </w:pPr>
    </w:p>
    <w:p w:rsidR="00454E44" w:rsidRPr="00454E44" w:rsidRDefault="00454E44" w:rsidP="00454E44">
      <w:pPr>
        <w:spacing w:line="276" w:lineRule="auto"/>
        <w:jc w:val="both"/>
        <w:rPr>
          <w:rFonts w:ascii="Century Gothic" w:hAnsi="Century Gothic" w:cs="Arial"/>
          <w:sz w:val="22"/>
          <w:szCs w:val="22"/>
          <w:lang w:eastAsia="en-ZA"/>
        </w:rPr>
      </w:pPr>
      <w:r w:rsidRPr="00454E44">
        <w:rPr>
          <w:rFonts w:ascii="Century Gothic" w:hAnsi="Century Gothic" w:cs="Arial"/>
          <w:sz w:val="22"/>
          <w:szCs w:val="22"/>
          <w:lang w:val="en-GB" w:eastAsia="en-ZA"/>
        </w:rPr>
        <w:t xml:space="preserve">The </w:t>
      </w:r>
      <w:r>
        <w:rPr>
          <w:rFonts w:ascii="Century Gothic" w:hAnsi="Century Gothic" w:cs="Arial"/>
          <w:sz w:val="22"/>
          <w:szCs w:val="22"/>
          <w:lang w:val="en-GB" w:eastAsia="en-ZA"/>
        </w:rPr>
        <w:t xml:space="preserve">findings of this survey are being </w:t>
      </w:r>
      <w:r w:rsidRPr="00454E44">
        <w:rPr>
          <w:rFonts w:ascii="Century Gothic" w:hAnsi="Century Gothic" w:cs="Arial"/>
          <w:sz w:val="22"/>
          <w:szCs w:val="22"/>
          <w:lang w:val="en-GB" w:eastAsia="en-ZA"/>
        </w:rPr>
        <w:t xml:space="preserve">used </w:t>
      </w:r>
      <w:r w:rsidRPr="00454E44">
        <w:rPr>
          <w:rFonts w:ascii="Century Gothic" w:hAnsi="Century Gothic" w:cs="Arial"/>
          <w:sz w:val="22"/>
          <w:szCs w:val="22"/>
          <w:lang w:eastAsia="en-ZA"/>
        </w:rPr>
        <w:t xml:space="preserve">to </w:t>
      </w:r>
      <w:r w:rsidRPr="00454E44">
        <w:rPr>
          <w:rFonts w:ascii="Century Gothic" w:hAnsi="Century Gothic" w:cs="Arial"/>
          <w:sz w:val="22"/>
          <w:szCs w:val="22"/>
          <w:lang w:val="en-GB" w:eastAsia="en-ZA"/>
        </w:rPr>
        <w:t xml:space="preserve">guide the </w:t>
      </w:r>
      <w:r w:rsidRPr="00454E44">
        <w:rPr>
          <w:rFonts w:ascii="Century Gothic" w:hAnsi="Century Gothic" w:cs="Arial"/>
          <w:sz w:val="22"/>
          <w:szCs w:val="22"/>
          <w:lang w:eastAsia="en-ZA"/>
        </w:rPr>
        <w:t>Department’s policy</w:t>
      </w:r>
      <w:r w:rsidR="00D92AC0">
        <w:rPr>
          <w:rFonts w:ascii="Century Gothic" w:hAnsi="Century Gothic" w:cs="Arial"/>
          <w:sz w:val="22"/>
          <w:szCs w:val="22"/>
          <w:lang w:eastAsia="en-ZA"/>
        </w:rPr>
        <w:t xml:space="preserve"> development</w:t>
      </w:r>
      <w:r w:rsidRPr="00454E44">
        <w:rPr>
          <w:rFonts w:ascii="Century Gothic" w:hAnsi="Century Gothic" w:cs="Arial"/>
          <w:sz w:val="22"/>
          <w:szCs w:val="22"/>
          <w:lang w:eastAsia="en-ZA"/>
        </w:rPr>
        <w:t xml:space="preserve"> and resource allocation to support </w:t>
      </w:r>
      <w:r w:rsidRPr="00454E44">
        <w:rPr>
          <w:rFonts w:ascii="Century Gothic" w:hAnsi="Century Gothic" w:cs="Arial"/>
          <w:sz w:val="22"/>
          <w:szCs w:val="22"/>
          <w:lang w:val="en-GB" w:eastAsia="en-ZA"/>
        </w:rPr>
        <w:t>Black farmers and determine the extent of Black farmers’ contribution to the agricultural sector.</w:t>
      </w:r>
      <w:r w:rsidRPr="00454E44">
        <w:rPr>
          <w:rFonts w:ascii="Century Gothic" w:hAnsi="Century Gothic" w:cs="Arial"/>
          <w:sz w:val="22"/>
          <w:szCs w:val="22"/>
          <w:vertAlign w:val="superscript"/>
          <w:lang w:val="en-GB" w:eastAsia="en-ZA"/>
        </w:rPr>
        <w:footnoteReference w:id="91"/>
      </w:r>
    </w:p>
    <w:p w:rsidR="00454E44" w:rsidRPr="00A934C0" w:rsidRDefault="00454E44" w:rsidP="00894648">
      <w:pPr>
        <w:spacing w:line="276" w:lineRule="auto"/>
        <w:jc w:val="both"/>
        <w:rPr>
          <w:rFonts w:ascii="Century Gothic" w:hAnsi="Century Gothic" w:cs="Arial"/>
          <w:sz w:val="22"/>
          <w:szCs w:val="22"/>
          <w:lang w:eastAsia="en-ZA"/>
        </w:rPr>
      </w:pPr>
    </w:p>
    <w:p w:rsidR="00894648" w:rsidRPr="00A934C0" w:rsidRDefault="000B2923" w:rsidP="0059504F">
      <w:pPr>
        <w:pStyle w:val="Heading3"/>
      </w:pPr>
      <w:bookmarkStart w:id="73" w:name="_Toc296345299"/>
      <w:r>
        <w:t xml:space="preserve">5.2.2 </w:t>
      </w:r>
      <w:r w:rsidR="00894648">
        <w:t>Use of CASP resources</w:t>
      </w:r>
      <w:bookmarkEnd w:id="73"/>
    </w:p>
    <w:p w:rsidR="00894648" w:rsidRDefault="00894648" w:rsidP="00894648">
      <w:pPr>
        <w:spacing w:line="276" w:lineRule="auto"/>
        <w:jc w:val="both"/>
        <w:rPr>
          <w:rFonts w:ascii="Century Gothic" w:hAnsi="Century Gothic"/>
          <w:b/>
          <w:sz w:val="22"/>
          <w:szCs w:val="22"/>
        </w:rPr>
      </w:pPr>
    </w:p>
    <w:p w:rsidR="00894648" w:rsidRDefault="00894648" w:rsidP="00894648">
      <w:pPr>
        <w:spacing w:line="276" w:lineRule="auto"/>
        <w:jc w:val="both"/>
        <w:rPr>
          <w:rFonts w:ascii="Century Gothic" w:hAnsi="Century Gothic"/>
          <w:sz w:val="22"/>
          <w:szCs w:val="22"/>
        </w:rPr>
      </w:pPr>
      <w:r w:rsidRPr="00A934C0">
        <w:rPr>
          <w:rFonts w:ascii="Century Gothic" w:hAnsi="Century Gothic"/>
          <w:sz w:val="22"/>
          <w:szCs w:val="22"/>
        </w:rPr>
        <w:t xml:space="preserve">As indicated in </w:t>
      </w:r>
      <w:r w:rsidRPr="006B0405">
        <w:rPr>
          <w:rFonts w:ascii="Century Gothic" w:hAnsi="Century Gothic"/>
          <w:b/>
          <w:sz w:val="22"/>
          <w:szCs w:val="22"/>
        </w:rPr>
        <w:t xml:space="preserve">Table </w:t>
      </w:r>
      <w:r w:rsidR="006B0405">
        <w:rPr>
          <w:rFonts w:ascii="Century Gothic" w:hAnsi="Century Gothic"/>
          <w:b/>
          <w:sz w:val="22"/>
          <w:szCs w:val="22"/>
        </w:rPr>
        <w:t>9</w:t>
      </w:r>
      <w:r w:rsidRPr="00A934C0">
        <w:rPr>
          <w:rFonts w:ascii="Century Gothic" w:hAnsi="Century Gothic"/>
          <w:sz w:val="22"/>
          <w:szCs w:val="22"/>
        </w:rPr>
        <w:t xml:space="preserve"> the province made full use of it</w:t>
      </w:r>
      <w:r w:rsidR="006B0405">
        <w:rPr>
          <w:rFonts w:ascii="Century Gothic" w:hAnsi="Century Gothic"/>
          <w:sz w:val="22"/>
          <w:szCs w:val="22"/>
        </w:rPr>
        <w:t xml:space="preserve">s CASP budget and no material </w:t>
      </w:r>
      <w:r w:rsidRPr="00A934C0">
        <w:rPr>
          <w:rFonts w:ascii="Century Gothic" w:hAnsi="Century Gothic"/>
          <w:sz w:val="22"/>
          <w:szCs w:val="22"/>
        </w:rPr>
        <w:t>under-expenditure occurred.</w:t>
      </w:r>
    </w:p>
    <w:p w:rsidR="000C0E4D" w:rsidRPr="00A934C0" w:rsidRDefault="000C0E4D" w:rsidP="00894648">
      <w:pPr>
        <w:spacing w:line="276" w:lineRule="auto"/>
        <w:jc w:val="both"/>
        <w:rPr>
          <w:rFonts w:ascii="Century Gothic" w:hAnsi="Century Gothic"/>
          <w:sz w:val="22"/>
          <w:szCs w:val="22"/>
        </w:rPr>
      </w:pPr>
    </w:p>
    <w:p w:rsidR="00894648" w:rsidRPr="000C0E4D" w:rsidRDefault="000C0E4D" w:rsidP="00DB35E2">
      <w:pPr>
        <w:pStyle w:val="Caption"/>
      </w:pPr>
      <w:bookmarkStart w:id="74" w:name="_Toc297731536"/>
      <w:r w:rsidRPr="000C0E4D">
        <w:t xml:space="preserve">Table </w:t>
      </w:r>
      <w:r w:rsidR="00DD3113">
        <w:fldChar w:fldCharType="begin"/>
      </w:r>
      <w:r w:rsidR="00DD3113">
        <w:instrText xml:space="preserve"> SEQ Table \* ARABIC </w:instrText>
      </w:r>
      <w:r w:rsidR="00DD3113">
        <w:fldChar w:fldCharType="separate"/>
      </w:r>
      <w:r w:rsidR="005124F7">
        <w:rPr>
          <w:noProof/>
        </w:rPr>
        <w:t>9</w:t>
      </w:r>
      <w:r w:rsidR="00DD3113">
        <w:rPr>
          <w:noProof/>
        </w:rPr>
        <w:fldChar w:fldCharType="end"/>
      </w:r>
      <w:r w:rsidRPr="000C0E4D">
        <w:t>:</w:t>
      </w:r>
      <w:r w:rsidR="00894648" w:rsidRPr="000C0E4D">
        <w:t xml:space="preserve"> CASP Expenditure Patterns for 2007/08 – 2009/10</w:t>
      </w:r>
      <w:r w:rsidR="002E20D9" w:rsidRPr="000C0E4D">
        <w:t>: R’000</w:t>
      </w:r>
      <w:bookmarkEnd w:id="74"/>
    </w:p>
    <w:tbl>
      <w:tblPr>
        <w:tblW w:w="9124" w:type="dxa"/>
        <w:tblInd w:w="10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ayout w:type="fixed"/>
        <w:tblLook w:val="00A0" w:firstRow="1" w:lastRow="0" w:firstColumn="1" w:lastColumn="0" w:noHBand="0" w:noVBand="0"/>
      </w:tblPr>
      <w:tblGrid>
        <w:gridCol w:w="1446"/>
        <w:gridCol w:w="1472"/>
        <w:gridCol w:w="1439"/>
        <w:gridCol w:w="1471"/>
        <w:gridCol w:w="1439"/>
        <w:gridCol w:w="1857"/>
      </w:tblGrid>
      <w:tr w:rsidR="00894648" w:rsidRPr="004B4DBA" w:rsidTr="00894648">
        <w:tc>
          <w:tcPr>
            <w:tcW w:w="2918" w:type="dxa"/>
            <w:gridSpan w:val="2"/>
            <w:shd w:val="clear" w:color="auto" w:fill="A6A6A6" w:themeFill="background1" w:themeFillShade="A6"/>
          </w:tcPr>
          <w:p w:rsidR="00894648" w:rsidRPr="004B4DBA" w:rsidRDefault="00894648" w:rsidP="00894648">
            <w:pPr>
              <w:spacing w:line="276" w:lineRule="auto"/>
              <w:rPr>
                <w:rFonts w:ascii="Century Gothic" w:hAnsi="Century Gothic"/>
                <w:b/>
                <w:sz w:val="18"/>
                <w:szCs w:val="18"/>
              </w:rPr>
            </w:pPr>
            <w:r w:rsidRPr="004B4DBA">
              <w:rPr>
                <w:rFonts w:ascii="Century Gothic" w:hAnsi="Century Gothic"/>
                <w:b/>
                <w:sz w:val="18"/>
                <w:szCs w:val="18"/>
              </w:rPr>
              <w:t>2007/08</w:t>
            </w:r>
          </w:p>
        </w:tc>
        <w:tc>
          <w:tcPr>
            <w:tcW w:w="2910" w:type="dxa"/>
            <w:gridSpan w:val="2"/>
            <w:shd w:val="clear" w:color="auto" w:fill="A6A6A6" w:themeFill="background1" w:themeFillShade="A6"/>
          </w:tcPr>
          <w:p w:rsidR="00894648" w:rsidRPr="004B4DBA" w:rsidRDefault="00894648" w:rsidP="00894648">
            <w:pPr>
              <w:spacing w:line="276" w:lineRule="auto"/>
              <w:rPr>
                <w:rFonts w:ascii="Century Gothic" w:hAnsi="Century Gothic"/>
                <w:b/>
                <w:sz w:val="18"/>
                <w:szCs w:val="18"/>
              </w:rPr>
            </w:pPr>
            <w:r w:rsidRPr="004B4DBA">
              <w:rPr>
                <w:rFonts w:ascii="Century Gothic" w:hAnsi="Century Gothic"/>
                <w:b/>
                <w:sz w:val="18"/>
                <w:szCs w:val="18"/>
              </w:rPr>
              <w:t>2008/09</w:t>
            </w:r>
          </w:p>
        </w:tc>
        <w:tc>
          <w:tcPr>
            <w:tcW w:w="3296" w:type="dxa"/>
            <w:gridSpan w:val="2"/>
            <w:shd w:val="clear" w:color="auto" w:fill="A6A6A6" w:themeFill="background1" w:themeFillShade="A6"/>
          </w:tcPr>
          <w:p w:rsidR="00894648" w:rsidRPr="004B4DBA" w:rsidRDefault="00894648" w:rsidP="00894648">
            <w:pPr>
              <w:spacing w:line="276" w:lineRule="auto"/>
              <w:rPr>
                <w:rFonts w:ascii="Century Gothic" w:hAnsi="Century Gothic"/>
                <w:b/>
                <w:sz w:val="18"/>
                <w:szCs w:val="18"/>
              </w:rPr>
            </w:pPr>
            <w:r w:rsidRPr="004B4DBA">
              <w:rPr>
                <w:rFonts w:ascii="Century Gothic" w:hAnsi="Century Gothic"/>
                <w:b/>
                <w:sz w:val="18"/>
                <w:szCs w:val="18"/>
              </w:rPr>
              <w:t>2009/10</w:t>
            </w:r>
          </w:p>
        </w:tc>
      </w:tr>
      <w:tr w:rsidR="00894648" w:rsidRPr="004B4DBA" w:rsidTr="00894648">
        <w:tc>
          <w:tcPr>
            <w:tcW w:w="1446" w:type="dxa"/>
            <w:shd w:val="clear" w:color="auto" w:fill="A6A6A6" w:themeFill="background1" w:themeFillShade="A6"/>
          </w:tcPr>
          <w:p w:rsidR="00894648" w:rsidRPr="004B4DBA" w:rsidRDefault="00894648" w:rsidP="00894648">
            <w:pPr>
              <w:tabs>
                <w:tab w:val="left" w:pos="1100"/>
              </w:tabs>
              <w:spacing w:line="276" w:lineRule="auto"/>
              <w:rPr>
                <w:rFonts w:ascii="Century Gothic" w:hAnsi="Century Gothic"/>
                <w:b/>
                <w:sz w:val="18"/>
                <w:szCs w:val="18"/>
              </w:rPr>
            </w:pPr>
            <w:r w:rsidRPr="004B4DBA">
              <w:rPr>
                <w:rFonts w:ascii="Century Gothic" w:hAnsi="Century Gothic"/>
                <w:b/>
                <w:sz w:val="18"/>
                <w:szCs w:val="18"/>
              </w:rPr>
              <w:t>Budget</w:t>
            </w:r>
            <w:r w:rsidRPr="004B4DBA">
              <w:rPr>
                <w:rFonts w:ascii="Century Gothic" w:hAnsi="Century Gothic"/>
                <w:b/>
                <w:sz w:val="18"/>
                <w:szCs w:val="18"/>
              </w:rPr>
              <w:tab/>
            </w:r>
          </w:p>
        </w:tc>
        <w:tc>
          <w:tcPr>
            <w:tcW w:w="1472" w:type="dxa"/>
            <w:shd w:val="clear" w:color="auto" w:fill="A6A6A6" w:themeFill="background1" w:themeFillShade="A6"/>
          </w:tcPr>
          <w:p w:rsidR="00894648" w:rsidRPr="004B4DBA" w:rsidRDefault="00894648" w:rsidP="00894648">
            <w:pPr>
              <w:spacing w:line="276" w:lineRule="auto"/>
              <w:rPr>
                <w:rFonts w:ascii="Century Gothic" w:hAnsi="Century Gothic"/>
                <w:b/>
                <w:sz w:val="18"/>
                <w:szCs w:val="18"/>
              </w:rPr>
            </w:pPr>
            <w:r w:rsidRPr="004B4DBA">
              <w:rPr>
                <w:rFonts w:ascii="Century Gothic" w:hAnsi="Century Gothic"/>
                <w:b/>
                <w:sz w:val="18"/>
                <w:szCs w:val="18"/>
              </w:rPr>
              <w:t>Expenditure</w:t>
            </w:r>
          </w:p>
        </w:tc>
        <w:tc>
          <w:tcPr>
            <w:tcW w:w="1439" w:type="dxa"/>
            <w:shd w:val="clear" w:color="auto" w:fill="A6A6A6" w:themeFill="background1" w:themeFillShade="A6"/>
          </w:tcPr>
          <w:p w:rsidR="00894648" w:rsidRPr="004B4DBA" w:rsidRDefault="00894648" w:rsidP="00894648">
            <w:pPr>
              <w:spacing w:line="276" w:lineRule="auto"/>
              <w:rPr>
                <w:rFonts w:ascii="Century Gothic" w:hAnsi="Century Gothic"/>
                <w:b/>
                <w:sz w:val="18"/>
                <w:szCs w:val="18"/>
              </w:rPr>
            </w:pPr>
            <w:r w:rsidRPr="004B4DBA">
              <w:rPr>
                <w:rFonts w:ascii="Century Gothic" w:hAnsi="Century Gothic"/>
                <w:b/>
                <w:sz w:val="18"/>
                <w:szCs w:val="18"/>
              </w:rPr>
              <w:t>Budget</w:t>
            </w:r>
          </w:p>
        </w:tc>
        <w:tc>
          <w:tcPr>
            <w:tcW w:w="1471" w:type="dxa"/>
            <w:shd w:val="clear" w:color="auto" w:fill="A6A6A6" w:themeFill="background1" w:themeFillShade="A6"/>
          </w:tcPr>
          <w:p w:rsidR="00894648" w:rsidRPr="004B4DBA" w:rsidRDefault="00894648" w:rsidP="00894648">
            <w:pPr>
              <w:spacing w:line="276" w:lineRule="auto"/>
              <w:rPr>
                <w:rFonts w:ascii="Century Gothic" w:hAnsi="Century Gothic"/>
                <w:b/>
                <w:sz w:val="18"/>
                <w:szCs w:val="18"/>
              </w:rPr>
            </w:pPr>
            <w:r w:rsidRPr="004B4DBA">
              <w:rPr>
                <w:rFonts w:ascii="Century Gothic" w:hAnsi="Century Gothic"/>
                <w:b/>
                <w:sz w:val="18"/>
                <w:szCs w:val="18"/>
              </w:rPr>
              <w:t>Expenditure</w:t>
            </w:r>
          </w:p>
        </w:tc>
        <w:tc>
          <w:tcPr>
            <w:tcW w:w="1439" w:type="dxa"/>
            <w:shd w:val="clear" w:color="auto" w:fill="A6A6A6" w:themeFill="background1" w:themeFillShade="A6"/>
          </w:tcPr>
          <w:p w:rsidR="00894648" w:rsidRPr="004B4DBA" w:rsidRDefault="00894648" w:rsidP="00894648">
            <w:pPr>
              <w:spacing w:line="276" w:lineRule="auto"/>
              <w:rPr>
                <w:rFonts w:ascii="Century Gothic" w:hAnsi="Century Gothic"/>
                <w:b/>
                <w:sz w:val="18"/>
                <w:szCs w:val="18"/>
              </w:rPr>
            </w:pPr>
            <w:r w:rsidRPr="004B4DBA">
              <w:rPr>
                <w:rFonts w:ascii="Century Gothic" w:hAnsi="Century Gothic"/>
                <w:b/>
                <w:sz w:val="18"/>
                <w:szCs w:val="18"/>
              </w:rPr>
              <w:t>Budget</w:t>
            </w:r>
          </w:p>
        </w:tc>
        <w:tc>
          <w:tcPr>
            <w:tcW w:w="1857" w:type="dxa"/>
            <w:shd w:val="clear" w:color="auto" w:fill="A6A6A6" w:themeFill="background1" w:themeFillShade="A6"/>
          </w:tcPr>
          <w:p w:rsidR="00894648" w:rsidRPr="004B4DBA" w:rsidRDefault="00894648" w:rsidP="00894648">
            <w:pPr>
              <w:tabs>
                <w:tab w:val="left" w:pos="1182"/>
              </w:tabs>
              <w:spacing w:line="276" w:lineRule="auto"/>
              <w:rPr>
                <w:rFonts w:ascii="Century Gothic" w:hAnsi="Century Gothic"/>
                <w:b/>
                <w:sz w:val="18"/>
                <w:szCs w:val="18"/>
              </w:rPr>
            </w:pPr>
            <w:r w:rsidRPr="004B4DBA">
              <w:rPr>
                <w:rFonts w:ascii="Century Gothic" w:hAnsi="Century Gothic"/>
                <w:b/>
                <w:sz w:val="18"/>
                <w:szCs w:val="18"/>
              </w:rPr>
              <w:t>Expenditure</w:t>
            </w:r>
          </w:p>
        </w:tc>
      </w:tr>
      <w:tr w:rsidR="00894648" w:rsidRPr="004B4DBA" w:rsidTr="00894648">
        <w:trPr>
          <w:trHeight w:val="457"/>
        </w:trPr>
        <w:tc>
          <w:tcPr>
            <w:tcW w:w="1446" w:type="dxa"/>
          </w:tcPr>
          <w:p w:rsidR="00894648" w:rsidRPr="004B4DBA" w:rsidRDefault="002E20D9" w:rsidP="00894648">
            <w:pPr>
              <w:spacing w:line="276" w:lineRule="auto"/>
              <w:rPr>
                <w:rFonts w:ascii="Century Gothic" w:hAnsi="Century Gothic"/>
                <w:b/>
                <w:sz w:val="18"/>
                <w:szCs w:val="18"/>
              </w:rPr>
            </w:pPr>
            <w:r>
              <w:rPr>
                <w:rFonts w:ascii="Century Gothic" w:hAnsi="Century Gothic"/>
                <w:sz w:val="18"/>
                <w:szCs w:val="18"/>
              </w:rPr>
              <w:t>R33,426</w:t>
            </w:r>
          </w:p>
        </w:tc>
        <w:tc>
          <w:tcPr>
            <w:tcW w:w="1472" w:type="dxa"/>
          </w:tcPr>
          <w:p w:rsidR="00894648" w:rsidRPr="004B4DBA" w:rsidRDefault="002E20D9" w:rsidP="00894648">
            <w:pPr>
              <w:spacing w:line="276" w:lineRule="auto"/>
              <w:rPr>
                <w:rFonts w:ascii="Century Gothic" w:hAnsi="Century Gothic"/>
                <w:sz w:val="18"/>
                <w:szCs w:val="18"/>
              </w:rPr>
            </w:pPr>
            <w:r>
              <w:rPr>
                <w:rFonts w:ascii="Century Gothic" w:hAnsi="Century Gothic"/>
                <w:sz w:val="18"/>
                <w:szCs w:val="18"/>
              </w:rPr>
              <w:t>R33,326</w:t>
            </w:r>
          </w:p>
        </w:tc>
        <w:tc>
          <w:tcPr>
            <w:tcW w:w="1439" w:type="dxa"/>
          </w:tcPr>
          <w:p w:rsidR="00894648" w:rsidRPr="004B4DBA" w:rsidRDefault="002E20D9" w:rsidP="00894648">
            <w:pPr>
              <w:spacing w:line="276" w:lineRule="auto"/>
              <w:rPr>
                <w:rFonts w:ascii="Century Gothic" w:hAnsi="Century Gothic"/>
                <w:sz w:val="18"/>
                <w:szCs w:val="18"/>
              </w:rPr>
            </w:pPr>
            <w:r>
              <w:rPr>
                <w:rFonts w:ascii="Century Gothic" w:hAnsi="Century Gothic"/>
                <w:sz w:val="18"/>
                <w:szCs w:val="18"/>
              </w:rPr>
              <w:t>R49,205</w:t>
            </w:r>
          </w:p>
        </w:tc>
        <w:tc>
          <w:tcPr>
            <w:tcW w:w="1471" w:type="dxa"/>
          </w:tcPr>
          <w:p w:rsidR="00894648" w:rsidRPr="004B4DBA" w:rsidRDefault="002E20D9" w:rsidP="00894648">
            <w:pPr>
              <w:spacing w:line="276" w:lineRule="auto"/>
              <w:rPr>
                <w:rFonts w:ascii="Century Gothic" w:hAnsi="Century Gothic"/>
                <w:sz w:val="18"/>
                <w:szCs w:val="18"/>
              </w:rPr>
            </w:pPr>
            <w:r>
              <w:rPr>
                <w:rFonts w:ascii="Century Gothic" w:hAnsi="Century Gothic"/>
                <w:sz w:val="18"/>
                <w:szCs w:val="18"/>
              </w:rPr>
              <w:t>R49,205</w:t>
            </w:r>
          </w:p>
        </w:tc>
        <w:tc>
          <w:tcPr>
            <w:tcW w:w="1439" w:type="dxa"/>
          </w:tcPr>
          <w:p w:rsidR="00894648" w:rsidRPr="004B4DBA" w:rsidRDefault="002E20D9" w:rsidP="00894648">
            <w:pPr>
              <w:spacing w:line="276" w:lineRule="auto"/>
              <w:rPr>
                <w:rFonts w:ascii="Century Gothic" w:hAnsi="Century Gothic"/>
                <w:sz w:val="18"/>
                <w:szCs w:val="18"/>
              </w:rPr>
            </w:pPr>
            <w:r>
              <w:rPr>
                <w:rFonts w:ascii="Century Gothic" w:hAnsi="Century Gothic"/>
                <w:sz w:val="18"/>
                <w:szCs w:val="18"/>
              </w:rPr>
              <w:t>R57,640</w:t>
            </w:r>
          </w:p>
        </w:tc>
        <w:tc>
          <w:tcPr>
            <w:tcW w:w="1857" w:type="dxa"/>
          </w:tcPr>
          <w:p w:rsidR="00894648" w:rsidRPr="004B4DBA" w:rsidRDefault="002E20D9" w:rsidP="00894648">
            <w:pPr>
              <w:spacing w:line="276" w:lineRule="auto"/>
              <w:rPr>
                <w:rFonts w:ascii="Century Gothic" w:hAnsi="Century Gothic"/>
                <w:sz w:val="18"/>
                <w:szCs w:val="18"/>
              </w:rPr>
            </w:pPr>
            <w:r>
              <w:rPr>
                <w:rFonts w:ascii="Century Gothic" w:hAnsi="Century Gothic"/>
                <w:sz w:val="18"/>
                <w:szCs w:val="18"/>
              </w:rPr>
              <w:t>R57,598</w:t>
            </w:r>
          </w:p>
        </w:tc>
      </w:tr>
    </w:tbl>
    <w:p w:rsidR="00894648" w:rsidRPr="00A934C0" w:rsidRDefault="00894648" w:rsidP="00894648">
      <w:pPr>
        <w:spacing w:line="276" w:lineRule="auto"/>
        <w:rPr>
          <w:rFonts w:ascii="Century Gothic" w:hAnsi="Century Gothic"/>
          <w:sz w:val="22"/>
          <w:szCs w:val="22"/>
        </w:rPr>
      </w:pPr>
    </w:p>
    <w:p w:rsidR="00894648" w:rsidRPr="00A934C0" w:rsidRDefault="006B0405" w:rsidP="00894648">
      <w:pPr>
        <w:spacing w:line="276" w:lineRule="auto"/>
        <w:jc w:val="both"/>
        <w:rPr>
          <w:rFonts w:ascii="Century Gothic" w:hAnsi="Century Gothic"/>
          <w:color w:val="000000" w:themeColor="text1"/>
          <w:sz w:val="22"/>
          <w:szCs w:val="22"/>
        </w:rPr>
      </w:pPr>
      <w:r>
        <w:rPr>
          <w:rFonts w:ascii="Century Gothic" w:hAnsi="Century Gothic"/>
          <w:color w:val="000000" w:themeColor="text1"/>
          <w:sz w:val="22"/>
          <w:szCs w:val="22"/>
        </w:rPr>
        <w:t>From interviews</w:t>
      </w:r>
      <w:r w:rsidR="00894648" w:rsidRPr="00A934C0">
        <w:rPr>
          <w:rFonts w:ascii="Century Gothic" w:hAnsi="Century Gothic"/>
          <w:color w:val="000000" w:themeColor="text1"/>
          <w:sz w:val="22"/>
          <w:szCs w:val="22"/>
        </w:rPr>
        <w:t xml:space="preserve"> </w:t>
      </w:r>
      <w:r>
        <w:rPr>
          <w:rFonts w:ascii="Century Gothic" w:hAnsi="Century Gothic"/>
          <w:color w:val="000000" w:themeColor="text1"/>
          <w:sz w:val="22"/>
          <w:szCs w:val="22"/>
        </w:rPr>
        <w:t xml:space="preserve">the PSC established that </w:t>
      </w:r>
      <w:r w:rsidR="00894648" w:rsidRPr="00A934C0">
        <w:rPr>
          <w:rFonts w:ascii="Century Gothic" w:hAnsi="Century Gothic"/>
          <w:color w:val="000000" w:themeColor="text1"/>
          <w:sz w:val="22"/>
          <w:szCs w:val="22"/>
        </w:rPr>
        <w:t>the Department of Agriculture, Western Cape</w:t>
      </w:r>
      <w:r w:rsidR="00D92AC0">
        <w:rPr>
          <w:rFonts w:ascii="Century Gothic" w:hAnsi="Century Gothic"/>
          <w:color w:val="000000" w:themeColor="text1"/>
          <w:sz w:val="22"/>
          <w:szCs w:val="22"/>
        </w:rPr>
        <w:t xml:space="preserve"> (the Department in the rest of the chapter)</w:t>
      </w:r>
      <w:r w:rsidR="00894648" w:rsidRPr="00A934C0">
        <w:rPr>
          <w:rFonts w:ascii="Century Gothic" w:hAnsi="Century Gothic"/>
          <w:color w:val="000000" w:themeColor="text1"/>
          <w:sz w:val="22"/>
          <w:szCs w:val="22"/>
        </w:rPr>
        <w:t xml:space="preserve"> </w:t>
      </w:r>
      <w:r>
        <w:rPr>
          <w:rFonts w:ascii="Century Gothic" w:hAnsi="Century Gothic"/>
          <w:color w:val="000000" w:themeColor="text1"/>
          <w:sz w:val="22"/>
          <w:szCs w:val="22"/>
        </w:rPr>
        <w:t xml:space="preserve">views the provision of </w:t>
      </w:r>
      <w:r w:rsidR="00894648" w:rsidRPr="00A934C0">
        <w:rPr>
          <w:rFonts w:ascii="Century Gothic" w:hAnsi="Century Gothic"/>
          <w:color w:val="000000" w:themeColor="text1"/>
          <w:sz w:val="22"/>
          <w:szCs w:val="22"/>
        </w:rPr>
        <w:t>suffi</w:t>
      </w:r>
      <w:r>
        <w:rPr>
          <w:rFonts w:ascii="Century Gothic" w:hAnsi="Century Gothic"/>
          <w:color w:val="000000" w:themeColor="text1"/>
          <w:sz w:val="22"/>
          <w:szCs w:val="22"/>
        </w:rPr>
        <w:t>cient funds for land purchases a</w:t>
      </w:r>
      <w:r w:rsidR="00894648" w:rsidRPr="00A934C0">
        <w:rPr>
          <w:rFonts w:ascii="Century Gothic" w:hAnsi="Century Gothic"/>
          <w:color w:val="000000" w:themeColor="text1"/>
          <w:sz w:val="22"/>
          <w:szCs w:val="22"/>
        </w:rPr>
        <w:t xml:space="preserve">s </w:t>
      </w:r>
      <w:r w:rsidR="00894648">
        <w:rPr>
          <w:rFonts w:ascii="Century Gothic" w:hAnsi="Century Gothic"/>
          <w:color w:val="000000" w:themeColor="text1"/>
          <w:sz w:val="22"/>
          <w:szCs w:val="22"/>
        </w:rPr>
        <w:t>important</w:t>
      </w:r>
      <w:r>
        <w:rPr>
          <w:rFonts w:ascii="Century Gothic" w:hAnsi="Century Gothic"/>
          <w:color w:val="000000" w:themeColor="text1"/>
          <w:sz w:val="22"/>
          <w:szCs w:val="22"/>
        </w:rPr>
        <w:t>. H</w:t>
      </w:r>
      <w:r w:rsidR="00894648" w:rsidRPr="00A934C0">
        <w:rPr>
          <w:rFonts w:ascii="Century Gothic" w:hAnsi="Century Gothic"/>
          <w:color w:val="000000" w:themeColor="text1"/>
          <w:sz w:val="22"/>
          <w:szCs w:val="22"/>
        </w:rPr>
        <w:t xml:space="preserve">owever, </w:t>
      </w:r>
      <w:r>
        <w:rPr>
          <w:rFonts w:ascii="Century Gothic" w:hAnsi="Century Gothic"/>
          <w:color w:val="000000" w:themeColor="text1"/>
          <w:sz w:val="22"/>
          <w:szCs w:val="22"/>
        </w:rPr>
        <w:t xml:space="preserve">the Department also advised that </w:t>
      </w:r>
      <w:r w:rsidR="00894648" w:rsidRPr="00A934C0">
        <w:rPr>
          <w:rFonts w:ascii="Century Gothic" w:hAnsi="Century Gothic"/>
          <w:color w:val="000000" w:themeColor="text1"/>
          <w:sz w:val="22"/>
          <w:szCs w:val="22"/>
        </w:rPr>
        <w:t xml:space="preserve">without providing adequate human, institutional, and financial support to new beneficiaries, the success of the </w:t>
      </w:r>
      <w:r>
        <w:rPr>
          <w:rFonts w:ascii="Century Gothic" w:hAnsi="Century Gothic"/>
          <w:color w:val="000000" w:themeColor="text1"/>
          <w:sz w:val="22"/>
          <w:szCs w:val="22"/>
        </w:rPr>
        <w:t>Land Reform Programme would be</w:t>
      </w:r>
      <w:r w:rsidR="00894648" w:rsidRPr="00A934C0">
        <w:rPr>
          <w:rFonts w:ascii="Century Gothic" w:hAnsi="Century Gothic"/>
          <w:color w:val="000000" w:themeColor="text1"/>
          <w:sz w:val="22"/>
          <w:szCs w:val="22"/>
        </w:rPr>
        <w:t xml:space="preserve"> jeopardised. </w:t>
      </w:r>
      <w:r w:rsidR="00894648">
        <w:rPr>
          <w:rFonts w:ascii="Century Gothic" w:hAnsi="Century Gothic"/>
          <w:color w:val="000000" w:themeColor="text1"/>
          <w:sz w:val="22"/>
          <w:szCs w:val="22"/>
        </w:rPr>
        <w:t>T</w:t>
      </w:r>
      <w:r>
        <w:rPr>
          <w:rFonts w:ascii="Century Gothic" w:hAnsi="Century Gothic"/>
          <w:color w:val="000000" w:themeColor="text1"/>
          <w:sz w:val="22"/>
          <w:szCs w:val="22"/>
        </w:rPr>
        <w:t>he Department argued</w:t>
      </w:r>
      <w:r w:rsidR="00894648" w:rsidRPr="00A934C0">
        <w:rPr>
          <w:rFonts w:ascii="Century Gothic" w:hAnsi="Century Gothic"/>
          <w:color w:val="000000" w:themeColor="text1"/>
          <w:sz w:val="22"/>
          <w:szCs w:val="22"/>
        </w:rPr>
        <w:t xml:space="preserve"> that for every one rand spent on land purchase two additional rands should be spent on providing the appropriate support. </w:t>
      </w:r>
      <w:r w:rsidR="00894648">
        <w:rPr>
          <w:rFonts w:ascii="Century Gothic" w:hAnsi="Century Gothic"/>
          <w:color w:val="000000" w:themeColor="text1"/>
          <w:sz w:val="22"/>
          <w:szCs w:val="22"/>
        </w:rPr>
        <w:t xml:space="preserve">The PSC agrees </w:t>
      </w:r>
      <w:r w:rsidR="0097431B">
        <w:rPr>
          <w:rFonts w:ascii="Century Gothic" w:hAnsi="Century Gothic"/>
          <w:color w:val="000000" w:themeColor="text1"/>
          <w:sz w:val="22"/>
          <w:szCs w:val="22"/>
        </w:rPr>
        <w:t>that adequate</w:t>
      </w:r>
      <w:r w:rsidR="00894648">
        <w:rPr>
          <w:rFonts w:ascii="Century Gothic" w:hAnsi="Century Gothic"/>
          <w:color w:val="000000" w:themeColor="text1"/>
          <w:sz w:val="22"/>
          <w:szCs w:val="22"/>
        </w:rPr>
        <w:t xml:space="preserve"> funds should be allocated to post settlement support because most land reform beneficiaries do not </w:t>
      </w:r>
      <w:r w:rsidR="0097431B">
        <w:rPr>
          <w:rFonts w:ascii="Century Gothic" w:hAnsi="Century Gothic"/>
          <w:color w:val="000000" w:themeColor="text1"/>
          <w:sz w:val="22"/>
          <w:szCs w:val="22"/>
        </w:rPr>
        <w:t xml:space="preserve">necessarily </w:t>
      </w:r>
      <w:r w:rsidR="00894648">
        <w:rPr>
          <w:rFonts w:ascii="Century Gothic" w:hAnsi="Century Gothic"/>
          <w:color w:val="000000" w:themeColor="text1"/>
          <w:sz w:val="22"/>
          <w:szCs w:val="22"/>
        </w:rPr>
        <w:t xml:space="preserve">have farming experience. </w:t>
      </w:r>
    </w:p>
    <w:p w:rsidR="00894648" w:rsidRPr="00A934C0" w:rsidRDefault="00894648" w:rsidP="00894648">
      <w:pPr>
        <w:spacing w:line="276" w:lineRule="auto"/>
        <w:rPr>
          <w:rFonts w:ascii="Century Gothic" w:hAnsi="Century Gothic"/>
          <w:sz w:val="22"/>
          <w:szCs w:val="22"/>
        </w:rPr>
      </w:pPr>
    </w:p>
    <w:p w:rsidR="00894648" w:rsidRPr="00A934C0" w:rsidRDefault="000B2923" w:rsidP="0059504F">
      <w:pPr>
        <w:pStyle w:val="Heading3"/>
      </w:pPr>
      <w:bookmarkStart w:id="75" w:name="_Toc296345300"/>
      <w:r>
        <w:t xml:space="preserve">5.2.3 </w:t>
      </w:r>
      <w:r w:rsidR="00894648" w:rsidRPr="00A934C0">
        <w:t>Number of applications and funded projects</w:t>
      </w:r>
      <w:bookmarkEnd w:id="75"/>
    </w:p>
    <w:p w:rsidR="00894648" w:rsidRDefault="00894648" w:rsidP="00894648">
      <w:pPr>
        <w:spacing w:line="276" w:lineRule="auto"/>
        <w:rPr>
          <w:rFonts w:ascii="Century Gothic" w:hAnsi="Century Gothic"/>
          <w:sz w:val="22"/>
          <w:szCs w:val="22"/>
        </w:rPr>
      </w:pPr>
    </w:p>
    <w:p w:rsidR="0097431B" w:rsidRDefault="00894648" w:rsidP="00603A8A">
      <w:pPr>
        <w:spacing w:line="276" w:lineRule="auto"/>
        <w:rPr>
          <w:rFonts w:ascii="Century Gothic" w:hAnsi="Century Gothic"/>
          <w:sz w:val="22"/>
          <w:szCs w:val="22"/>
        </w:rPr>
      </w:pPr>
      <w:r w:rsidRPr="0097431B">
        <w:rPr>
          <w:rFonts w:ascii="Century Gothic" w:hAnsi="Century Gothic"/>
          <w:b/>
          <w:sz w:val="22"/>
          <w:szCs w:val="22"/>
        </w:rPr>
        <w:t xml:space="preserve">Table </w:t>
      </w:r>
      <w:r w:rsidR="0097431B" w:rsidRPr="0097431B">
        <w:rPr>
          <w:rFonts w:ascii="Century Gothic" w:hAnsi="Century Gothic"/>
          <w:b/>
          <w:sz w:val="22"/>
          <w:szCs w:val="22"/>
        </w:rPr>
        <w:t>10</w:t>
      </w:r>
      <w:r w:rsidR="0097431B">
        <w:rPr>
          <w:rFonts w:ascii="Century Gothic" w:hAnsi="Century Gothic"/>
          <w:sz w:val="22"/>
          <w:szCs w:val="22"/>
        </w:rPr>
        <w:t xml:space="preserve"> </w:t>
      </w:r>
      <w:r w:rsidRPr="00A934C0">
        <w:rPr>
          <w:rFonts w:ascii="Century Gothic" w:hAnsi="Century Gothic"/>
          <w:sz w:val="22"/>
          <w:szCs w:val="22"/>
        </w:rPr>
        <w:t>below shows the number of CASP applications and the number of fu</w:t>
      </w:r>
      <w:r w:rsidR="00D92AC0">
        <w:rPr>
          <w:rFonts w:ascii="Century Gothic" w:hAnsi="Century Gothic"/>
          <w:sz w:val="22"/>
          <w:szCs w:val="22"/>
        </w:rPr>
        <w:t>nded projects between the 2007/08</w:t>
      </w:r>
      <w:r w:rsidRPr="00A934C0">
        <w:rPr>
          <w:rFonts w:ascii="Century Gothic" w:hAnsi="Century Gothic"/>
          <w:sz w:val="22"/>
          <w:szCs w:val="22"/>
        </w:rPr>
        <w:t xml:space="preserve"> and 2009/10 financial years. </w:t>
      </w:r>
    </w:p>
    <w:p w:rsidR="006223FA" w:rsidRDefault="006223FA" w:rsidP="00603A8A">
      <w:pPr>
        <w:spacing w:line="276" w:lineRule="auto"/>
        <w:rPr>
          <w:rFonts w:ascii="Century Gothic" w:hAnsi="Century Gothic"/>
          <w:sz w:val="22"/>
          <w:szCs w:val="22"/>
        </w:rPr>
        <w:sectPr w:rsidR="006223FA" w:rsidSect="00894648">
          <w:pgSz w:w="11906" w:h="16838"/>
          <w:pgMar w:top="1440" w:right="1440" w:bottom="1440" w:left="1440" w:header="708" w:footer="708" w:gutter="0"/>
          <w:cols w:space="708"/>
          <w:docGrid w:linePitch="360"/>
        </w:sectPr>
      </w:pPr>
    </w:p>
    <w:p w:rsidR="00894648" w:rsidRPr="004B4DBA" w:rsidRDefault="00894648" w:rsidP="00DB35E2">
      <w:pPr>
        <w:pStyle w:val="Caption"/>
      </w:pPr>
      <w:bookmarkStart w:id="76" w:name="_Toc297731537"/>
      <w:r w:rsidRPr="004B4DBA">
        <w:lastRenderedPageBreak/>
        <w:t xml:space="preserve">Table </w:t>
      </w:r>
      <w:r w:rsidR="00155833" w:rsidRPr="004B4DBA">
        <w:fldChar w:fldCharType="begin"/>
      </w:r>
      <w:r w:rsidRPr="004B4DBA">
        <w:instrText xml:space="preserve"> SEQ Table \* ARABIC </w:instrText>
      </w:r>
      <w:r w:rsidR="00155833" w:rsidRPr="004B4DBA">
        <w:fldChar w:fldCharType="separate"/>
      </w:r>
      <w:r w:rsidR="005124F7">
        <w:rPr>
          <w:noProof/>
        </w:rPr>
        <w:t>10</w:t>
      </w:r>
      <w:r w:rsidR="00155833" w:rsidRPr="004B4DBA">
        <w:rPr>
          <w:noProof/>
        </w:rPr>
        <w:fldChar w:fldCharType="end"/>
      </w:r>
      <w:r w:rsidRPr="004B4DBA">
        <w:t>: Number of CASP applications versus number of funded/ approved Projects in the Western Cape Province</w:t>
      </w:r>
      <w:bookmarkEnd w:id="76"/>
    </w:p>
    <w:tbl>
      <w:tblPr>
        <w:tblW w:w="4908" w:type="pct"/>
        <w:tblInd w:w="108"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Look w:val="00A0" w:firstRow="1" w:lastRow="0" w:firstColumn="1" w:lastColumn="0" w:noHBand="0" w:noVBand="0"/>
      </w:tblPr>
      <w:tblGrid>
        <w:gridCol w:w="1293"/>
        <w:gridCol w:w="937"/>
        <w:gridCol w:w="1293"/>
        <w:gridCol w:w="975"/>
        <w:gridCol w:w="1293"/>
        <w:gridCol w:w="977"/>
        <w:gridCol w:w="1293"/>
        <w:gridCol w:w="1011"/>
      </w:tblGrid>
      <w:tr w:rsidR="00894648" w:rsidRPr="004B4DBA" w:rsidTr="00894648">
        <w:tc>
          <w:tcPr>
            <w:tcW w:w="1229" w:type="pct"/>
            <w:gridSpan w:val="2"/>
            <w:shd w:val="clear" w:color="auto" w:fill="A6A6A6" w:themeFill="background1" w:themeFillShade="A6"/>
          </w:tcPr>
          <w:p w:rsidR="00894648" w:rsidRPr="004B4DBA" w:rsidRDefault="00894648" w:rsidP="00894648">
            <w:pPr>
              <w:spacing w:line="276" w:lineRule="auto"/>
              <w:rPr>
                <w:rFonts w:ascii="Century Gothic" w:hAnsi="Century Gothic"/>
                <w:b/>
                <w:sz w:val="18"/>
                <w:szCs w:val="18"/>
              </w:rPr>
            </w:pPr>
            <w:r w:rsidRPr="004B4DBA">
              <w:rPr>
                <w:rFonts w:ascii="Century Gothic" w:hAnsi="Century Gothic"/>
                <w:b/>
                <w:sz w:val="18"/>
                <w:szCs w:val="18"/>
              </w:rPr>
              <w:t>2007/08</w:t>
            </w:r>
          </w:p>
        </w:tc>
        <w:tc>
          <w:tcPr>
            <w:tcW w:w="1250" w:type="pct"/>
            <w:gridSpan w:val="2"/>
            <w:shd w:val="clear" w:color="auto" w:fill="A6A6A6" w:themeFill="background1" w:themeFillShade="A6"/>
          </w:tcPr>
          <w:p w:rsidR="00894648" w:rsidRPr="004B4DBA" w:rsidRDefault="00894648" w:rsidP="00894648">
            <w:pPr>
              <w:spacing w:line="276" w:lineRule="auto"/>
              <w:rPr>
                <w:rFonts w:ascii="Century Gothic" w:hAnsi="Century Gothic"/>
                <w:b/>
                <w:sz w:val="18"/>
                <w:szCs w:val="18"/>
              </w:rPr>
            </w:pPr>
            <w:r w:rsidRPr="004B4DBA">
              <w:rPr>
                <w:rFonts w:ascii="Century Gothic" w:hAnsi="Century Gothic"/>
                <w:b/>
                <w:sz w:val="18"/>
                <w:szCs w:val="18"/>
              </w:rPr>
              <w:t>2008/09</w:t>
            </w:r>
          </w:p>
        </w:tc>
        <w:tc>
          <w:tcPr>
            <w:tcW w:w="1251" w:type="pct"/>
            <w:gridSpan w:val="2"/>
            <w:shd w:val="clear" w:color="auto" w:fill="A6A6A6" w:themeFill="background1" w:themeFillShade="A6"/>
          </w:tcPr>
          <w:p w:rsidR="00894648" w:rsidRPr="004B4DBA" w:rsidRDefault="00894648" w:rsidP="00894648">
            <w:pPr>
              <w:spacing w:line="276" w:lineRule="auto"/>
              <w:rPr>
                <w:rFonts w:ascii="Century Gothic" w:hAnsi="Century Gothic"/>
                <w:b/>
                <w:sz w:val="18"/>
                <w:szCs w:val="18"/>
              </w:rPr>
            </w:pPr>
            <w:r w:rsidRPr="004B4DBA">
              <w:rPr>
                <w:rFonts w:ascii="Century Gothic" w:hAnsi="Century Gothic"/>
                <w:b/>
                <w:sz w:val="18"/>
                <w:szCs w:val="18"/>
              </w:rPr>
              <w:t>2009/10</w:t>
            </w:r>
          </w:p>
        </w:tc>
        <w:tc>
          <w:tcPr>
            <w:tcW w:w="646" w:type="pct"/>
            <w:shd w:val="clear" w:color="auto" w:fill="A6A6A6" w:themeFill="background1" w:themeFillShade="A6"/>
          </w:tcPr>
          <w:p w:rsidR="00894648" w:rsidRPr="004B4DBA" w:rsidRDefault="00894648" w:rsidP="00894648">
            <w:pPr>
              <w:spacing w:line="276" w:lineRule="auto"/>
              <w:rPr>
                <w:rFonts w:ascii="Century Gothic" w:hAnsi="Century Gothic"/>
                <w:b/>
                <w:sz w:val="18"/>
                <w:szCs w:val="18"/>
              </w:rPr>
            </w:pPr>
          </w:p>
        </w:tc>
        <w:tc>
          <w:tcPr>
            <w:tcW w:w="624" w:type="pct"/>
            <w:shd w:val="clear" w:color="auto" w:fill="A6A6A6" w:themeFill="background1" w:themeFillShade="A6"/>
          </w:tcPr>
          <w:p w:rsidR="00894648" w:rsidRPr="004B4DBA" w:rsidRDefault="00894648" w:rsidP="00894648">
            <w:pPr>
              <w:spacing w:line="276" w:lineRule="auto"/>
              <w:rPr>
                <w:rFonts w:ascii="Century Gothic" w:hAnsi="Century Gothic"/>
                <w:b/>
                <w:sz w:val="18"/>
                <w:szCs w:val="18"/>
              </w:rPr>
            </w:pPr>
          </w:p>
        </w:tc>
      </w:tr>
      <w:tr w:rsidR="00894648" w:rsidRPr="004B4DBA" w:rsidTr="00894648">
        <w:trPr>
          <w:trHeight w:val="836"/>
        </w:trPr>
        <w:tc>
          <w:tcPr>
            <w:tcW w:w="646" w:type="pct"/>
            <w:shd w:val="clear" w:color="auto" w:fill="A6A6A6" w:themeFill="background1" w:themeFillShade="A6"/>
          </w:tcPr>
          <w:p w:rsidR="00894648" w:rsidRPr="004B4DBA" w:rsidRDefault="00894648" w:rsidP="00894648">
            <w:pPr>
              <w:spacing w:line="276" w:lineRule="auto"/>
              <w:rPr>
                <w:rFonts w:ascii="Century Gothic" w:hAnsi="Century Gothic"/>
                <w:b/>
                <w:sz w:val="18"/>
                <w:szCs w:val="18"/>
              </w:rPr>
            </w:pPr>
            <w:r w:rsidRPr="004B4DBA">
              <w:rPr>
                <w:rFonts w:ascii="Century Gothic" w:hAnsi="Century Gothic"/>
                <w:b/>
                <w:sz w:val="18"/>
                <w:szCs w:val="18"/>
              </w:rPr>
              <w:t>No. of applications</w:t>
            </w:r>
          </w:p>
        </w:tc>
        <w:tc>
          <w:tcPr>
            <w:tcW w:w="582" w:type="pct"/>
            <w:shd w:val="clear" w:color="auto" w:fill="A6A6A6" w:themeFill="background1" w:themeFillShade="A6"/>
          </w:tcPr>
          <w:p w:rsidR="00894648" w:rsidRPr="004B4DBA" w:rsidRDefault="00894648" w:rsidP="00894648">
            <w:pPr>
              <w:spacing w:line="276" w:lineRule="auto"/>
              <w:rPr>
                <w:rFonts w:ascii="Century Gothic" w:hAnsi="Century Gothic"/>
                <w:b/>
                <w:sz w:val="18"/>
                <w:szCs w:val="18"/>
              </w:rPr>
            </w:pPr>
            <w:r w:rsidRPr="004B4DBA">
              <w:rPr>
                <w:rFonts w:ascii="Century Gothic" w:hAnsi="Century Gothic"/>
                <w:b/>
                <w:sz w:val="18"/>
                <w:szCs w:val="18"/>
              </w:rPr>
              <w:t>Funded projects</w:t>
            </w:r>
          </w:p>
        </w:tc>
        <w:tc>
          <w:tcPr>
            <w:tcW w:w="646" w:type="pct"/>
            <w:shd w:val="clear" w:color="auto" w:fill="A6A6A6" w:themeFill="background1" w:themeFillShade="A6"/>
          </w:tcPr>
          <w:p w:rsidR="00894648" w:rsidRPr="004B4DBA" w:rsidRDefault="00894648" w:rsidP="00894648">
            <w:pPr>
              <w:spacing w:line="276" w:lineRule="auto"/>
              <w:rPr>
                <w:rFonts w:ascii="Century Gothic" w:hAnsi="Century Gothic"/>
                <w:b/>
                <w:sz w:val="18"/>
                <w:szCs w:val="18"/>
              </w:rPr>
            </w:pPr>
            <w:r w:rsidRPr="004B4DBA">
              <w:rPr>
                <w:rFonts w:ascii="Century Gothic" w:hAnsi="Century Gothic"/>
                <w:b/>
                <w:sz w:val="18"/>
                <w:szCs w:val="18"/>
              </w:rPr>
              <w:t>No. of applications</w:t>
            </w:r>
          </w:p>
        </w:tc>
        <w:tc>
          <w:tcPr>
            <w:tcW w:w="604" w:type="pct"/>
            <w:shd w:val="clear" w:color="auto" w:fill="A6A6A6" w:themeFill="background1" w:themeFillShade="A6"/>
          </w:tcPr>
          <w:p w:rsidR="00894648" w:rsidRPr="004B4DBA" w:rsidRDefault="00894648" w:rsidP="00894648">
            <w:pPr>
              <w:spacing w:line="276" w:lineRule="auto"/>
              <w:rPr>
                <w:rFonts w:ascii="Century Gothic" w:hAnsi="Century Gothic"/>
                <w:b/>
                <w:sz w:val="18"/>
                <w:szCs w:val="18"/>
              </w:rPr>
            </w:pPr>
            <w:r w:rsidRPr="004B4DBA">
              <w:rPr>
                <w:rFonts w:ascii="Century Gothic" w:hAnsi="Century Gothic"/>
                <w:b/>
                <w:sz w:val="18"/>
                <w:szCs w:val="18"/>
              </w:rPr>
              <w:t>Funded projects</w:t>
            </w:r>
          </w:p>
        </w:tc>
        <w:tc>
          <w:tcPr>
            <w:tcW w:w="646" w:type="pct"/>
            <w:shd w:val="clear" w:color="auto" w:fill="A6A6A6" w:themeFill="background1" w:themeFillShade="A6"/>
          </w:tcPr>
          <w:p w:rsidR="00894648" w:rsidRPr="004B4DBA" w:rsidRDefault="00894648" w:rsidP="00894648">
            <w:pPr>
              <w:spacing w:line="276" w:lineRule="auto"/>
              <w:rPr>
                <w:rFonts w:ascii="Century Gothic" w:hAnsi="Century Gothic"/>
                <w:b/>
                <w:sz w:val="18"/>
                <w:szCs w:val="18"/>
              </w:rPr>
            </w:pPr>
            <w:r w:rsidRPr="004B4DBA">
              <w:rPr>
                <w:rFonts w:ascii="Century Gothic" w:hAnsi="Century Gothic"/>
                <w:b/>
                <w:sz w:val="18"/>
                <w:szCs w:val="18"/>
              </w:rPr>
              <w:t>No. of applications</w:t>
            </w:r>
          </w:p>
        </w:tc>
        <w:tc>
          <w:tcPr>
            <w:tcW w:w="605" w:type="pct"/>
            <w:shd w:val="clear" w:color="auto" w:fill="A6A6A6" w:themeFill="background1" w:themeFillShade="A6"/>
          </w:tcPr>
          <w:p w:rsidR="00894648" w:rsidRPr="004B4DBA" w:rsidRDefault="00894648" w:rsidP="00894648">
            <w:pPr>
              <w:spacing w:line="276" w:lineRule="auto"/>
              <w:rPr>
                <w:rFonts w:ascii="Century Gothic" w:hAnsi="Century Gothic"/>
                <w:b/>
                <w:sz w:val="18"/>
                <w:szCs w:val="18"/>
              </w:rPr>
            </w:pPr>
            <w:r w:rsidRPr="004B4DBA">
              <w:rPr>
                <w:rFonts w:ascii="Century Gothic" w:hAnsi="Century Gothic"/>
                <w:b/>
                <w:sz w:val="18"/>
                <w:szCs w:val="18"/>
              </w:rPr>
              <w:t>Funded projects</w:t>
            </w:r>
          </w:p>
        </w:tc>
        <w:tc>
          <w:tcPr>
            <w:tcW w:w="646" w:type="pct"/>
            <w:shd w:val="clear" w:color="auto" w:fill="A6A6A6" w:themeFill="background1" w:themeFillShade="A6"/>
          </w:tcPr>
          <w:p w:rsidR="00894648" w:rsidRPr="004B4DBA" w:rsidRDefault="00894648" w:rsidP="00894648">
            <w:pPr>
              <w:spacing w:line="276" w:lineRule="auto"/>
              <w:rPr>
                <w:rFonts w:ascii="Century Gothic" w:hAnsi="Century Gothic"/>
                <w:b/>
                <w:sz w:val="18"/>
                <w:szCs w:val="18"/>
              </w:rPr>
            </w:pPr>
            <w:r w:rsidRPr="004B4DBA">
              <w:rPr>
                <w:rFonts w:ascii="Century Gothic" w:hAnsi="Century Gothic"/>
                <w:b/>
                <w:sz w:val="18"/>
                <w:szCs w:val="18"/>
              </w:rPr>
              <w:t>Total applications</w:t>
            </w:r>
          </w:p>
        </w:tc>
        <w:tc>
          <w:tcPr>
            <w:tcW w:w="624" w:type="pct"/>
            <w:shd w:val="clear" w:color="auto" w:fill="A6A6A6" w:themeFill="background1" w:themeFillShade="A6"/>
          </w:tcPr>
          <w:p w:rsidR="00894648" w:rsidRPr="004B4DBA" w:rsidRDefault="00894648" w:rsidP="00894648">
            <w:pPr>
              <w:spacing w:line="276" w:lineRule="auto"/>
              <w:rPr>
                <w:rFonts w:ascii="Century Gothic" w:hAnsi="Century Gothic"/>
                <w:b/>
                <w:sz w:val="18"/>
                <w:szCs w:val="18"/>
              </w:rPr>
            </w:pPr>
            <w:r w:rsidRPr="004B4DBA">
              <w:rPr>
                <w:rFonts w:ascii="Century Gothic" w:hAnsi="Century Gothic"/>
                <w:b/>
                <w:sz w:val="18"/>
                <w:szCs w:val="18"/>
              </w:rPr>
              <w:t xml:space="preserve">Total </w:t>
            </w:r>
          </w:p>
          <w:p w:rsidR="00894648" w:rsidRPr="004B4DBA" w:rsidRDefault="00894648" w:rsidP="00894648">
            <w:pPr>
              <w:spacing w:line="276" w:lineRule="auto"/>
              <w:rPr>
                <w:rFonts w:ascii="Century Gothic" w:hAnsi="Century Gothic"/>
                <w:b/>
                <w:sz w:val="18"/>
                <w:szCs w:val="18"/>
              </w:rPr>
            </w:pPr>
            <w:r w:rsidRPr="004B4DBA">
              <w:rPr>
                <w:rFonts w:ascii="Century Gothic" w:hAnsi="Century Gothic"/>
                <w:b/>
                <w:sz w:val="18"/>
                <w:szCs w:val="18"/>
              </w:rPr>
              <w:t>Funded</w:t>
            </w:r>
          </w:p>
        </w:tc>
      </w:tr>
      <w:tr w:rsidR="00894648" w:rsidRPr="004B4DBA" w:rsidTr="00894648">
        <w:trPr>
          <w:trHeight w:val="678"/>
        </w:trPr>
        <w:tc>
          <w:tcPr>
            <w:tcW w:w="646" w:type="pct"/>
          </w:tcPr>
          <w:p w:rsidR="00894648" w:rsidRPr="004B4DBA" w:rsidRDefault="00894648" w:rsidP="00894648">
            <w:pPr>
              <w:spacing w:line="276" w:lineRule="auto"/>
              <w:rPr>
                <w:rFonts w:ascii="Century Gothic" w:hAnsi="Century Gothic"/>
                <w:sz w:val="18"/>
                <w:szCs w:val="18"/>
              </w:rPr>
            </w:pPr>
            <w:r w:rsidRPr="004B4DBA">
              <w:rPr>
                <w:rFonts w:ascii="Century Gothic" w:hAnsi="Century Gothic"/>
                <w:sz w:val="18"/>
                <w:szCs w:val="18"/>
              </w:rPr>
              <w:t>324</w:t>
            </w:r>
          </w:p>
        </w:tc>
        <w:tc>
          <w:tcPr>
            <w:tcW w:w="582" w:type="pct"/>
          </w:tcPr>
          <w:p w:rsidR="00894648" w:rsidRPr="004B4DBA" w:rsidRDefault="00894648" w:rsidP="00894648">
            <w:pPr>
              <w:spacing w:line="276" w:lineRule="auto"/>
              <w:rPr>
                <w:rFonts w:ascii="Century Gothic" w:hAnsi="Century Gothic"/>
                <w:sz w:val="18"/>
                <w:szCs w:val="18"/>
              </w:rPr>
            </w:pPr>
            <w:r w:rsidRPr="004B4DBA">
              <w:rPr>
                <w:rFonts w:ascii="Century Gothic" w:hAnsi="Century Gothic"/>
                <w:sz w:val="18"/>
                <w:szCs w:val="18"/>
              </w:rPr>
              <w:t>107</w:t>
            </w:r>
          </w:p>
          <w:p w:rsidR="00894648" w:rsidRPr="004B4DBA" w:rsidRDefault="00894648" w:rsidP="00894648">
            <w:pPr>
              <w:spacing w:line="276" w:lineRule="auto"/>
              <w:rPr>
                <w:rFonts w:ascii="Century Gothic" w:hAnsi="Century Gothic"/>
                <w:sz w:val="18"/>
                <w:szCs w:val="18"/>
              </w:rPr>
            </w:pPr>
            <w:r w:rsidRPr="004B4DBA">
              <w:rPr>
                <w:rFonts w:ascii="Century Gothic" w:hAnsi="Century Gothic"/>
                <w:sz w:val="18"/>
                <w:szCs w:val="18"/>
              </w:rPr>
              <w:t>(33%)</w:t>
            </w:r>
          </w:p>
        </w:tc>
        <w:tc>
          <w:tcPr>
            <w:tcW w:w="646" w:type="pct"/>
          </w:tcPr>
          <w:p w:rsidR="00894648" w:rsidRPr="004B4DBA" w:rsidRDefault="00894648" w:rsidP="00894648">
            <w:pPr>
              <w:spacing w:line="276" w:lineRule="auto"/>
              <w:rPr>
                <w:rFonts w:ascii="Century Gothic" w:hAnsi="Century Gothic"/>
                <w:sz w:val="18"/>
                <w:szCs w:val="18"/>
              </w:rPr>
            </w:pPr>
            <w:r w:rsidRPr="004B4DBA">
              <w:rPr>
                <w:rFonts w:ascii="Century Gothic" w:hAnsi="Century Gothic"/>
                <w:sz w:val="18"/>
                <w:szCs w:val="18"/>
              </w:rPr>
              <w:t>338</w:t>
            </w:r>
          </w:p>
        </w:tc>
        <w:tc>
          <w:tcPr>
            <w:tcW w:w="604" w:type="pct"/>
          </w:tcPr>
          <w:p w:rsidR="00894648" w:rsidRPr="004B4DBA" w:rsidRDefault="00894648" w:rsidP="00894648">
            <w:pPr>
              <w:spacing w:line="276" w:lineRule="auto"/>
              <w:rPr>
                <w:rFonts w:ascii="Century Gothic" w:hAnsi="Century Gothic"/>
                <w:sz w:val="18"/>
                <w:szCs w:val="18"/>
              </w:rPr>
            </w:pPr>
            <w:r w:rsidRPr="004B4DBA">
              <w:rPr>
                <w:rFonts w:ascii="Century Gothic" w:hAnsi="Century Gothic"/>
                <w:sz w:val="18"/>
                <w:szCs w:val="18"/>
              </w:rPr>
              <w:t>165 (49%)</w:t>
            </w:r>
          </w:p>
        </w:tc>
        <w:tc>
          <w:tcPr>
            <w:tcW w:w="646" w:type="pct"/>
          </w:tcPr>
          <w:p w:rsidR="00894648" w:rsidRPr="004B4DBA" w:rsidRDefault="00894648" w:rsidP="00894648">
            <w:pPr>
              <w:spacing w:line="276" w:lineRule="auto"/>
              <w:rPr>
                <w:rFonts w:ascii="Century Gothic" w:hAnsi="Century Gothic"/>
                <w:sz w:val="18"/>
                <w:szCs w:val="18"/>
              </w:rPr>
            </w:pPr>
            <w:r w:rsidRPr="004B4DBA">
              <w:rPr>
                <w:rFonts w:ascii="Century Gothic" w:hAnsi="Century Gothic"/>
                <w:sz w:val="18"/>
                <w:szCs w:val="18"/>
              </w:rPr>
              <w:t>251</w:t>
            </w:r>
          </w:p>
        </w:tc>
        <w:tc>
          <w:tcPr>
            <w:tcW w:w="605" w:type="pct"/>
          </w:tcPr>
          <w:p w:rsidR="00894648" w:rsidRPr="004B4DBA" w:rsidRDefault="00894648" w:rsidP="00894648">
            <w:pPr>
              <w:spacing w:line="276" w:lineRule="auto"/>
              <w:rPr>
                <w:rFonts w:ascii="Century Gothic" w:hAnsi="Century Gothic"/>
                <w:sz w:val="18"/>
                <w:szCs w:val="18"/>
              </w:rPr>
            </w:pPr>
            <w:r w:rsidRPr="004B4DBA">
              <w:rPr>
                <w:rFonts w:ascii="Century Gothic" w:hAnsi="Century Gothic"/>
                <w:sz w:val="18"/>
                <w:szCs w:val="18"/>
              </w:rPr>
              <w:t>118 (47%)</w:t>
            </w:r>
          </w:p>
        </w:tc>
        <w:tc>
          <w:tcPr>
            <w:tcW w:w="646" w:type="pct"/>
          </w:tcPr>
          <w:p w:rsidR="00894648" w:rsidRPr="004B4DBA" w:rsidRDefault="00894648" w:rsidP="00894648">
            <w:pPr>
              <w:spacing w:line="276" w:lineRule="auto"/>
              <w:rPr>
                <w:rFonts w:ascii="Century Gothic" w:hAnsi="Century Gothic"/>
                <w:sz w:val="18"/>
                <w:szCs w:val="18"/>
              </w:rPr>
            </w:pPr>
            <w:r w:rsidRPr="004B4DBA">
              <w:rPr>
                <w:rFonts w:ascii="Century Gothic" w:hAnsi="Century Gothic"/>
                <w:sz w:val="18"/>
                <w:szCs w:val="18"/>
              </w:rPr>
              <w:t>913</w:t>
            </w:r>
          </w:p>
        </w:tc>
        <w:tc>
          <w:tcPr>
            <w:tcW w:w="624" w:type="pct"/>
          </w:tcPr>
          <w:p w:rsidR="00894648" w:rsidRPr="004B4DBA" w:rsidRDefault="00894648" w:rsidP="00894648">
            <w:pPr>
              <w:spacing w:line="276" w:lineRule="auto"/>
              <w:rPr>
                <w:rFonts w:ascii="Century Gothic" w:hAnsi="Century Gothic"/>
                <w:sz w:val="18"/>
                <w:szCs w:val="18"/>
              </w:rPr>
            </w:pPr>
            <w:r w:rsidRPr="004B4DBA">
              <w:rPr>
                <w:rFonts w:ascii="Century Gothic" w:hAnsi="Century Gothic"/>
                <w:sz w:val="18"/>
                <w:szCs w:val="18"/>
              </w:rPr>
              <w:t>390</w:t>
            </w:r>
          </w:p>
          <w:p w:rsidR="00894648" w:rsidRPr="004B4DBA" w:rsidRDefault="00894648" w:rsidP="00894648">
            <w:pPr>
              <w:spacing w:line="276" w:lineRule="auto"/>
              <w:rPr>
                <w:rFonts w:ascii="Century Gothic" w:hAnsi="Century Gothic"/>
                <w:sz w:val="18"/>
                <w:szCs w:val="18"/>
              </w:rPr>
            </w:pPr>
            <w:r w:rsidRPr="004B4DBA">
              <w:rPr>
                <w:rFonts w:ascii="Century Gothic" w:hAnsi="Century Gothic"/>
                <w:sz w:val="18"/>
                <w:szCs w:val="18"/>
              </w:rPr>
              <w:t>(43%)</w:t>
            </w:r>
          </w:p>
        </w:tc>
      </w:tr>
    </w:tbl>
    <w:p w:rsidR="00894648" w:rsidRPr="004F1ED9" w:rsidRDefault="00894648" w:rsidP="00894648">
      <w:pPr>
        <w:spacing w:line="276" w:lineRule="auto"/>
        <w:jc w:val="both"/>
        <w:rPr>
          <w:rFonts w:ascii="Century Gothic" w:hAnsi="Century Gothic"/>
          <w:sz w:val="22"/>
          <w:szCs w:val="22"/>
        </w:rPr>
      </w:pPr>
    </w:p>
    <w:p w:rsidR="00894648" w:rsidRPr="00A934C0" w:rsidRDefault="00894648" w:rsidP="00894648">
      <w:pPr>
        <w:spacing w:line="276" w:lineRule="auto"/>
        <w:jc w:val="both"/>
        <w:rPr>
          <w:rFonts w:ascii="Century Gothic" w:hAnsi="Century Gothic"/>
          <w:sz w:val="22"/>
          <w:szCs w:val="22"/>
        </w:rPr>
      </w:pPr>
      <w:r w:rsidRPr="00A934C0">
        <w:rPr>
          <w:rFonts w:ascii="Century Gothic" w:hAnsi="Century Gothic"/>
          <w:sz w:val="22"/>
          <w:szCs w:val="22"/>
        </w:rPr>
        <w:t xml:space="preserve">The </w:t>
      </w:r>
      <w:r w:rsidRPr="001B77DF">
        <w:rPr>
          <w:rFonts w:ascii="Century Gothic" w:hAnsi="Century Gothic"/>
          <w:b/>
          <w:sz w:val="22"/>
          <w:szCs w:val="22"/>
        </w:rPr>
        <w:t>Table</w:t>
      </w:r>
      <w:r w:rsidRPr="00A934C0">
        <w:rPr>
          <w:rFonts w:ascii="Century Gothic" w:hAnsi="Century Gothic"/>
          <w:sz w:val="22"/>
          <w:szCs w:val="22"/>
        </w:rPr>
        <w:t xml:space="preserve"> shows that only 4</w:t>
      </w:r>
      <w:r>
        <w:rPr>
          <w:rFonts w:ascii="Century Gothic" w:hAnsi="Century Gothic"/>
          <w:sz w:val="22"/>
          <w:szCs w:val="22"/>
        </w:rPr>
        <w:t>3</w:t>
      </w:r>
      <w:r w:rsidRPr="00A934C0">
        <w:rPr>
          <w:rFonts w:ascii="Century Gothic" w:hAnsi="Century Gothic"/>
          <w:sz w:val="22"/>
          <w:szCs w:val="22"/>
        </w:rPr>
        <w:t xml:space="preserve">% of CASP applications have been funded from </w:t>
      </w:r>
      <w:r w:rsidR="001B77DF">
        <w:rPr>
          <w:rFonts w:ascii="Century Gothic" w:hAnsi="Century Gothic"/>
          <w:sz w:val="22"/>
          <w:szCs w:val="22"/>
        </w:rPr>
        <w:t xml:space="preserve">the </w:t>
      </w:r>
      <w:r>
        <w:rPr>
          <w:rFonts w:ascii="Century Gothic" w:hAnsi="Century Gothic"/>
          <w:sz w:val="22"/>
          <w:szCs w:val="22"/>
        </w:rPr>
        <w:t xml:space="preserve">2007/08 to </w:t>
      </w:r>
      <w:r w:rsidR="001B77DF">
        <w:rPr>
          <w:rFonts w:ascii="Century Gothic" w:hAnsi="Century Gothic"/>
          <w:sz w:val="22"/>
          <w:szCs w:val="22"/>
        </w:rPr>
        <w:t xml:space="preserve">the </w:t>
      </w:r>
      <w:r w:rsidRPr="00A934C0">
        <w:rPr>
          <w:rFonts w:ascii="Century Gothic" w:hAnsi="Century Gothic"/>
          <w:sz w:val="22"/>
          <w:szCs w:val="22"/>
        </w:rPr>
        <w:t>200</w:t>
      </w:r>
      <w:r>
        <w:rPr>
          <w:rFonts w:ascii="Century Gothic" w:hAnsi="Century Gothic"/>
          <w:sz w:val="22"/>
          <w:szCs w:val="22"/>
        </w:rPr>
        <w:t>9</w:t>
      </w:r>
      <w:r w:rsidRPr="00A934C0">
        <w:rPr>
          <w:rFonts w:ascii="Century Gothic" w:hAnsi="Century Gothic"/>
          <w:sz w:val="22"/>
          <w:szCs w:val="22"/>
        </w:rPr>
        <w:t>/</w:t>
      </w:r>
      <w:r>
        <w:rPr>
          <w:rFonts w:ascii="Century Gothic" w:hAnsi="Century Gothic"/>
          <w:sz w:val="22"/>
          <w:szCs w:val="22"/>
        </w:rPr>
        <w:t>1</w:t>
      </w:r>
      <w:r w:rsidRPr="00A934C0">
        <w:rPr>
          <w:rFonts w:ascii="Century Gothic" w:hAnsi="Century Gothic"/>
          <w:sz w:val="22"/>
          <w:szCs w:val="22"/>
        </w:rPr>
        <w:t>0 financial year.</w:t>
      </w:r>
      <w:r w:rsidR="001B77DF">
        <w:rPr>
          <w:rStyle w:val="FootnoteReference"/>
          <w:sz w:val="22"/>
          <w:szCs w:val="22"/>
        </w:rPr>
        <w:footnoteReference w:id="92"/>
      </w:r>
      <w:r w:rsidRPr="00A934C0">
        <w:rPr>
          <w:rFonts w:ascii="Century Gothic" w:hAnsi="Century Gothic"/>
          <w:sz w:val="22"/>
          <w:szCs w:val="22"/>
        </w:rPr>
        <w:t xml:space="preserve"> The demand for CASP funding is clearly much higher than the number of funded projects.</w:t>
      </w:r>
      <w:r w:rsidR="0097431B">
        <w:rPr>
          <w:rFonts w:ascii="Century Gothic" w:hAnsi="Century Gothic"/>
          <w:sz w:val="22"/>
          <w:szCs w:val="22"/>
        </w:rPr>
        <w:t xml:space="preserve"> </w:t>
      </w:r>
      <w:r w:rsidRPr="00A934C0">
        <w:rPr>
          <w:rFonts w:ascii="Century Gothic" w:hAnsi="Century Gothic"/>
          <w:sz w:val="22"/>
          <w:szCs w:val="22"/>
        </w:rPr>
        <w:t xml:space="preserve">The number of projects that can be funded is, however, dependent on the CASP </w:t>
      </w:r>
      <w:r w:rsidR="001B77DF">
        <w:rPr>
          <w:rFonts w:ascii="Century Gothic" w:hAnsi="Century Gothic"/>
          <w:sz w:val="22"/>
          <w:szCs w:val="22"/>
        </w:rPr>
        <w:t>budget allocated to the Department</w:t>
      </w:r>
      <w:r w:rsidRPr="00A934C0">
        <w:rPr>
          <w:rFonts w:ascii="Century Gothic" w:hAnsi="Century Gothic"/>
          <w:sz w:val="22"/>
          <w:szCs w:val="22"/>
        </w:rPr>
        <w:t xml:space="preserve"> and the merit</w:t>
      </w:r>
      <w:r w:rsidR="0097431B">
        <w:rPr>
          <w:rFonts w:ascii="Century Gothic" w:hAnsi="Century Gothic"/>
          <w:sz w:val="22"/>
          <w:szCs w:val="22"/>
        </w:rPr>
        <w:t>s</w:t>
      </w:r>
      <w:r w:rsidRPr="00A934C0">
        <w:rPr>
          <w:rFonts w:ascii="Century Gothic" w:hAnsi="Century Gothic"/>
          <w:sz w:val="22"/>
          <w:szCs w:val="22"/>
        </w:rPr>
        <w:t xml:space="preserve"> of the project applications.</w:t>
      </w:r>
    </w:p>
    <w:p w:rsidR="00894648" w:rsidRPr="00A934C0" w:rsidRDefault="00894648" w:rsidP="00894648">
      <w:pPr>
        <w:spacing w:line="276" w:lineRule="auto"/>
        <w:jc w:val="both"/>
        <w:rPr>
          <w:rFonts w:ascii="Century Gothic" w:hAnsi="Century Gothic"/>
          <w:sz w:val="22"/>
          <w:szCs w:val="22"/>
        </w:rPr>
      </w:pPr>
    </w:p>
    <w:p w:rsidR="00894648" w:rsidRPr="00A934C0" w:rsidRDefault="000B2923" w:rsidP="0059504F">
      <w:pPr>
        <w:pStyle w:val="Heading3"/>
      </w:pPr>
      <w:bookmarkStart w:id="77" w:name="_Toc296345301"/>
      <w:r>
        <w:t xml:space="preserve">5.2.4 </w:t>
      </w:r>
      <w:r w:rsidR="00894648" w:rsidRPr="00A934C0">
        <w:t>Number of land reform projects</w:t>
      </w:r>
      <w:bookmarkEnd w:id="77"/>
    </w:p>
    <w:p w:rsidR="00894648" w:rsidRPr="00A934C0" w:rsidRDefault="00894648" w:rsidP="00894648">
      <w:pPr>
        <w:spacing w:line="276" w:lineRule="auto"/>
        <w:rPr>
          <w:rFonts w:ascii="Century Gothic" w:hAnsi="Century Gothic"/>
          <w:sz w:val="22"/>
          <w:szCs w:val="22"/>
        </w:rPr>
      </w:pPr>
    </w:p>
    <w:p w:rsidR="00894648" w:rsidRPr="00A934C0" w:rsidRDefault="00894648" w:rsidP="00894648">
      <w:pPr>
        <w:spacing w:line="276" w:lineRule="auto"/>
        <w:jc w:val="both"/>
        <w:rPr>
          <w:rFonts w:ascii="Century Gothic" w:hAnsi="Century Gothic"/>
          <w:sz w:val="22"/>
          <w:szCs w:val="22"/>
        </w:rPr>
      </w:pPr>
      <w:r w:rsidRPr="00A934C0">
        <w:rPr>
          <w:rFonts w:ascii="Century Gothic" w:hAnsi="Century Gothic"/>
          <w:sz w:val="22"/>
          <w:szCs w:val="22"/>
        </w:rPr>
        <w:t>Since one of the specific aims of CASP is to support land reform beneficiaries to make a success of farming, it is important to ref</w:t>
      </w:r>
      <w:r w:rsidR="0097431B">
        <w:rPr>
          <w:rFonts w:ascii="Century Gothic" w:hAnsi="Century Gothic"/>
          <w:sz w:val="22"/>
          <w:szCs w:val="22"/>
        </w:rPr>
        <w:t>lect on how CASP was supported</w:t>
      </w:r>
      <w:r w:rsidRPr="00A934C0">
        <w:rPr>
          <w:rFonts w:ascii="Century Gothic" w:hAnsi="Century Gothic"/>
          <w:sz w:val="22"/>
          <w:szCs w:val="22"/>
        </w:rPr>
        <w:t xml:space="preserve"> this group of beneficiaries. As reflected in</w:t>
      </w:r>
      <w:r w:rsidR="0097431B">
        <w:rPr>
          <w:rFonts w:ascii="Century Gothic" w:hAnsi="Century Gothic"/>
          <w:sz w:val="22"/>
          <w:szCs w:val="22"/>
        </w:rPr>
        <w:t xml:space="preserve"> </w:t>
      </w:r>
      <w:r w:rsidRPr="0097431B">
        <w:rPr>
          <w:rFonts w:ascii="Century Gothic" w:hAnsi="Century Gothic"/>
          <w:b/>
          <w:sz w:val="22"/>
          <w:szCs w:val="22"/>
        </w:rPr>
        <w:t xml:space="preserve">Table </w:t>
      </w:r>
      <w:r w:rsidR="0097431B" w:rsidRPr="0097431B">
        <w:rPr>
          <w:rFonts w:ascii="Century Gothic" w:hAnsi="Century Gothic"/>
          <w:b/>
          <w:sz w:val="22"/>
          <w:szCs w:val="22"/>
        </w:rPr>
        <w:t>11</w:t>
      </w:r>
      <w:r w:rsidRPr="00A934C0">
        <w:rPr>
          <w:rFonts w:ascii="Century Gothic" w:hAnsi="Century Gothic"/>
          <w:sz w:val="22"/>
          <w:szCs w:val="22"/>
        </w:rPr>
        <w:t xml:space="preserve">, the province has funded 143 out of 171 land reform projects through CASP, which is 83.6%. </w:t>
      </w:r>
    </w:p>
    <w:p w:rsidR="00894648" w:rsidRPr="00A934C0" w:rsidRDefault="00894648" w:rsidP="00894648">
      <w:pPr>
        <w:spacing w:line="276" w:lineRule="auto"/>
        <w:jc w:val="both"/>
        <w:rPr>
          <w:rFonts w:ascii="Century Gothic" w:hAnsi="Century Gothic"/>
          <w:sz w:val="22"/>
          <w:szCs w:val="22"/>
        </w:rPr>
      </w:pPr>
    </w:p>
    <w:p w:rsidR="00894648" w:rsidRPr="003864A9" w:rsidRDefault="00894648" w:rsidP="00DB35E2">
      <w:pPr>
        <w:pStyle w:val="Caption"/>
      </w:pPr>
      <w:bookmarkStart w:id="78" w:name="_Toc297731538"/>
      <w:r w:rsidRPr="003864A9">
        <w:t xml:space="preserve">Table </w:t>
      </w:r>
      <w:r w:rsidR="00155833" w:rsidRPr="003864A9">
        <w:fldChar w:fldCharType="begin"/>
      </w:r>
      <w:r w:rsidRPr="003864A9">
        <w:instrText xml:space="preserve"> SEQ Table \* ARABIC </w:instrText>
      </w:r>
      <w:r w:rsidR="00155833" w:rsidRPr="003864A9">
        <w:fldChar w:fldCharType="separate"/>
      </w:r>
      <w:r w:rsidR="005124F7">
        <w:rPr>
          <w:noProof/>
        </w:rPr>
        <w:t>11</w:t>
      </w:r>
      <w:r w:rsidR="00155833" w:rsidRPr="003864A9">
        <w:rPr>
          <w:noProof/>
        </w:rPr>
        <w:fldChar w:fldCharType="end"/>
      </w:r>
      <w:r w:rsidRPr="003864A9">
        <w:t>: Number of Land Reform Projects versus number of CASP funded Land Reform Projects as at 30 March 2010 in the Western Cape Province</w:t>
      </w:r>
      <w:bookmarkEnd w:id="78"/>
    </w:p>
    <w:tbl>
      <w:tblPr>
        <w:tblW w:w="8910" w:type="dxa"/>
        <w:tblInd w:w="108"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Look w:val="00A0" w:firstRow="1" w:lastRow="0" w:firstColumn="1" w:lastColumn="0" w:noHBand="0" w:noVBand="0"/>
      </w:tblPr>
      <w:tblGrid>
        <w:gridCol w:w="2537"/>
        <w:gridCol w:w="2971"/>
        <w:gridCol w:w="1915"/>
        <w:gridCol w:w="1487"/>
      </w:tblGrid>
      <w:tr w:rsidR="00894648" w:rsidRPr="003864A9" w:rsidTr="00894648">
        <w:tc>
          <w:tcPr>
            <w:tcW w:w="2537" w:type="dxa"/>
            <w:shd w:val="clear" w:color="auto" w:fill="A6A6A6" w:themeFill="background1" w:themeFillShade="A6"/>
          </w:tcPr>
          <w:p w:rsidR="00894648" w:rsidRPr="003864A9" w:rsidRDefault="00894648" w:rsidP="00894648">
            <w:pPr>
              <w:spacing w:line="276" w:lineRule="auto"/>
              <w:rPr>
                <w:rFonts w:ascii="Century Gothic" w:hAnsi="Century Gothic"/>
                <w:b/>
                <w:sz w:val="18"/>
                <w:szCs w:val="18"/>
              </w:rPr>
            </w:pPr>
            <w:r w:rsidRPr="003864A9">
              <w:rPr>
                <w:rFonts w:ascii="Century Gothic" w:hAnsi="Century Gothic"/>
                <w:b/>
                <w:sz w:val="18"/>
                <w:szCs w:val="18"/>
              </w:rPr>
              <w:t xml:space="preserve">Total number of  Land Reform Projects  </w:t>
            </w:r>
          </w:p>
        </w:tc>
        <w:tc>
          <w:tcPr>
            <w:tcW w:w="2971" w:type="dxa"/>
            <w:shd w:val="clear" w:color="auto" w:fill="A6A6A6" w:themeFill="background1" w:themeFillShade="A6"/>
          </w:tcPr>
          <w:p w:rsidR="00894648" w:rsidRPr="003864A9" w:rsidRDefault="00894648" w:rsidP="00894648">
            <w:pPr>
              <w:spacing w:line="276" w:lineRule="auto"/>
              <w:rPr>
                <w:rFonts w:ascii="Century Gothic" w:hAnsi="Century Gothic"/>
                <w:b/>
                <w:sz w:val="18"/>
                <w:szCs w:val="18"/>
              </w:rPr>
            </w:pPr>
            <w:r w:rsidRPr="003864A9">
              <w:rPr>
                <w:rFonts w:ascii="Century Gothic" w:hAnsi="Century Gothic"/>
                <w:b/>
                <w:sz w:val="18"/>
                <w:szCs w:val="18"/>
              </w:rPr>
              <w:t xml:space="preserve">Total number of CASP funded Land Reform Projects  </w:t>
            </w:r>
          </w:p>
        </w:tc>
        <w:tc>
          <w:tcPr>
            <w:tcW w:w="1915" w:type="dxa"/>
            <w:shd w:val="clear" w:color="auto" w:fill="A6A6A6" w:themeFill="background1" w:themeFillShade="A6"/>
          </w:tcPr>
          <w:p w:rsidR="00894648" w:rsidRPr="003864A9" w:rsidRDefault="00894648" w:rsidP="00894648">
            <w:pPr>
              <w:spacing w:line="276" w:lineRule="auto"/>
              <w:rPr>
                <w:rFonts w:ascii="Century Gothic" w:hAnsi="Century Gothic"/>
                <w:b/>
                <w:sz w:val="18"/>
                <w:szCs w:val="18"/>
              </w:rPr>
            </w:pPr>
            <w:r w:rsidRPr="003864A9">
              <w:rPr>
                <w:rFonts w:ascii="Century Gothic" w:hAnsi="Century Gothic"/>
                <w:b/>
                <w:sz w:val="18"/>
                <w:szCs w:val="18"/>
              </w:rPr>
              <w:t>% of Land Reform Projects funded through CASP</w:t>
            </w:r>
          </w:p>
        </w:tc>
        <w:tc>
          <w:tcPr>
            <w:tcW w:w="1487" w:type="dxa"/>
            <w:shd w:val="clear" w:color="auto" w:fill="A6A6A6" w:themeFill="background1" w:themeFillShade="A6"/>
          </w:tcPr>
          <w:p w:rsidR="00894648" w:rsidRPr="003864A9" w:rsidRDefault="00894648" w:rsidP="00894648">
            <w:pPr>
              <w:spacing w:line="276" w:lineRule="auto"/>
              <w:rPr>
                <w:rFonts w:ascii="Century Gothic" w:hAnsi="Century Gothic"/>
                <w:b/>
                <w:sz w:val="18"/>
                <w:szCs w:val="18"/>
              </w:rPr>
            </w:pPr>
            <w:r w:rsidRPr="003864A9">
              <w:rPr>
                <w:rFonts w:ascii="Century Gothic" w:hAnsi="Century Gothic"/>
                <w:b/>
                <w:sz w:val="18"/>
                <w:szCs w:val="18"/>
              </w:rPr>
              <w:t xml:space="preserve">% Backlog </w:t>
            </w:r>
          </w:p>
          <w:p w:rsidR="00894648" w:rsidRPr="003864A9" w:rsidRDefault="00894648" w:rsidP="00894648">
            <w:pPr>
              <w:spacing w:line="276" w:lineRule="auto"/>
              <w:rPr>
                <w:rFonts w:ascii="Century Gothic" w:hAnsi="Century Gothic"/>
                <w:b/>
                <w:sz w:val="18"/>
                <w:szCs w:val="18"/>
              </w:rPr>
            </w:pPr>
          </w:p>
        </w:tc>
      </w:tr>
      <w:tr w:rsidR="00894648" w:rsidRPr="003864A9" w:rsidTr="00894648">
        <w:tc>
          <w:tcPr>
            <w:tcW w:w="2537" w:type="dxa"/>
          </w:tcPr>
          <w:p w:rsidR="00894648" w:rsidRPr="003864A9" w:rsidRDefault="00894648" w:rsidP="00894648">
            <w:pPr>
              <w:spacing w:line="276" w:lineRule="auto"/>
              <w:rPr>
                <w:rFonts w:ascii="Century Gothic" w:hAnsi="Century Gothic"/>
                <w:sz w:val="18"/>
                <w:szCs w:val="18"/>
              </w:rPr>
            </w:pPr>
            <w:r w:rsidRPr="003864A9">
              <w:rPr>
                <w:rFonts w:ascii="Century Gothic" w:hAnsi="Century Gothic"/>
                <w:sz w:val="18"/>
                <w:szCs w:val="18"/>
              </w:rPr>
              <w:t>171</w:t>
            </w:r>
          </w:p>
        </w:tc>
        <w:tc>
          <w:tcPr>
            <w:tcW w:w="2971" w:type="dxa"/>
          </w:tcPr>
          <w:p w:rsidR="00894648" w:rsidRPr="003864A9" w:rsidRDefault="00894648" w:rsidP="00894648">
            <w:pPr>
              <w:spacing w:line="276" w:lineRule="auto"/>
              <w:rPr>
                <w:rFonts w:ascii="Century Gothic" w:hAnsi="Century Gothic"/>
                <w:sz w:val="18"/>
                <w:szCs w:val="18"/>
              </w:rPr>
            </w:pPr>
            <w:r w:rsidRPr="003864A9">
              <w:rPr>
                <w:rFonts w:ascii="Century Gothic" w:hAnsi="Century Gothic"/>
                <w:sz w:val="18"/>
                <w:szCs w:val="18"/>
              </w:rPr>
              <w:t>143</w:t>
            </w:r>
          </w:p>
        </w:tc>
        <w:tc>
          <w:tcPr>
            <w:tcW w:w="1915" w:type="dxa"/>
          </w:tcPr>
          <w:p w:rsidR="00894648" w:rsidRPr="003864A9" w:rsidRDefault="00894648" w:rsidP="00894648">
            <w:pPr>
              <w:spacing w:line="276" w:lineRule="auto"/>
              <w:rPr>
                <w:rFonts w:ascii="Century Gothic" w:hAnsi="Century Gothic"/>
                <w:sz w:val="18"/>
                <w:szCs w:val="18"/>
              </w:rPr>
            </w:pPr>
            <w:r w:rsidRPr="003864A9">
              <w:rPr>
                <w:rFonts w:ascii="Century Gothic" w:hAnsi="Century Gothic"/>
                <w:sz w:val="18"/>
                <w:szCs w:val="18"/>
              </w:rPr>
              <w:t>83,6</w:t>
            </w:r>
          </w:p>
        </w:tc>
        <w:tc>
          <w:tcPr>
            <w:tcW w:w="1487" w:type="dxa"/>
          </w:tcPr>
          <w:p w:rsidR="00894648" w:rsidRPr="003864A9" w:rsidRDefault="00894648" w:rsidP="00894648">
            <w:pPr>
              <w:spacing w:line="276" w:lineRule="auto"/>
              <w:rPr>
                <w:rFonts w:ascii="Century Gothic" w:hAnsi="Century Gothic"/>
                <w:sz w:val="18"/>
                <w:szCs w:val="18"/>
              </w:rPr>
            </w:pPr>
            <w:r w:rsidRPr="003864A9">
              <w:rPr>
                <w:rFonts w:ascii="Century Gothic" w:hAnsi="Century Gothic"/>
                <w:sz w:val="18"/>
                <w:szCs w:val="18"/>
              </w:rPr>
              <w:t>16,4</w:t>
            </w:r>
          </w:p>
        </w:tc>
      </w:tr>
    </w:tbl>
    <w:p w:rsidR="00894648" w:rsidRPr="00A934C0" w:rsidRDefault="00894648" w:rsidP="00894648">
      <w:pPr>
        <w:spacing w:line="276" w:lineRule="auto"/>
        <w:jc w:val="both"/>
        <w:rPr>
          <w:rFonts w:ascii="Century Gothic" w:hAnsi="Century Gothic"/>
          <w:sz w:val="22"/>
          <w:szCs w:val="22"/>
        </w:rPr>
      </w:pPr>
    </w:p>
    <w:p w:rsidR="00894648" w:rsidRPr="00A934C0" w:rsidRDefault="00173BFC" w:rsidP="0059504F">
      <w:pPr>
        <w:pStyle w:val="Heading3"/>
      </w:pPr>
      <w:bookmarkStart w:id="79" w:name="_Toc296345302"/>
      <w:r>
        <w:t>5.2.5</w:t>
      </w:r>
      <w:r w:rsidR="001B77DF">
        <w:t xml:space="preserve"> </w:t>
      </w:r>
      <w:r w:rsidR="00894648" w:rsidRPr="00A934C0">
        <w:t>Number of beneficiaries</w:t>
      </w:r>
      <w:bookmarkEnd w:id="79"/>
    </w:p>
    <w:p w:rsidR="00894648" w:rsidRPr="00A934C0" w:rsidRDefault="00894648" w:rsidP="00894648">
      <w:pPr>
        <w:spacing w:line="276" w:lineRule="auto"/>
        <w:rPr>
          <w:rFonts w:ascii="Century Gothic" w:hAnsi="Century Gothic"/>
          <w:sz w:val="22"/>
          <w:szCs w:val="22"/>
        </w:rPr>
      </w:pPr>
    </w:p>
    <w:p w:rsidR="00894648" w:rsidRDefault="00894648" w:rsidP="00894648">
      <w:pPr>
        <w:spacing w:line="276" w:lineRule="auto"/>
        <w:jc w:val="both"/>
        <w:rPr>
          <w:rFonts w:ascii="Century Gothic" w:hAnsi="Century Gothic"/>
          <w:sz w:val="22"/>
          <w:szCs w:val="22"/>
        </w:rPr>
      </w:pPr>
      <w:r w:rsidRPr="0097431B">
        <w:rPr>
          <w:rFonts w:ascii="Century Gothic" w:hAnsi="Century Gothic"/>
          <w:b/>
          <w:sz w:val="22"/>
          <w:szCs w:val="22"/>
        </w:rPr>
        <w:t xml:space="preserve">Table </w:t>
      </w:r>
      <w:r w:rsidR="001B77DF">
        <w:rPr>
          <w:rFonts w:ascii="Century Gothic" w:hAnsi="Century Gothic"/>
          <w:b/>
          <w:sz w:val="22"/>
          <w:szCs w:val="22"/>
        </w:rPr>
        <w:t>12</w:t>
      </w:r>
      <w:r w:rsidR="001F4E37">
        <w:rPr>
          <w:rStyle w:val="FootnoteReference"/>
          <w:rFonts w:ascii="Century Gothic" w:hAnsi="Century Gothic"/>
          <w:b/>
          <w:sz w:val="22"/>
          <w:szCs w:val="22"/>
        </w:rPr>
        <w:footnoteReference w:id="93"/>
      </w:r>
      <w:r w:rsidR="0097431B">
        <w:rPr>
          <w:rFonts w:ascii="Century Gothic" w:hAnsi="Century Gothic"/>
          <w:b/>
          <w:sz w:val="22"/>
          <w:szCs w:val="22"/>
        </w:rPr>
        <w:t xml:space="preserve"> </w:t>
      </w:r>
      <w:r w:rsidRPr="00A934C0">
        <w:rPr>
          <w:rFonts w:ascii="Century Gothic" w:hAnsi="Century Gothic"/>
          <w:sz w:val="22"/>
          <w:szCs w:val="22"/>
        </w:rPr>
        <w:t xml:space="preserve">indicates the number and type of CASP project beneficiaries for the 2007/08, 2008/09 and 2009/10 financial years. The </w:t>
      </w:r>
      <w:r w:rsidRPr="00657F90">
        <w:rPr>
          <w:rFonts w:ascii="Century Gothic" w:hAnsi="Century Gothic"/>
          <w:b/>
          <w:sz w:val="22"/>
          <w:szCs w:val="22"/>
        </w:rPr>
        <w:t>Table</w:t>
      </w:r>
      <w:r w:rsidRPr="00A934C0">
        <w:rPr>
          <w:rFonts w:ascii="Century Gothic" w:hAnsi="Century Gothic"/>
          <w:sz w:val="22"/>
          <w:szCs w:val="22"/>
        </w:rPr>
        <w:t xml:space="preserve"> shows that 5478, 5301 and 6023 people benefitted from CASP in </w:t>
      </w:r>
      <w:r>
        <w:rPr>
          <w:rFonts w:ascii="Century Gothic" w:hAnsi="Century Gothic"/>
          <w:sz w:val="22"/>
          <w:szCs w:val="22"/>
        </w:rPr>
        <w:t>each of the financial</w:t>
      </w:r>
      <w:r w:rsidRPr="00A934C0">
        <w:rPr>
          <w:rFonts w:ascii="Century Gothic" w:hAnsi="Century Gothic"/>
          <w:sz w:val="22"/>
          <w:szCs w:val="22"/>
        </w:rPr>
        <w:t xml:space="preserve"> years respectively. In the 2007/08 financial year 59% of those who benefitted were land reform beneficiaries, and 39% were household food security and subsistence beneficiaries. In the 2009/10 financial year 65% of those who benefitted were land reform beneficiaries, 2% were private land owners, 13% were household food security an</w:t>
      </w:r>
      <w:r w:rsidR="001B77DF">
        <w:rPr>
          <w:rFonts w:ascii="Century Gothic" w:hAnsi="Century Gothic"/>
          <w:sz w:val="22"/>
          <w:szCs w:val="22"/>
        </w:rPr>
        <w:t>d subsistence beneficiaries, whilst</w:t>
      </w:r>
      <w:r w:rsidRPr="00A934C0">
        <w:rPr>
          <w:rFonts w:ascii="Century Gothic" w:hAnsi="Century Gothic"/>
          <w:sz w:val="22"/>
          <w:szCs w:val="22"/>
        </w:rPr>
        <w:t xml:space="preserve"> 20% were classified as other. The Department clearly focused on the provision of on-farm and off-farm infrastructure to land reform beneficiaries and to households for food security and subsistence purposes.</w:t>
      </w:r>
    </w:p>
    <w:p w:rsidR="001F4E37" w:rsidRDefault="001F4E37" w:rsidP="00894648">
      <w:pPr>
        <w:spacing w:line="276" w:lineRule="auto"/>
        <w:jc w:val="both"/>
        <w:rPr>
          <w:rFonts w:ascii="Century Gothic" w:hAnsi="Century Gothic"/>
          <w:sz w:val="22"/>
          <w:szCs w:val="22"/>
        </w:rPr>
      </w:pPr>
    </w:p>
    <w:p w:rsidR="00894648" w:rsidRPr="00305F24" w:rsidRDefault="00894648" w:rsidP="00DB35E2">
      <w:pPr>
        <w:pStyle w:val="Caption"/>
      </w:pPr>
      <w:bookmarkStart w:id="80" w:name="_Toc297731539"/>
      <w:r w:rsidRPr="00305F24">
        <w:lastRenderedPageBreak/>
        <w:t xml:space="preserve">Table </w:t>
      </w:r>
      <w:r w:rsidR="00155833" w:rsidRPr="00305F24">
        <w:fldChar w:fldCharType="begin"/>
      </w:r>
      <w:r w:rsidRPr="00305F24">
        <w:instrText xml:space="preserve"> SEQ Table \* ARABIC </w:instrText>
      </w:r>
      <w:r w:rsidR="00155833" w:rsidRPr="00305F24">
        <w:fldChar w:fldCharType="separate"/>
      </w:r>
      <w:r w:rsidR="005124F7">
        <w:rPr>
          <w:noProof/>
        </w:rPr>
        <w:t>12</w:t>
      </w:r>
      <w:r w:rsidR="00155833" w:rsidRPr="00305F24">
        <w:rPr>
          <w:noProof/>
        </w:rPr>
        <w:fldChar w:fldCharType="end"/>
      </w:r>
      <w:r w:rsidRPr="00305F24">
        <w:t>: Number and type of targeted beneficiaries for the 2007/08 to 2009/10 financial years</w:t>
      </w:r>
      <w:bookmarkEnd w:id="80"/>
    </w:p>
    <w:tbl>
      <w:tblPr>
        <w:tblW w:w="0" w:type="auto"/>
        <w:tblInd w:w="108"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Look w:val="04A0" w:firstRow="1" w:lastRow="0" w:firstColumn="1" w:lastColumn="0" w:noHBand="0" w:noVBand="1"/>
      </w:tblPr>
      <w:tblGrid>
        <w:gridCol w:w="1413"/>
        <w:gridCol w:w="1555"/>
        <w:gridCol w:w="1557"/>
        <w:gridCol w:w="1699"/>
        <w:gridCol w:w="1338"/>
        <w:gridCol w:w="1572"/>
      </w:tblGrid>
      <w:tr w:rsidR="00894648" w:rsidRPr="00305F24" w:rsidTr="00894648">
        <w:trPr>
          <w:trHeight w:val="714"/>
        </w:trPr>
        <w:tc>
          <w:tcPr>
            <w:tcW w:w="1413" w:type="dxa"/>
            <w:shd w:val="clear" w:color="auto" w:fill="A6A6A6" w:themeFill="background1" w:themeFillShade="A6"/>
          </w:tcPr>
          <w:p w:rsidR="00894648" w:rsidRPr="00305F24" w:rsidRDefault="00894648" w:rsidP="00894648">
            <w:pPr>
              <w:spacing w:line="276" w:lineRule="auto"/>
              <w:rPr>
                <w:rFonts w:ascii="Century Gothic" w:hAnsi="Century Gothic"/>
                <w:b/>
                <w:sz w:val="18"/>
                <w:szCs w:val="18"/>
              </w:rPr>
            </w:pPr>
            <w:r w:rsidRPr="00305F24">
              <w:rPr>
                <w:rFonts w:ascii="Century Gothic" w:hAnsi="Century Gothic"/>
                <w:b/>
                <w:sz w:val="18"/>
                <w:szCs w:val="18"/>
              </w:rPr>
              <w:t>Year</w:t>
            </w:r>
          </w:p>
        </w:tc>
        <w:tc>
          <w:tcPr>
            <w:tcW w:w="1555" w:type="dxa"/>
            <w:shd w:val="clear" w:color="auto" w:fill="A6A6A6" w:themeFill="background1" w:themeFillShade="A6"/>
          </w:tcPr>
          <w:p w:rsidR="00894648" w:rsidRPr="00305F24" w:rsidRDefault="00894648" w:rsidP="00894648">
            <w:pPr>
              <w:spacing w:line="276" w:lineRule="auto"/>
              <w:rPr>
                <w:rFonts w:ascii="Century Gothic" w:hAnsi="Century Gothic"/>
                <w:b/>
                <w:sz w:val="18"/>
                <w:szCs w:val="18"/>
              </w:rPr>
            </w:pPr>
            <w:r w:rsidRPr="00305F24">
              <w:rPr>
                <w:rFonts w:ascii="Century Gothic" w:hAnsi="Century Gothic"/>
                <w:b/>
                <w:sz w:val="18"/>
                <w:szCs w:val="18"/>
              </w:rPr>
              <w:t>Land Reform Projects</w:t>
            </w:r>
          </w:p>
        </w:tc>
        <w:tc>
          <w:tcPr>
            <w:tcW w:w="1557" w:type="dxa"/>
            <w:shd w:val="clear" w:color="auto" w:fill="A6A6A6" w:themeFill="background1" w:themeFillShade="A6"/>
          </w:tcPr>
          <w:p w:rsidR="00894648" w:rsidRPr="00305F24" w:rsidRDefault="00894648" w:rsidP="00894648">
            <w:pPr>
              <w:spacing w:line="276" w:lineRule="auto"/>
              <w:rPr>
                <w:rFonts w:ascii="Century Gothic" w:hAnsi="Century Gothic"/>
                <w:b/>
                <w:sz w:val="18"/>
                <w:szCs w:val="18"/>
              </w:rPr>
            </w:pPr>
            <w:r w:rsidRPr="00305F24">
              <w:rPr>
                <w:rFonts w:ascii="Century Gothic" w:hAnsi="Century Gothic"/>
                <w:b/>
                <w:sz w:val="18"/>
                <w:szCs w:val="18"/>
              </w:rPr>
              <w:t>Private land ownership</w:t>
            </w:r>
          </w:p>
        </w:tc>
        <w:tc>
          <w:tcPr>
            <w:tcW w:w="1699" w:type="dxa"/>
            <w:shd w:val="clear" w:color="auto" w:fill="A6A6A6" w:themeFill="background1" w:themeFillShade="A6"/>
          </w:tcPr>
          <w:p w:rsidR="00894648" w:rsidRPr="00305F24" w:rsidRDefault="00894648" w:rsidP="00894648">
            <w:pPr>
              <w:spacing w:line="276" w:lineRule="auto"/>
              <w:rPr>
                <w:rFonts w:ascii="Century Gothic" w:hAnsi="Century Gothic"/>
                <w:b/>
                <w:sz w:val="18"/>
                <w:szCs w:val="18"/>
              </w:rPr>
            </w:pPr>
            <w:r w:rsidRPr="00305F24">
              <w:rPr>
                <w:rFonts w:ascii="Century Gothic" w:hAnsi="Century Gothic"/>
                <w:b/>
                <w:sz w:val="18"/>
                <w:szCs w:val="18"/>
              </w:rPr>
              <w:t>Household food security and subsistence</w:t>
            </w:r>
          </w:p>
        </w:tc>
        <w:tc>
          <w:tcPr>
            <w:tcW w:w="1338" w:type="dxa"/>
            <w:shd w:val="clear" w:color="auto" w:fill="A6A6A6" w:themeFill="background1" w:themeFillShade="A6"/>
          </w:tcPr>
          <w:p w:rsidR="00894648" w:rsidRPr="00305F24" w:rsidRDefault="00894648" w:rsidP="00894648">
            <w:pPr>
              <w:spacing w:line="276" w:lineRule="auto"/>
              <w:rPr>
                <w:rFonts w:ascii="Century Gothic" w:hAnsi="Century Gothic"/>
                <w:b/>
                <w:sz w:val="18"/>
                <w:szCs w:val="18"/>
              </w:rPr>
            </w:pPr>
            <w:r w:rsidRPr="00305F24">
              <w:rPr>
                <w:rFonts w:ascii="Century Gothic" w:hAnsi="Century Gothic"/>
                <w:b/>
                <w:sz w:val="18"/>
                <w:szCs w:val="18"/>
              </w:rPr>
              <w:t xml:space="preserve">Other </w:t>
            </w:r>
          </w:p>
        </w:tc>
        <w:tc>
          <w:tcPr>
            <w:tcW w:w="0" w:type="auto"/>
            <w:shd w:val="clear" w:color="auto" w:fill="A6A6A6" w:themeFill="background1" w:themeFillShade="A6"/>
          </w:tcPr>
          <w:p w:rsidR="00894648" w:rsidRPr="00305F24" w:rsidRDefault="00894648" w:rsidP="00894648">
            <w:pPr>
              <w:spacing w:line="276" w:lineRule="auto"/>
              <w:rPr>
                <w:rFonts w:ascii="Century Gothic" w:hAnsi="Century Gothic"/>
                <w:b/>
                <w:sz w:val="18"/>
                <w:szCs w:val="18"/>
              </w:rPr>
            </w:pPr>
            <w:r w:rsidRPr="00305F24">
              <w:rPr>
                <w:rFonts w:ascii="Century Gothic" w:hAnsi="Century Gothic"/>
                <w:b/>
                <w:sz w:val="18"/>
                <w:szCs w:val="18"/>
              </w:rPr>
              <w:t>Total Beneficiaries</w:t>
            </w:r>
          </w:p>
        </w:tc>
      </w:tr>
      <w:tr w:rsidR="00894648" w:rsidRPr="00305F24" w:rsidTr="00894648">
        <w:tc>
          <w:tcPr>
            <w:tcW w:w="1413" w:type="dxa"/>
          </w:tcPr>
          <w:p w:rsidR="00894648" w:rsidRPr="00305F24" w:rsidRDefault="00894648" w:rsidP="00894648">
            <w:pPr>
              <w:spacing w:line="276" w:lineRule="auto"/>
              <w:rPr>
                <w:rFonts w:ascii="Century Gothic" w:hAnsi="Century Gothic"/>
                <w:sz w:val="18"/>
                <w:szCs w:val="18"/>
              </w:rPr>
            </w:pPr>
            <w:r w:rsidRPr="00305F24">
              <w:rPr>
                <w:rFonts w:ascii="Century Gothic" w:hAnsi="Century Gothic"/>
                <w:sz w:val="18"/>
                <w:szCs w:val="18"/>
              </w:rPr>
              <w:t>2007/08</w:t>
            </w:r>
          </w:p>
        </w:tc>
        <w:tc>
          <w:tcPr>
            <w:tcW w:w="1555" w:type="dxa"/>
          </w:tcPr>
          <w:p w:rsidR="00894648" w:rsidRPr="00305F24" w:rsidRDefault="00894648" w:rsidP="00894648">
            <w:pPr>
              <w:spacing w:line="276" w:lineRule="auto"/>
              <w:rPr>
                <w:rFonts w:ascii="Century Gothic" w:hAnsi="Century Gothic"/>
                <w:sz w:val="18"/>
                <w:szCs w:val="18"/>
              </w:rPr>
            </w:pPr>
            <w:r w:rsidRPr="00305F24">
              <w:rPr>
                <w:rFonts w:ascii="Century Gothic" w:hAnsi="Century Gothic"/>
                <w:sz w:val="18"/>
                <w:szCs w:val="18"/>
              </w:rPr>
              <w:t>3236 (59%)</w:t>
            </w:r>
          </w:p>
        </w:tc>
        <w:tc>
          <w:tcPr>
            <w:tcW w:w="1557" w:type="dxa"/>
          </w:tcPr>
          <w:p w:rsidR="00894648" w:rsidRPr="00305F24" w:rsidRDefault="00894648" w:rsidP="00894648">
            <w:pPr>
              <w:spacing w:line="276" w:lineRule="auto"/>
              <w:rPr>
                <w:rFonts w:ascii="Century Gothic" w:hAnsi="Century Gothic"/>
                <w:sz w:val="18"/>
                <w:szCs w:val="18"/>
              </w:rPr>
            </w:pPr>
            <w:r w:rsidRPr="00305F24">
              <w:rPr>
                <w:rFonts w:ascii="Century Gothic" w:hAnsi="Century Gothic"/>
                <w:sz w:val="18"/>
                <w:szCs w:val="18"/>
              </w:rPr>
              <w:t>No data</w:t>
            </w:r>
          </w:p>
        </w:tc>
        <w:tc>
          <w:tcPr>
            <w:tcW w:w="1699" w:type="dxa"/>
          </w:tcPr>
          <w:p w:rsidR="00894648" w:rsidRPr="00305F24" w:rsidRDefault="00894648" w:rsidP="00894648">
            <w:pPr>
              <w:spacing w:line="276" w:lineRule="auto"/>
              <w:rPr>
                <w:rFonts w:ascii="Century Gothic" w:hAnsi="Century Gothic"/>
                <w:sz w:val="18"/>
                <w:szCs w:val="18"/>
              </w:rPr>
            </w:pPr>
            <w:r w:rsidRPr="00305F24">
              <w:rPr>
                <w:rFonts w:ascii="Century Gothic" w:hAnsi="Century Gothic"/>
                <w:sz w:val="18"/>
                <w:szCs w:val="18"/>
              </w:rPr>
              <w:t>2154 (39%)</w:t>
            </w:r>
          </w:p>
        </w:tc>
        <w:tc>
          <w:tcPr>
            <w:tcW w:w="1338" w:type="dxa"/>
          </w:tcPr>
          <w:p w:rsidR="00894648" w:rsidRPr="00305F24" w:rsidRDefault="00894648" w:rsidP="00894648">
            <w:pPr>
              <w:spacing w:line="276" w:lineRule="auto"/>
              <w:rPr>
                <w:rFonts w:ascii="Century Gothic" w:hAnsi="Century Gothic"/>
                <w:sz w:val="18"/>
                <w:szCs w:val="18"/>
              </w:rPr>
            </w:pPr>
            <w:r w:rsidRPr="00305F24">
              <w:rPr>
                <w:rFonts w:ascii="Century Gothic" w:hAnsi="Century Gothic"/>
                <w:sz w:val="18"/>
                <w:szCs w:val="18"/>
              </w:rPr>
              <w:t>88 (1.6%)</w:t>
            </w:r>
          </w:p>
        </w:tc>
        <w:tc>
          <w:tcPr>
            <w:tcW w:w="0" w:type="auto"/>
          </w:tcPr>
          <w:p w:rsidR="00894648" w:rsidRPr="00305F24" w:rsidRDefault="00894648" w:rsidP="00894648">
            <w:pPr>
              <w:spacing w:line="276" w:lineRule="auto"/>
              <w:rPr>
                <w:rFonts w:ascii="Century Gothic" w:hAnsi="Century Gothic"/>
                <w:sz w:val="18"/>
                <w:szCs w:val="18"/>
              </w:rPr>
            </w:pPr>
            <w:r w:rsidRPr="00305F24">
              <w:rPr>
                <w:rFonts w:ascii="Century Gothic" w:hAnsi="Century Gothic"/>
                <w:sz w:val="18"/>
                <w:szCs w:val="18"/>
              </w:rPr>
              <w:t>5478</w:t>
            </w:r>
          </w:p>
        </w:tc>
      </w:tr>
      <w:tr w:rsidR="00894648" w:rsidRPr="00305F24" w:rsidTr="00894648">
        <w:tc>
          <w:tcPr>
            <w:tcW w:w="1413" w:type="dxa"/>
          </w:tcPr>
          <w:p w:rsidR="00894648" w:rsidRPr="00305F24" w:rsidRDefault="00894648" w:rsidP="00894648">
            <w:pPr>
              <w:spacing w:line="276" w:lineRule="auto"/>
              <w:rPr>
                <w:rFonts w:ascii="Century Gothic" w:hAnsi="Century Gothic"/>
                <w:sz w:val="18"/>
                <w:szCs w:val="18"/>
              </w:rPr>
            </w:pPr>
            <w:r w:rsidRPr="00305F24">
              <w:rPr>
                <w:rFonts w:ascii="Century Gothic" w:hAnsi="Century Gothic"/>
                <w:sz w:val="18"/>
                <w:szCs w:val="18"/>
              </w:rPr>
              <w:t>2008/09</w:t>
            </w:r>
          </w:p>
        </w:tc>
        <w:tc>
          <w:tcPr>
            <w:tcW w:w="1555" w:type="dxa"/>
          </w:tcPr>
          <w:p w:rsidR="00894648" w:rsidRPr="00305F24" w:rsidRDefault="00894648" w:rsidP="00894648">
            <w:pPr>
              <w:spacing w:line="276" w:lineRule="auto"/>
              <w:rPr>
                <w:rFonts w:ascii="Century Gothic" w:hAnsi="Century Gothic"/>
                <w:sz w:val="18"/>
                <w:szCs w:val="18"/>
              </w:rPr>
            </w:pPr>
            <w:r w:rsidRPr="00305F24">
              <w:rPr>
                <w:rFonts w:ascii="Century Gothic" w:hAnsi="Century Gothic"/>
                <w:sz w:val="18"/>
                <w:szCs w:val="18"/>
              </w:rPr>
              <w:t>2545 (48%)</w:t>
            </w:r>
          </w:p>
        </w:tc>
        <w:tc>
          <w:tcPr>
            <w:tcW w:w="1557" w:type="dxa"/>
          </w:tcPr>
          <w:p w:rsidR="00894648" w:rsidRPr="00305F24" w:rsidRDefault="00894648" w:rsidP="00894648">
            <w:pPr>
              <w:spacing w:line="276" w:lineRule="auto"/>
              <w:rPr>
                <w:rFonts w:ascii="Century Gothic" w:hAnsi="Century Gothic"/>
                <w:sz w:val="18"/>
                <w:szCs w:val="18"/>
              </w:rPr>
            </w:pPr>
            <w:r w:rsidRPr="00305F24">
              <w:rPr>
                <w:rFonts w:ascii="Century Gothic" w:hAnsi="Century Gothic"/>
                <w:sz w:val="18"/>
                <w:szCs w:val="18"/>
              </w:rPr>
              <w:t>No data</w:t>
            </w:r>
          </w:p>
        </w:tc>
        <w:tc>
          <w:tcPr>
            <w:tcW w:w="1699" w:type="dxa"/>
          </w:tcPr>
          <w:p w:rsidR="00894648" w:rsidRPr="00305F24" w:rsidRDefault="00894648" w:rsidP="00894648">
            <w:pPr>
              <w:spacing w:line="276" w:lineRule="auto"/>
              <w:rPr>
                <w:rFonts w:ascii="Century Gothic" w:hAnsi="Century Gothic"/>
                <w:sz w:val="18"/>
                <w:szCs w:val="18"/>
              </w:rPr>
            </w:pPr>
            <w:r w:rsidRPr="00305F24">
              <w:rPr>
                <w:rFonts w:ascii="Century Gothic" w:hAnsi="Century Gothic"/>
                <w:sz w:val="18"/>
                <w:szCs w:val="18"/>
              </w:rPr>
              <w:t>1726 (32%)</w:t>
            </w:r>
          </w:p>
        </w:tc>
        <w:tc>
          <w:tcPr>
            <w:tcW w:w="1338" w:type="dxa"/>
          </w:tcPr>
          <w:p w:rsidR="00894648" w:rsidRPr="00305F24" w:rsidRDefault="00894648" w:rsidP="00894648">
            <w:pPr>
              <w:spacing w:line="276" w:lineRule="auto"/>
              <w:rPr>
                <w:rFonts w:ascii="Century Gothic" w:hAnsi="Century Gothic"/>
                <w:sz w:val="18"/>
                <w:szCs w:val="18"/>
              </w:rPr>
            </w:pPr>
            <w:r w:rsidRPr="00305F24">
              <w:rPr>
                <w:rFonts w:ascii="Century Gothic" w:hAnsi="Century Gothic"/>
                <w:sz w:val="18"/>
                <w:szCs w:val="18"/>
              </w:rPr>
              <w:t>1030 (19%)</w:t>
            </w:r>
          </w:p>
        </w:tc>
        <w:tc>
          <w:tcPr>
            <w:tcW w:w="0" w:type="auto"/>
          </w:tcPr>
          <w:p w:rsidR="00894648" w:rsidRPr="00305F24" w:rsidRDefault="00894648" w:rsidP="00894648">
            <w:pPr>
              <w:spacing w:line="276" w:lineRule="auto"/>
              <w:rPr>
                <w:rFonts w:ascii="Century Gothic" w:hAnsi="Century Gothic"/>
                <w:sz w:val="18"/>
                <w:szCs w:val="18"/>
              </w:rPr>
            </w:pPr>
            <w:r w:rsidRPr="00305F24">
              <w:rPr>
                <w:rFonts w:ascii="Century Gothic" w:hAnsi="Century Gothic"/>
                <w:sz w:val="18"/>
                <w:szCs w:val="18"/>
              </w:rPr>
              <w:t>5301</w:t>
            </w:r>
          </w:p>
        </w:tc>
      </w:tr>
      <w:tr w:rsidR="00894648" w:rsidRPr="00305F24" w:rsidTr="00894648">
        <w:tc>
          <w:tcPr>
            <w:tcW w:w="1413" w:type="dxa"/>
          </w:tcPr>
          <w:p w:rsidR="00894648" w:rsidRPr="00305F24" w:rsidRDefault="00894648" w:rsidP="00894648">
            <w:pPr>
              <w:spacing w:line="276" w:lineRule="auto"/>
              <w:rPr>
                <w:rFonts w:ascii="Century Gothic" w:hAnsi="Century Gothic"/>
                <w:sz w:val="18"/>
                <w:szCs w:val="18"/>
              </w:rPr>
            </w:pPr>
            <w:r w:rsidRPr="00305F24">
              <w:rPr>
                <w:rFonts w:ascii="Century Gothic" w:hAnsi="Century Gothic"/>
                <w:sz w:val="18"/>
                <w:szCs w:val="18"/>
              </w:rPr>
              <w:t>2009/10</w:t>
            </w:r>
          </w:p>
        </w:tc>
        <w:tc>
          <w:tcPr>
            <w:tcW w:w="1555" w:type="dxa"/>
          </w:tcPr>
          <w:p w:rsidR="00894648" w:rsidRPr="00305F24" w:rsidRDefault="00894648" w:rsidP="00894648">
            <w:pPr>
              <w:spacing w:line="276" w:lineRule="auto"/>
              <w:rPr>
                <w:rFonts w:ascii="Century Gothic" w:hAnsi="Century Gothic"/>
                <w:sz w:val="18"/>
                <w:szCs w:val="18"/>
              </w:rPr>
            </w:pPr>
            <w:r w:rsidRPr="00305F24">
              <w:rPr>
                <w:rFonts w:ascii="Century Gothic" w:hAnsi="Century Gothic"/>
                <w:sz w:val="18"/>
                <w:szCs w:val="18"/>
              </w:rPr>
              <w:t>3909 (65%)</w:t>
            </w:r>
          </w:p>
        </w:tc>
        <w:tc>
          <w:tcPr>
            <w:tcW w:w="1557" w:type="dxa"/>
          </w:tcPr>
          <w:p w:rsidR="00894648" w:rsidRPr="00305F24" w:rsidRDefault="00894648" w:rsidP="00894648">
            <w:pPr>
              <w:spacing w:line="276" w:lineRule="auto"/>
              <w:rPr>
                <w:rFonts w:ascii="Century Gothic" w:hAnsi="Century Gothic"/>
                <w:sz w:val="18"/>
                <w:szCs w:val="18"/>
              </w:rPr>
            </w:pPr>
            <w:r w:rsidRPr="00305F24">
              <w:rPr>
                <w:rFonts w:ascii="Century Gothic" w:hAnsi="Century Gothic"/>
                <w:sz w:val="18"/>
                <w:szCs w:val="18"/>
              </w:rPr>
              <w:t>140 (2%)</w:t>
            </w:r>
          </w:p>
        </w:tc>
        <w:tc>
          <w:tcPr>
            <w:tcW w:w="1699" w:type="dxa"/>
          </w:tcPr>
          <w:p w:rsidR="00894648" w:rsidRPr="00305F24" w:rsidRDefault="00894648" w:rsidP="00894648">
            <w:pPr>
              <w:spacing w:line="276" w:lineRule="auto"/>
              <w:rPr>
                <w:rFonts w:ascii="Century Gothic" w:hAnsi="Century Gothic"/>
                <w:sz w:val="18"/>
                <w:szCs w:val="18"/>
              </w:rPr>
            </w:pPr>
            <w:r w:rsidRPr="00305F24">
              <w:rPr>
                <w:rFonts w:ascii="Century Gothic" w:hAnsi="Century Gothic"/>
                <w:sz w:val="18"/>
                <w:szCs w:val="18"/>
              </w:rPr>
              <w:t>759 (13%)</w:t>
            </w:r>
          </w:p>
        </w:tc>
        <w:tc>
          <w:tcPr>
            <w:tcW w:w="1338" w:type="dxa"/>
          </w:tcPr>
          <w:p w:rsidR="00894648" w:rsidRPr="00305F24" w:rsidRDefault="00894648" w:rsidP="00894648">
            <w:pPr>
              <w:spacing w:line="276" w:lineRule="auto"/>
              <w:rPr>
                <w:rFonts w:ascii="Century Gothic" w:hAnsi="Century Gothic"/>
                <w:sz w:val="18"/>
                <w:szCs w:val="18"/>
              </w:rPr>
            </w:pPr>
            <w:r w:rsidRPr="00305F24">
              <w:rPr>
                <w:rFonts w:ascii="Century Gothic" w:hAnsi="Century Gothic"/>
                <w:sz w:val="18"/>
                <w:szCs w:val="18"/>
              </w:rPr>
              <w:t>1215(20%)</w:t>
            </w:r>
          </w:p>
        </w:tc>
        <w:tc>
          <w:tcPr>
            <w:tcW w:w="0" w:type="auto"/>
          </w:tcPr>
          <w:p w:rsidR="00894648" w:rsidRPr="00305F24" w:rsidRDefault="00894648" w:rsidP="00894648">
            <w:pPr>
              <w:spacing w:line="276" w:lineRule="auto"/>
              <w:rPr>
                <w:rFonts w:ascii="Century Gothic" w:hAnsi="Century Gothic"/>
                <w:sz w:val="18"/>
                <w:szCs w:val="18"/>
              </w:rPr>
            </w:pPr>
            <w:r w:rsidRPr="00305F24">
              <w:rPr>
                <w:rFonts w:ascii="Century Gothic" w:hAnsi="Century Gothic"/>
                <w:sz w:val="18"/>
                <w:szCs w:val="18"/>
              </w:rPr>
              <w:t>6023</w:t>
            </w:r>
          </w:p>
        </w:tc>
      </w:tr>
    </w:tbl>
    <w:p w:rsidR="00894648" w:rsidRPr="00305F24" w:rsidRDefault="00894648" w:rsidP="00894648">
      <w:pPr>
        <w:spacing w:line="276" w:lineRule="auto"/>
        <w:rPr>
          <w:rFonts w:ascii="Century Gothic" w:hAnsi="Century Gothic"/>
          <w:sz w:val="18"/>
          <w:szCs w:val="18"/>
        </w:rPr>
      </w:pPr>
    </w:p>
    <w:p w:rsidR="0097431B" w:rsidRDefault="00894648" w:rsidP="00894648">
      <w:pPr>
        <w:spacing w:line="276" w:lineRule="auto"/>
        <w:rPr>
          <w:rFonts w:ascii="Century Gothic" w:hAnsi="Century Gothic"/>
          <w:sz w:val="22"/>
          <w:szCs w:val="22"/>
        </w:rPr>
      </w:pPr>
      <w:r>
        <w:rPr>
          <w:rFonts w:ascii="Century Gothic" w:hAnsi="Century Gothic"/>
          <w:sz w:val="22"/>
          <w:szCs w:val="22"/>
        </w:rPr>
        <w:t>The next section presents institutional mechanisms for the implementation of CAS</w:t>
      </w:r>
      <w:r w:rsidR="0097431B">
        <w:rPr>
          <w:rFonts w:ascii="Century Gothic" w:hAnsi="Century Gothic"/>
          <w:sz w:val="22"/>
          <w:szCs w:val="22"/>
        </w:rPr>
        <w:t>P in the Western Cape Province.</w:t>
      </w:r>
    </w:p>
    <w:p w:rsidR="0097431B" w:rsidRDefault="0097431B" w:rsidP="00894648">
      <w:pPr>
        <w:spacing w:line="276" w:lineRule="auto"/>
        <w:rPr>
          <w:rFonts w:ascii="Century Gothic" w:hAnsi="Century Gothic"/>
          <w:sz w:val="22"/>
          <w:szCs w:val="22"/>
        </w:rPr>
      </w:pPr>
    </w:p>
    <w:p w:rsidR="00894648" w:rsidRPr="00A934C0" w:rsidRDefault="000B2923" w:rsidP="00894648">
      <w:pPr>
        <w:pStyle w:val="Heading2"/>
        <w:numPr>
          <w:ilvl w:val="1"/>
          <w:numId w:val="0"/>
        </w:numPr>
        <w:spacing w:before="0" w:line="276" w:lineRule="auto"/>
      </w:pPr>
      <w:bookmarkStart w:id="81" w:name="_Toc296345303"/>
      <w:r>
        <w:t xml:space="preserve">5.3 </w:t>
      </w:r>
      <w:r w:rsidR="00894648" w:rsidRPr="00A934C0">
        <w:t>INSTITUTIONAL MECHANISMS</w:t>
      </w:r>
      <w:r w:rsidR="00894648">
        <w:t xml:space="preserve"> FOR THE IMPLEMENTATION OF CASP</w:t>
      </w:r>
      <w:bookmarkEnd w:id="81"/>
    </w:p>
    <w:p w:rsidR="00894648" w:rsidRDefault="00894648" w:rsidP="00894648">
      <w:pPr>
        <w:pStyle w:val="BodyTextIndent"/>
        <w:tabs>
          <w:tab w:val="clear" w:pos="720"/>
        </w:tabs>
        <w:spacing w:line="276" w:lineRule="auto"/>
        <w:ind w:left="0"/>
        <w:jc w:val="both"/>
        <w:rPr>
          <w:rFonts w:ascii="Century Gothic" w:hAnsi="Century Gothic" w:cs="Arial"/>
          <w:sz w:val="22"/>
          <w:szCs w:val="22"/>
        </w:rPr>
      </w:pPr>
    </w:p>
    <w:p w:rsidR="00894648" w:rsidRDefault="00894648" w:rsidP="00894648">
      <w:pPr>
        <w:pStyle w:val="BodyTextIndent"/>
        <w:tabs>
          <w:tab w:val="clear" w:pos="720"/>
        </w:tabs>
        <w:spacing w:line="276" w:lineRule="auto"/>
        <w:ind w:left="0"/>
        <w:jc w:val="both"/>
        <w:rPr>
          <w:rFonts w:ascii="Century Gothic" w:hAnsi="Century Gothic" w:cs="Arial"/>
          <w:sz w:val="22"/>
          <w:szCs w:val="22"/>
        </w:rPr>
      </w:pPr>
      <w:r>
        <w:rPr>
          <w:rFonts w:ascii="Century Gothic" w:hAnsi="Century Gothic" w:cs="Arial"/>
          <w:sz w:val="22"/>
          <w:szCs w:val="22"/>
        </w:rPr>
        <w:t xml:space="preserve">This section </w:t>
      </w:r>
      <w:r w:rsidR="00025FE5">
        <w:rPr>
          <w:rFonts w:ascii="Century Gothic" w:hAnsi="Century Gothic" w:cs="Arial"/>
          <w:sz w:val="22"/>
          <w:szCs w:val="22"/>
        </w:rPr>
        <w:t xml:space="preserve">assesses </w:t>
      </w:r>
      <w:r>
        <w:rPr>
          <w:rFonts w:ascii="Century Gothic" w:hAnsi="Century Gothic" w:cs="Arial"/>
          <w:sz w:val="22"/>
          <w:szCs w:val="22"/>
        </w:rPr>
        <w:t>whether</w:t>
      </w:r>
      <w:r w:rsidRPr="00B25DE1">
        <w:rPr>
          <w:rFonts w:ascii="Century Gothic" w:hAnsi="Century Gothic" w:cs="Arial"/>
          <w:sz w:val="22"/>
          <w:szCs w:val="22"/>
        </w:rPr>
        <w:t xml:space="preserve"> administrative, organisational and coordination functions </w:t>
      </w:r>
      <w:r>
        <w:rPr>
          <w:rFonts w:ascii="Century Gothic" w:hAnsi="Century Gothic" w:cs="Arial"/>
          <w:sz w:val="22"/>
          <w:szCs w:val="22"/>
        </w:rPr>
        <w:t xml:space="preserve">for the implementation of CASP </w:t>
      </w:r>
      <w:r w:rsidR="0068299F">
        <w:rPr>
          <w:rFonts w:ascii="Century Gothic" w:hAnsi="Century Gothic" w:cs="Arial"/>
          <w:sz w:val="22"/>
          <w:szCs w:val="22"/>
        </w:rPr>
        <w:t xml:space="preserve">were </w:t>
      </w:r>
      <w:r>
        <w:rPr>
          <w:rFonts w:ascii="Century Gothic" w:hAnsi="Century Gothic" w:cs="Arial"/>
          <w:sz w:val="22"/>
          <w:szCs w:val="22"/>
        </w:rPr>
        <w:t>handled well.</w:t>
      </w:r>
    </w:p>
    <w:p w:rsidR="00894648" w:rsidRPr="000B2923" w:rsidRDefault="00894648" w:rsidP="002F0DA4">
      <w:pPr>
        <w:pStyle w:val="Normal1"/>
      </w:pPr>
    </w:p>
    <w:p w:rsidR="00894648" w:rsidRPr="00305F24" w:rsidRDefault="000B2923" w:rsidP="0059504F">
      <w:pPr>
        <w:pStyle w:val="Heading3"/>
      </w:pPr>
      <w:bookmarkStart w:id="82" w:name="_Toc296345304"/>
      <w:r w:rsidRPr="00305F24">
        <w:t xml:space="preserve">5.3.1 </w:t>
      </w:r>
      <w:r w:rsidR="0068299F" w:rsidRPr="00305F24">
        <w:t>Management Structures</w:t>
      </w:r>
      <w:bookmarkEnd w:id="82"/>
    </w:p>
    <w:p w:rsidR="000B2923" w:rsidRPr="00305F24" w:rsidRDefault="000B2923" w:rsidP="002F0DA4">
      <w:pPr>
        <w:pStyle w:val="Normal1"/>
      </w:pPr>
    </w:p>
    <w:p w:rsidR="00894648" w:rsidRDefault="00894648" w:rsidP="00894648">
      <w:pPr>
        <w:spacing w:line="276" w:lineRule="auto"/>
        <w:jc w:val="both"/>
        <w:rPr>
          <w:rFonts w:ascii="Century Gothic" w:hAnsi="Century Gothic"/>
          <w:sz w:val="22"/>
          <w:szCs w:val="22"/>
        </w:rPr>
      </w:pPr>
      <w:r w:rsidRPr="00A934C0">
        <w:rPr>
          <w:rFonts w:ascii="Century Gothic" w:hAnsi="Century Gothic"/>
          <w:sz w:val="22"/>
          <w:szCs w:val="22"/>
        </w:rPr>
        <w:t>The Head of Department is responsible for the implementation of CASP and has delegated this function to the Chief Director: Farmer Support and Development (FSD).</w:t>
      </w:r>
      <w:r w:rsidRPr="00A934C0">
        <w:rPr>
          <w:rStyle w:val="FootnoteReference"/>
          <w:sz w:val="22"/>
          <w:szCs w:val="22"/>
        </w:rPr>
        <w:footnoteReference w:id="94"/>
      </w:r>
      <w:r w:rsidRPr="00A934C0">
        <w:rPr>
          <w:rFonts w:ascii="Century Gothic" w:hAnsi="Century Gothic"/>
          <w:sz w:val="22"/>
          <w:szCs w:val="22"/>
        </w:rPr>
        <w:t xml:space="preserve"> The Department has appointed the Director: Farmer Support as the Provincial Coordinator for the programme. The programme is further supported by three directors within FSD, six district managers and a team of agricultural advisors and support staff across the Province</w:t>
      </w:r>
      <w:r>
        <w:rPr>
          <w:rFonts w:ascii="Century Gothic" w:hAnsi="Century Gothic"/>
          <w:sz w:val="22"/>
          <w:szCs w:val="22"/>
        </w:rPr>
        <w:t xml:space="preserve">. </w:t>
      </w:r>
    </w:p>
    <w:p w:rsidR="00894648" w:rsidRDefault="00894648" w:rsidP="00894648">
      <w:pPr>
        <w:spacing w:line="276" w:lineRule="auto"/>
        <w:jc w:val="both"/>
        <w:rPr>
          <w:rFonts w:ascii="Century Gothic" w:hAnsi="Century Gothic"/>
          <w:sz w:val="22"/>
          <w:szCs w:val="22"/>
        </w:rPr>
      </w:pPr>
    </w:p>
    <w:p w:rsidR="00894648" w:rsidRPr="00A3086D" w:rsidRDefault="005B2337" w:rsidP="00894648">
      <w:pPr>
        <w:spacing w:line="276" w:lineRule="auto"/>
        <w:jc w:val="both"/>
        <w:rPr>
          <w:sz w:val="22"/>
          <w:szCs w:val="22"/>
        </w:rPr>
      </w:pPr>
      <w:r w:rsidRPr="00025FE5">
        <w:rPr>
          <w:rFonts w:ascii="Century Gothic" w:hAnsi="Century Gothic"/>
          <w:sz w:val="22"/>
          <w:szCs w:val="22"/>
        </w:rPr>
        <w:t xml:space="preserve">The Department is operating on a decentralised model with 52 Offices across the province. </w:t>
      </w:r>
      <w:r w:rsidR="00894648">
        <w:rPr>
          <w:rFonts w:ascii="Century Gothic" w:hAnsi="Century Gothic"/>
          <w:sz w:val="22"/>
          <w:szCs w:val="22"/>
        </w:rPr>
        <w:t>At district level, e</w:t>
      </w:r>
      <w:r w:rsidR="00894648" w:rsidRPr="00A3086D">
        <w:rPr>
          <w:rFonts w:ascii="Century Gothic" w:hAnsi="Century Gothic"/>
          <w:sz w:val="22"/>
          <w:szCs w:val="22"/>
        </w:rPr>
        <w:t>ach CASP project has a project leader who can enlist the services of other departmental experts depending on the needs of the p</w:t>
      </w:r>
      <w:r w:rsidR="00894648">
        <w:rPr>
          <w:rFonts w:ascii="Century Gothic" w:hAnsi="Century Gothic"/>
          <w:sz w:val="22"/>
          <w:szCs w:val="22"/>
        </w:rPr>
        <w:t xml:space="preserve">roject. </w:t>
      </w:r>
      <w:r w:rsidR="00894648" w:rsidRPr="00025FE5">
        <w:rPr>
          <w:rFonts w:ascii="Century Gothic" w:hAnsi="Century Gothic"/>
          <w:b/>
          <w:sz w:val="22"/>
          <w:szCs w:val="22"/>
        </w:rPr>
        <w:t xml:space="preserve">Table </w:t>
      </w:r>
      <w:r w:rsidR="00025FE5" w:rsidRPr="00025FE5">
        <w:rPr>
          <w:rFonts w:ascii="Century Gothic" w:hAnsi="Century Gothic"/>
          <w:b/>
          <w:sz w:val="22"/>
          <w:szCs w:val="22"/>
        </w:rPr>
        <w:t>13</w:t>
      </w:r>
      <w:r w:rsidR="00894648" w:rsidRPr="00A3086D">
        <w:rPr>
          <w:rFonts w:ascii="Century Gothic" w:hAnsi="Century Gothic"/>
          <w:sz w:val="22"/>
          <w:szCs w:val="22"/>
        </w:rPr>
        <w:t xml:space="preserve"> depicts the number of officials in the FSD for 2009/10 (including </w:t>
      </w:r>
      <w:r w:rsidR="00894648">
        <w:rPr>
          <w:rFonts w:ascii="Century Gothic" w:hAnsi="Century Gothic"/>
          <w:sz w:val="22"/>
          <w:szCs w:val="22"/>
        </w:rPr>
        <w:t>extension recovery programme</w:t>
      </w:r>
      <w:r w:rsidR="00894648" w:rsidRPr="00A3086D">
        <w:rPr>
          <w:rFonts w:ascii="Century Gothic" w:hAnsi="Century Gothic"/>
          <w:sz w:val="22"/>
          <w:szCs w:val="22"/>
        </w:rPr>
        <w:t xml:space="preserve"> contract workers)</w:t>
      </w:r>
      <w:r w:rsidR="00894648">
        <w:rPr>
          <w:rFonts w:ascii="Century Gothic" w:hAnsi="Century Gothic"/>
          <w:sz w:val="22"/>
          <w:szCs w:val="22"/>
        </w:rPr>
        <w:t>.</w:t>
      </w:r>
      <w:r w:rsidR="00894648" w:rsidRPr="00A3086D">
        <w:rPr>
          <w:rStyle w:val="FootnoteReference"/>
          <w:sz w:val="22"/>
          <w:szCs w:val="22"/>
        </w:rPr>
        <w:footnoteReference w:id="95"/>
      </w:r>
    </w:p>
    <w:p w:rsidR="00781472" w:rsidRDefault="00781472" w:rsidP="00894648">
      <w:pPr>
        <w:spacing w:line="276" w:lineRule="auto"/>
        <w:jc w:val="both"/>
        <w:rPr>
          <w:rFonts w:ascii="Century Gothic" w:hAnsi="Century Gothic"/>
          <w:sz w:val="22"/>
          <w:szCs w:val="22"/>
        </w:rPr>
      </w:pPr>
    </w:p>
    <w:p w:rsidR="00025FE5" w:rsidRPr="00025FE5" w:rsidRDefault="00025FE5" w:rsidP="00025FE5">
      <w:pPr>
        <w:spacing w:line="276" w:lineRule="auto"/>
        <w:jc w:val="both"/>
        <w:rPr>
          <w:rFonts w:ascii="Century Gothic" w:hAnsi="Century Gothic"/>
          <w:b/>
          <w:bCs/>
          <w:sz w:val="18"/>
          <w:szCs w:val="18"/>
          <w:lang w:val="en-ZA"/>
        </w:rPr>
      </w:pPr>
      <w:bookmarkStart w:id="83" w:name="_Toc297731540"/>
      <w:r w:rsidRPr="00025FE5">
        <w:rPr>
          <w:rFonts w:ascii="Century Gothic" w:hAnsi="Century Gothic"/>
          <w:b/>
          <w:bCs/>
          <w:sz w:val="18"/>
          <w:szCs w:val="18"/>
          <w:lang w:val="en-ZA"/>
        </w:rPr>
        <w:t xml:space="preserve">Table </w:t>
      </w:r>
      <w:r w:rsidRPr="00025FE5">
        <w:rPr>
          <w:rFonts w:ascii="Century Gothic" w:hAnsi="Century Gothic"/>
          <w:b/>
          <w:bCs/>
          <w:sz w:val="18"/>
          <w:szCs w:val="18"/>
          <w:lang w:val="en-ZA"/>
        </w:rPr>
        <w:fldChar w:fldCharType="begin"/>
      </w:r>
      <w:r w:rsidRPr="00025FE5">
        <w:rPr>
          <w:rFonts w:ascii="Century Gothic" w:hAnsi="Century Gothic"/>
          <w:b/>
          <w:bCs/>
          <w:sz w:val="18"/>
          <w:szCs w:val="18"/>
          <w:lang w:val="en-ZA"/>
        </w:rPr>
        <w:instrText xml:space="preserve"> SEQ Table \* ARABIC </w:instrText>
      </w:r>
      <w:r w:rsidRPr="00025FE5">
        <w:rPr>
          <w:rFonts w:ascii="Century Gothic" w:hAnsi="Century Gothic"/>
          <w:b/>
          <w:bCs/>
          <w:sz w:val="18"/>
          <w:szCs w:val="18"/>
          <w:lang w:val="en-ZA"/>
        </w:rPr>
        <w:fldChar w:fldCharType="separate"/>
      </w:r>
      <w:r w:rsidR="005124F7">
        <w:rPr>
          <w:rFonts w:ascii="Century Gothic" w:hAnsi="Century Gothic"/>
          <w:b/>
          <w:bCs/>
          <w:noProof/>
          <w:sz w:val="18"/>
          <w:szCs w:val="18"/>
          <w:lang w:val="en-ZA"/>
        </w:rPr>
        <w:t>13</w:t>
      </w:r>
      <w:r w:rsidRPr="00025FE5">
        <w:rPr>
          <w:rFonts w:ascii="Century Gothic" w:hAnsi="Century Gothic"/>
          <w:sz w:val="18"/>
          <w:szCs w:val="18"/>
        </w:rPr>
        <w:fldChar w:fldCharType="end"/>
      </w:r>
      <w:r w:rsidRPr="00025FE5">
        <w:rPr>
          <w:rFonts w:ascii="Century Gothic" w:hAnsi="Century Gothic"/>
          <w:b/>
          <w:bCs/>
          <w:sz w:val="18"/>
          <w:szCs w:val="18"/>
          <w:lang w:val="en-ZA"/>
        </w:rPr>
        <w:t>: Number of Officials in the FSD Chief Directorate</w:t>
      </w:r>
      <w:bookmarkEnd w:id="83"/>
    </w:p>
    <w:tbl>
      <w:tblPr>
        <w:tblW w:w="0" w:type="auto"/>
        <w:tblInd w:w="108"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Look w:val="04A0" w:firstRow="1" w:lastRow="0" w:firstColumn="1" w:lastColumn="0" w:noHBand="0" w:noVBand="1"/>
      </w:tblPr>
      <w:tblGrid>
        <w:gridCol w:w="7470"/>
        <w:gridCol w:w="1530"/>
      </w:tblGrid>
      <w:tr w:rsidR="00025FE5" w:rsidRPr="00025FE5" w:rsidTr="00025FE5">
        <w:tc>
          <w:tcPr>
            <w:tcW w:w="7470" w:type="dxa"/>
            <w:shd w:val="clear" w:color="auto" w:fill="A6A6A6" w:themeFill="background1" w:themeFillShade="A6"/>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b/>
                <w:sz w:val="18"/>
                <w:szCs w:val="18"/>
              </w:rPr>
              <w:t>Officials</w:t>
            </w:r>
          </w:p>
        </w:tc>
        <w:tc>
          <w:tcPr>
            <w:tcW w:w="1530" w:type="dxa"/>
            <w:shd w:val="clear" w:color="auto" w:fill="A6A6A6" w:themeFill="background1" w:themeFillShade="A6"/>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b/>
                <w:sz w:val="18"/>
                <w:szCs w:val="18"/>
              </w:rPr>
              <w:t>Number</w:t>
            </w:r>
          </w:p>
        </w:tc>
      </w:tr>
      <w:tr w:rsidR="00025FE5" w:rsidRPr="00025FE5" w:rsidTr="00025FE5">
        <w:tc>
          <w:tcPr>
            <w:tcW w:w="7470" w:type="dxa"/>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sz w:val="18"/>
                <w:szCs w:val="18"/>
              </w:rPr>
              <w:t xml:space="preserve">Administrative support </w:t>
            </w:r>
          </w:p>
        </w:tc>
        <w:tc>
          <w:tcPr>
            <w:tcW w:w="1530"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44</w:t>
            </w:r>
          </w:p>
        </w:tc>
      </w:tr>
      <w:tr w:rsidR="00025FE5" w:rsidRPr="00025FE5" w:rsidTr="00025FE5">
        <w:tc>
          <w:tcPr>
            <w:tcW w:w="7470" w:type="dxa"/>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sz w:val="18"/>
                <w:szCs w:val="18"/>
              </w:rPr>
              <w:t>Agricultural Community Workers</w:t>
            </w:r>
          </w:p>
        </w:tc>
        <w:tc>
          <w:tcPr>
            <w:tcW w:w="1530"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21</w:t>
            </w:r>
          </w:p>
        </w:tc>
      </w:tr>
      <w:tr w:rsidR="00025FE5" w:rsidRPr="00025FE5" w:rsidTr="00025FE5">
        <w:tc>
          <w:tcPr>
            <w:tcW w:w="7470" w:type="dxa"/>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sz w:val="18"/>
                <w:szCs w:val="18"/>
              </w:rPr>
              <w:t>Agricultural Development Officers</w:t>
            </w:r>
          </w:p>
        </w:tc>
        <w:tc>
          <w:tcPr>
            <w:tcW w:w="1530"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26</w:t>
            </w:r>
          </w:p>
        </w:tc>
      </w:tr>
      <w:tr w:rsidR="00025FE5" w:rsidRPr="00025FE5" w:rsidTr="00025FE5">
        <w:tc>
          <w:tcPr>
            <w:tcW w:w="7470" w:type="dxa"/>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sz w:val="18"/>
                <w:szCs w:val="18"/>
              </w:rPr>
              <w:t>Subject Matter Specialists</w:t>
            </w:r>
          </w:p>
        </w:tc>
        <w:tc>
          <w:tcPr>
            <w:tcW w:w="1530"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21</w:t>
            </w:r>
          </w:p>
        </w:tc>
      </w:tr>
      <w:tr w:rsidR="00025FE5" w:rsidRPr="00025FE5" w:rsidTr="00025FE5">
        <w:tc>
          <w:tcPr>
            <w:tcW w:w="7470" w:type="dxa"/>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sz w:val="18"/>
                <w:szCs w:val="18"/>
              </w:rPr>
              <w:t>District Managers</w:t>
            </w:r>
          </w:p>
        </w:tc>
        <w:tc>
          <w:tcPr>
            <w:tcW w:w="1530"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6</w:t>
            </w:r>
          </w:p>
        </w:tc>
      </w:tr>
      <w:tr w:rsidR="00025FE5" w:rsidRPr="00025FE5" w:rsidTr="00025FE5">
        <w:tc>
          <w:tcPr>
            <w:tcW w:w="7470" w:type="dxa"/>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sz w:val="18"/>
                <w:szCs w:val="18"/>
              </w:rPr>
              <w:t>Sub-programme Managers</w:t>
            </w:r>
          </w:p>
        </w:tc>
        <w:tc>
          <w:tcPr>
            <w:tcW w:w="1530"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4</w:t>
            </w:r>
          </w:p>
        </w:tc>
      </w:tr>
      <w:tr w:rsidR="00025FE5" w:rsidRPr="00025FE5" w:rsidTr="00025FE5">
        <w:tc>
          <w:tcPr>
            <w:tcW w:w="7470" w:type="dxa"/>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sz w:val="18"/>
                <w:szCs w:val="18"/>
              </w:rPr>
              <w:t>Programme Manager</w:t>
            </w:r>
          </w:p>
        </w:tc>
        <w:tc>
          <w:tcPr>
            <w:tcW w:w="1530"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1</w:t>
            </w:r>
          </w:p>
        </w:tc>
      </w:tr>
      <w:tr w:rsidR="00025FE5" w:rsidRPr="00025FE5" w:rsidTr="00025FE5">
        <w:tc>
          <w:tcPr>
            <w:tcW w:w="7470"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Total</w:t>
            </w:r>
          </w:p>
        </w:tc>
        <w:tc>
          <w:tcPr>
            <w:tcW w:w="1530" w:type="dxa"/>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b/>
                <w:sz w:val="18"/>
                <w:szCs w:val="18"/>
              </w:rPr>
              <w:t>122</w:t>
            </w:r>
          </w:p>
        </w:tc>
      </w:tr>
    </w:tbl>
    <w:p w:rsidR="00025FE5" w:rsidRPr="00025FE5" w:rsidRDefault="00025FE5" w:rsidP="00025FE5">
      <w:pPr>
        <w:spacing w:line="276" w:lineRule="auto"/>
        <w:jc w:val="both"/>
        <w:rPr>
          <w:rFonts w:ascii="Century Gothic" w:hAnsi="Century Gothic"/>
          <w:b/>
          <w:sz w:val="22"/>
          <w:szCs w:val="22"/>
        </w:rPr>
      </w:pPr>
    </w:p>
    <w:p w:rsidR="00025FE5" w:rsidRPr="00025FE5" w:rsidRDefault="00025FE5" w:rsidP="00025FE5">
      <w:pPr>
        <w:spacing w:line="276" w:lineRule="auto"/>
        <w:jc w:val="both"/>
        <w:rPr>
          <w:rFonts w:ascii="Century Gothic" w:hAnsi="Century Gothic"/>
          <w:sz w:val="22"/>
          <w:szCs w:val="22"/>
        </w:rPr>
      </w:pPr>
      <w:r w:rsidRPr="00025FE5">
        <w:rPr>
          <w:rFonts w:ascii="Century Gothic" w:hAnsi="Century Gothic"/>
          <w:sz w:val="22"/>
          <w:szCs w:val="22"/>
        </w:rPr>
        <w:lastRenderedPageBreak/>
        <w:t xml:space="preserve">The Department had 17 extension recovery plan (ERP) contract appointees in the 2009/10 financial year. These included six administrators, ten agricultural advisors and one specialist. </w:t>
      </w:r>
    </w:p>
    <w:p w:rsidR="00025FE5" w:rsidRPr="00025FE5" w:rsidRDefault="00025FE5" w:rsidP="00025FE5">
      <w:pPr>
        <w:spacing w:line="276" w:lineRule="auto"/>
        <w:jc w:val="both"/>
        <w:rPr>
          <w:rFonts w:ascii="Century Gothic" w:hAnsi="Century Gothic"/>
          <w:sz w:val="22"/>
          <w:szCs w:val="22"/>
        </w:rPr>
      </w:pPr>
    </w:p>
    <w:p w:rsidR="00025FE5" w:rsidRPr="00025FE5" w:rsidRDefault="00025FE5" w:rsidP="00025FE5">
      <w:pPr>
        <w:spacing w:line="276" w:lineRule="auto"/>
        <w:jc w:val="both"/>
        <w:rPr>
          <w:rFonts w:ascii="Century Gothic" w:hAnsi="Century Gothic"/>
          <w:sz w:val="22"/>
          <w:szCs w:val="22"/>
        </w:rPr>
      </w:pPr>
      <w:r w:rsidRPr="00025FE5">
        <w:rPr>
          <w:rFonts w:ascii="Century Gothic" w:hAnsi="Century Gothic"/>
          <w:sz w:val="22"/>
          <w:szCs w:val="22"/>
        </w:rPr>
        <w:t>The sub-programme: Farmer Support is responsible for:</w:t>
      </w:r>
    </w:p>
    <w:p w:rsidR="00025FE5" w:rsidRPr="00025FE5" w:rsidRDefault="00025FE5" w:rsidP="00025FE5">
      <w:pPr>
        <w:spacing w:line="276" w:lineRule="auto"/>
        <w:jc w:val="both"/>
        <w:rPr>
          <w:rFonts w:ascii="Century Gothic" w:hAnsi="Century Gothic"/>
          <w:sz w:val="22"/>
          <w:szCs w:val="22"/>
        </w:rPr>
      </w:pPr>
    </w:p>
    <w:p w:rsidR="00025FE5" w:rsidRPr="00025FE5" w:rsidRDefault="00025FE5" w:rsidP="00194679">
      <w:pPr>
        <w:numPr>
          <w:ilvl w:val="0"/>
          <w:numId w:val="26"/>
        </w:numPr>
        <w:spacing w:line="276" w:lineRule="auto"/>
        <w:jc w:val="both"/>
        <w:rPr>
          <w:rFonts w:ascii="Century Gothic" w:hAnsi="Century Gothic"/>
          <w:sz w:val="22"/>
          <w:szCs w:val="22"/>
        </w:rPr>
      </w:pPr>
      <w:r w:rsidRPr="00025FE5">
        <w:rPr>
          <w:rFonts w:ascii="Century Gothic" w:hAnsi="Century Gothic"/>
          <w:sz w:val="22"/>
          <w:szCs w:val="22"/>
        </w:rPr>
        <w:t>Providing information and advisory services</w:t>
      </w:r>
    </w:p>
    <w:p w:rsidR="00025FE5" w:rsidRPr="00025FE5" w:rsidRDefault="00025FE5" w:rsidP="00194679">
      <w:pPr>
        <w:numPr>
          <w:ilvl w:val="0"/>
          <w:numId w:val="26"/>
        </w:numPr>
        <w:spacing w:line="276" w:lineRule="auto"/>
        <w:jc w:val="both"/>
        <w:rPr>
          <w:rFonts w:ascii="Century Gothic" w:hAnsi="Century Gothic"/>
          <w:sz w:val="22"/>
          <w:szCs w:val="22"/>
        </w:rPr>
      </w:pPr>
      <w:r w:rsidRPr="00025FE5">
        <w:rPr>
          <w:rFonts w:ascii="Century Gothic" w:hAnsi="Century Gothic"/>
          <w:sz w:val="22"/>
          <w:szCs w:val="22"/>
        </w:rPr>
        <w:t>Facilitating training of commercial and emerging farmers</w:t>
      </w:r>
    </w:p>
    <w:p w:rsidR="00025FE5" w:rsidRPr="00025FE5" w:rsidRDefault="00025FE5" w:rsidP="00194679">
      <w:pPr>
        <w:numPr>
          <w:ilvl w:val="0"/>
          <w:numId w:val="26"/>
        </w:numPr>
        <w:spacing w:line="276" w:lineRule="auto"/>
        <w:jc w:val="both"/>
        <w:rPr>
          <w:rFonts w:ascii="Century Gothic" w:hAnsi="Century Gothic"/>
          <w:sz w:val="22"/>
          <w:szCs w:val="22"/>
        </w:rPr>
      </w:pPr>
      <w:r w:rsidRPr="00025FE5">
        <w:rPr>
          <w:rFonts w:ascii="Century Gothic" w:hAnsi="Century Gothic"/>
          <w:sz w:val="22"/>
          <w:szCs w:val="22"/>
        </w:rPr>
        <w:t xml:space="preserve">Organisational development and capacity building of rural farmer groups, and </w:t>
      </w:r>
    </w:p>
    <w:p w:rsidR="00025FE5" w:rsidRPr="00025FE5" w:rsidRDefault="00025FE5" w:rsidP="00194679">
      <w:pPr>
        <w:numPr>
          <w:ilvl w:val="0"/>
          <w:numId w:val="26"/>
        </w:numPr>
        <w:spacing w:line="276" w:lineRule="auto"/>
        <w:jc w:val="both"/>
        <w:rPr>
          <w:rFonts w:ascii="Century Gothic" w:hAnsi="Century Gothic"/>
          <w:sz w:val="22"/>
          <w:szCs w:val="22"/>
        </w:rPr>
      </w:pPr>
      <w:r w:rsidRPr="00025FE5">
        <w:rPr>
          <w:rFonts w:ascii="Century Gothic" w:hAnsi="Century Gothic"/>
          <w:sz w:val="22"/>
          <w:szCs w:val="22"/>
        </w:rPr>
        <w:t>Coordinating rural agricultural projects.</w:t>
      </w:r>
    </w:p>
    <w:p w:rsidR="00025FE5" w:rsidRPr="00025FE5" w:rsidRDefault="00025FE5" w:rsidP="00025FE5">
      <w:pPr>
        <w:spacing w:line="276" w:lineRule="auto"/>
        <w:jc w:val="both"/>
        <w:rPr>
          <w:rFonts w:ascii="Century Gothic" w:hAnsi="Century Gothic"/>
          <w:sz w:val="22"/>
          <w:szCs w:val="22"/>
        </w:rPr>
      </w:pPr>
    </w:p>
    <w:p w:rsidR="00025FE5" w:rsidRPr="00025FE5" w:rsidRDefault="00025FE5" w:rsidP="00025FE5">
      <w:pPr>
        <w:spacing w:line="276" w:lineRule="auto"/>
        <w:jc w:val="both"/>
        <w:rPr>
          <w:rFonts w:ascii="Century Gothic" w:hAnsi="Century Gothic"/>
          <w:b/>
          <w:sz w:val="22"/>
          <w:szCs w:val="22"/>
        </w:rPr>
      </w:pPr>
      <w:r w:rsidRPr="00025FE5">
        <w:rPr>
          <w:rFonts w:ascii="Century Gothic" w:hAnsi="Century Gothic"/>
          <w:sz w:val="22"/>
          <w:szCs w:val="22"/>
        </w:rPr>
        <w:t>The implementation</w:t>
      </w:r>
      <w:r w:rsidR="001F4E37">
        <w:rPr>
          <w:rFonts w:ascii="Century Gothic" w:hAnsi="Century Gothic"/>
          <w:sz w:val="22"/>
          <w:szCs w:val="22"/>
        </w:rPr>
        <w:t xml:space="preserve"> of CASP is</w:t>
      </w:r>
      <w:r w:rsidRPr="00025FE5">
        <w:rPr>
          <w:rFonts w:ascii="Century Gothic" w:hAnsi="Century Gothic"/>
          <w:sz w:val="22"/>
          <w:szCs w:val="22"/>
        </w:rPr>
        <w:t xml:space="preserve"> </w:t>
      </w:r>
      <w:r>
        <w:rPr>
          <w:rFonts w:ascii="Century Gothic" w:hAnsi="Century Gothic"/>
          <w:sz w:val="22"/>
          <w:szCs w:val="22"/>
        </w:rPr>
        <w:t xml:space="preserve">said to be </w:t>
      </w:r>
      <w:r w:rsidR="001F4E37">
        <w:rPr>
          <w:rFonts w:ascii="Century Gothic" w:hAnsi="Century Gothic"/>
          <w:sz w:val="22"/>
          <w:szCs w:val="22"/>
        </w:rPr>
        <w:t xml:space="preserve">fully </w:t>
      </w:r>
      <w:r w:rsidRPr="00025FE5">
        <w:rPr>
          <w:rFonts w:ascii="Century Gothic" w:hAnsi="Century Gothic"/>
          <w:sz w:val="22"/>
          <w:szCs w:val="22"/>
        </w:rPr>
        <w:t>supported by the other programmes and sub-programmes within the Department i.e. Administration, Structured Agricultural Training, A</w:t>
      </w:r>
      <w:r w:rsidR="001F4E37">
        <w:rPr>
          <w:rFonts w:ascii="Century Gothic" w:hAnsi="Century Gothic"/>
          <w:sz w:val="22"/>
          <w:szCs w:val="22"/>
        </w:rPr>
        <w:t>gricultural Economics, Engineering Services, LandCare and the D</w:t>
      </w:r>
      <w:r w:rsidRPr="00025FE5">
        <w:rPr>
          <w:rFonts w:ascii="Century Gothic" w:hAnsi="Century Gothic"/>
          <w:sz w:val="22"/>
          <w:szCs w:val="22"/>
        </w:rPr>
        <w:t>epartment’s implementing agent, Casidra.</w:t>
      </w:r>
      <w:r w:rsidRPr="00025FE5">
        <w:rPr>
          <w:rFonts w:ascii="Century Gothic" w:hAnsi="Century Gothic"/>
          <w:sz w:val="22"/>
          <w:szCs w:val="22"/>
          <w:vertAlign w:val="superscript"/>
        </w:rPr>
        <w:footnoteReference w:id="96"/>
      </w:r>
      <w:r w:rsidRPr="00025FE5">
        <w:rPr>
          <w:rFonts w:ascii="Century Gothic" w:hAnsi="Century Gothic"/>
          <w:sz w:val="22"/>
          <w:szCs w:val="22"/>
        </w:rPr>
        <w:t xml:space="preserve"> </w:t>
      </w:r>
    </w:p>
    <w:p w:rsidR="00657F90" w:rsidRDefault="00657F90" w:rsidP="00025FE5">
      <w:pPr>
        <w:spacing w:line="276" w:lineRule="auto"/>
        <w:jc w:val="both"/>
        <w:rPr>
          <w:rFonts w:ascii="Century Gothic" w:hAnsi="Century Gothic"/>
          <w:sz w:val="22"/>
          <w:szCs w:val="22"/>
        </w:rPr>
      </w:pPr>
    </w:p>
    <w:p w:rsidR="00657F90" w:rsidRDefault="00657F90" w:rsidP="00F26599">
      <w:pPr>
        <w:pStyle w:val="Heading3"/>
      </w:pPr>
      <w:bookmarkStart w:id="84" w:name="_Toc296345305"/>
      <w:r w:rsidRPr="00025FE5">
        <w:t xml:space="preserve">5.3.2 </w:t>
      </w:r>
      <w:r>
        <w:tab/>
      </w:r>
      <w:r w:rsidRPr="00025FE5">
        <w:t>CASP Implementing Agency in the Western Cape: The Cape Agency for</w:t>
      </w:r>
      <w:bookmarkEnd w:id="84"/>
      <w:r w:rsidRPr="00025FE5">
        <w:t xml:space="preserve"> </w:t>
      </w:r>
    </w:p>
    <w:p w:rsidR="00657F90" w:rsidRPr="00025FE5" w:rsidRDefault="00657F90" w:rsidP="00F26599">
      <w:pPr>
        <w:pStyle w:val="Heading3"/>
      </w:pPr>
      <w:r>
        <w:t xml:space="preserve">  </w:t>
      </w:r>
      <w:r>
        <w:tab/>
      </w:r>
      <w:bookmarkStart w:id="85" w:name="_Toc296345306"/>
      <w:r w:rsidRPr="00025FE5">
        <w:t>Sustainable</w:t>
      </w:r>
      <w:r w:rsidR="00F26599">
        <w:t xml:space="preserve"> </w:t>
      </w:r>
      <w:r w:rsidRPr="00025FE5">
        <w:t>Integrated Development in Rural Areas (Casidra) Pty Ltd</w:t>
      </w:r>
      <w:bookmarkEnd w:id="85"/>
    </w:p>
    <w:p w:rsidR="00657F90" w:rsidRPr="00025FE5" w:rsidRDefault="00657F90" w:rsidP="00657F90">
      <w:pPr>
        <w:spacing w:line="276" w:lineRule="auto"/>
        <w:jc w:val="both"/>
        <w:rPr>
          <w:rFonts w:ascii="Century Gothic" w:hAnsi="Century Gothic"/>
          <w:b/>
          <w:sz w:val="22"/>
          <w:szCs w:val="22"/>
        </w:rPr>
      </w:pPr>
    </w:p>
    <w:p w:rsidR="00657F90" w:rsidRPr="00025FE5" w:rsidRDefault="00657F90" w:rsidP="00657F90">
      <w:pPr>
        <w:spacing w:line="276" w:lineRule="auto"/>
        <w:jc w:val="both"/>
        <w:rPr>
          <w:rFonts w:ascii="Century Gothic" w:hAnsi="Century Gothic"/>
          <w:sz w:val="22"/>
          <w:szCs w:val="22"/>
        </w:rPr>
      </w:pPr>
      <w:r>
        <w:rPr>
          <w:rFonts w:ascii="Century Gothic" w:hAnsi="Century Gothic"/>
          <w:sz w:val="22"/>
          <w:szCs w:val="22"/>
        </w:rPr>
        <w:t xml:space="preserve">Casidra </w:t>
      </w:r>
      <w:r w:rsidRPr="00025FE5">
        <w:rPr>
          <w:rFonts w:ascii="Century Gothic" w:hAnsi="Century Gothic"/>
          <w:sz w:val="22"/>
          <w:szCs w:val="22"/>
        </w:rPr>
        <w:t>was established with a share capital of R25 million with the State as the only shareholder.</w:t>
      </w:r>
      <w:r w:rsidRPr="00025FE5">
        <w:rPr>
          <w:rFonts w:ascii="Century Gothic" w:hAnsi="Century Gothic"/>
          <w:sz w:val="22"/>
          <w:szCs w:val="22"/>
          <w:vertAlign w:val="superscript"/>
        </w:rPr>
        <w:footnoteReference w:id="97"/>
      </w:r>
      <w:r w:rsidRPr="00025FE5">
        <w:rPr>
          <w:rFonts w:ascii="Century Gothic" w:hAnsi="Century Gothic"/>
          <w:sz w:val="22"/>
          <w:szCs w:val="22"/>
        </w:rPr>
        <w:t xml:space="preserve"> The organisation is listed as a Schedule 3D Public Entity (provincial business entity) in terms of the Public Finance Management Act </w:t>
      </w:r>
      <w:r w:rsidRPr="00025FE5">
        <w:rPr>
          <w:rFonts w:ascii="Century Gothic" w:hAnsi="Century Gothic"/>
          <w:bCs/>
          <w:sz w:val="22"/>
          <w:szCs w:val="22"/>
        </w:rPr>
        <w:t>(PFMA)</w:t>
      </w:r>
      <w:r w:rsidRPr="00025FE5">
        <w:rPr>
          <w:rFonts w:ascii="Century Gothic" w:hAnsi="Century Gothic"/>
          <w:sz w:val="22"/>
          <w:szCs w:val="22"/>
        </w:rPr>
        <w:t xml:space="preserve"> and has a Board of Directors as </w:t>
      </w:r>
      <w:r>
        <w:rPr>
          <w:rFonts w:ascii="Century Gothic" w:hAnsi="Century Gothic"/>
          <w:sz w:val="22"/>
          <w:szCs w:val="22"/>
        </w:rPr>
        <w:t xml:space="preserve">the </w:t>
      </w:r>
      <w:r w:rsidRPr="00025FE5">
        <w:rPr>
          <w:rFonts w:ascii="Century Gothic" w:hAnsi="Century Gothic"/>
          <w:sz w:val="22"/>
          <w:szCs w:val="22"/>
        </w:rPr>
        <w:t xml:space="preserve">accounting authority. The department provides transfer funding to </w:t>
      </w:r>
      <w:r w:rsidRPr="00025FE5">
        <w:rPr>
          <w:rFonts w:ascii="Century Gothic" w:hAnsi="Century Gothic"/>
          <w:bCs/>
          <w:sz w:val="22"/>
          <w:szCs w:val="22"/>
        </w:rPr>
        <w:t>Casidra</w:t>
      </w:r>
      <w:r w:rsidRPr="00025FE5">
        <w:rPr>
          <w:rFonts w:ascii="Century Gothic" w:hAnsi="Century Gothic"/>
          <w:sz w:val="22"/>
          <w:szCs w:val="22"/>
        </w:rPr>
        <w:t xml:space="preserve"> in terms of the PFMA. Casidra</w:t>
      </w:r>
      <w:r>
        <w:rPr>
          <w:rFonts w:ascii="Century Gothic" w:hAnsi="Century Gothic"/>
          <w:sz w:val="22"/>
          <w:szCs w:val="22"/>
        </w:rPr>
        <w:t xml:space="preserve"> </w:t>
      </w:r>
      <w:r w:rsidRPr="00025FE5">
        <w:rPr>
          <w:rFonts w:ascii="Century Gothic" w:hAnsi="Century Gothic"/>
          <w:sz w:val="22"/>
          <w:szCs w:val="22"/>
        </w:rPr>
        <w:t>provides support in th</w:t>
      </w:r>
      <w:r>
        <w:rPr>
          <w:rFonts w:ascii="Century Gothic" w:hAnsi="Century Gothic"/>
          <w:sz w:val="22"/>
          <w:szCs w:val="22"/>
        </w:rPr>
        <w:t>e form of the design of the infrastructure by engineers</w:t>
      </w:r>
      <w:r w:rsidRPr="00025FE5">
        <w:rPr>
          <w:rFonts w:ascii="Century Gothic" w:hAnsi="Century Gothic"/>
          <w:sz w:val="22"/>
          <w:szCs w:val="22"/>
          <w:vertAlign w:val="superscript"/>
        </w:rPr>
        <w:footnoteReference w:id="98"/>
      </w:r>
      <w:r w:rsidRPr="00025FE5">
        <w:rPr>
          <w:rFonts w:ascii="Century Gothic" w:hAnsi="Century Gothic"/>
          <w:sz w:val="22"/>
          <w:szCs w:val="22"/>
        </w:rPr>
        <w:t xml:space="preserve"> </w:t>
      </w:r>
      <w:r>
        <w:rPr>
          <w:rFonts w:ascii="Century Gothic" w:hAnsi="Century Gothic"/>
          <w:sz w:val="22"/>
          <w:szCs w:val="22"/>
        </w:rPr>
        <w:t>and procurement of the on-</w:t>
      </w:r>
      <w:r w:rsidRPr="00025FE5">
        <w:rPr>
          <w:rFonts w:ascii="Century Gothic" w:hAnsi="Century Gothic"/>
          <w:sz w:val="22"/>
          <w:szCs w:val="22"/>
        </w:rPr>
        <w:t xml:space="preserve"> and off-farm infrastructure for CASP.  </w:t>
      </w:r>
    </w:p>
    <w:p w:rsidR="00657F90" w:rsidRPr="00025FE5" w:rsidRDefault="00657F90" w:rsidP="00657F90">
      <w:pPr>
        <w:spacing w:line="276" w:lineRule="auto"/>
        <w:jc w:val="both"/>
        <w:rPr>
          <w:rFonts w:ascii="Century Gothic" w:hAnsi="Century Gothic"/>
          <w:sz w:val="22"/>
          <w:szCs w:val="22"/>
        </w:rPr>
      </w:pPr>
    </w:p>
    <w:p w:rsidR="00657F90" w:rsidRPr="00025FE5" w:rsidRDefault="00657F90" w:rsidP="00657F90">
      <w:pPr>
        <w:spacing w:line="276" w:lineRule="auto"/>
        <w:jc w:val="both"/>
        <w:rPr>
          <w:rFonts w:ascii="Century Gothic" w:hAnsi="Century Gothic"/>
          <w:sz w:val="22"/>
          <w:szCs w:val="22"/>
        </w:rPr>
      </w:pPr>
      <w:r>
        <w:rPr>
          <w:rFonts w:ascii="Century Gothic" w:hAnsi="Century Gothic"/>
          <w:sz w:val="22"/>
          <w:szCs w:val="22"/>
        </w:rPr>
        <w:t>According to the D</w:t>
      </w:r>
      <w:r w:rsidRPr="00025FE5">
        <w:rPr>
          <w:rFonts w:ascii="Century Gothic" w:hAnsi="Century Gothic"/>
          <w:sz w:val="22"/>
          <w:szCs w:val="22"/>
        </w:rPr>
        <w:t>epartment, the involvement of Casidra has improved service delivery. The benefits include its ability to purchase in bulk, reduction of the time it took for applicants to receive infrastructure, procurement from local suppliers in rural areas and the provision of after-care</w:t>
      </w:r>
      <w:r>
        <w:rPr>
          <w:rStyle w:val="FootnoteReference"/>
          <w:rFonts w:ascii="Century Gothic" w:hAnsi="Century Gothic"/>
          <w:sz w:val="22"/>
          <w:szCs w:val="22"/>
        </w:rPr>
        <w:footnoteReference w:id="99"/>
      </w:r>
      <w:r w:rsidRPr="00025FE5">
        <w:rPr>
          <w:rFonts w:ascii="Century Gothic" w:hAnsi="Century Gothic"/>
          <w:sz w:val="22"/>
          <w:szCs w:val="22"/>
        </w:rPr>
        <w:t xml:space="preserve"> to farmers by the suppliers.</w:t>
      </w:r>
    </w:p>
    <w:p w:rsidR="005B2337" w:rsidRDefault="005B2337" w:rsidP="00025FE5">
      <w:pPr>
        <w:spacing w:line="276" w:lineRule="auto"/>
        <w:jc w:val="both"/>
        <w:rPr>
          <w:rFonts w:ascii="Century Gothic" w:hAnsi="Century Gothic"/>
          <w:sz w:val="22"/>
          <w:szCs w:val="22"/>
        </w:rPr>
      </w:pPr>
    </w:p>
    <w:p w:rsidR="005B2337" w:rsidRPr="00025FE5" w:rsidRDefault="005B2337" w:rsidP="00F26599">
      <w:pPr>
        <w:pStyle w:val="Heading3"/>
      </w:pPr>
      <w:bookmarkStart w:id="86" w:name="_Toc296345307"/>
      <w:r w:rsidRPr="00025FE5">
        <w:t>5.3.3 Committees established to consider applications for CASP grants</w:t>
      </w:r>
      <w:bookmarkEnd w:id="86"/>
    </w:p>
    <w:p w:rsidR="005B2337" w:rsidRPr="00025FE5" w:rsidRDefault="005B2337" w:rsidP="005B2337">
      <w:pPr>
        <w:spacing w:line="276" w:lineRule="auto"/>
        <w:jc w:val="both"/>
        <w:rPr>
          <w:rFonts w:ascii="Century Gothic" w:hAnsi="Century Gothic"/>
          <w:sz w:val="22"/>
          <w:szCs w:val="22"/>
        </w:rPr>
      </w:pPr>
    </w:p>
    <w:p w:rsidR="005B2337" w:rsidRPr="00025FE5" w:rsidRDefault="005B2337" w:rsidP="005B2337">
      <w:pPr>
        <w:spacing w:line="276" w:lineRule="auto"/>
        <w:jc w:val="both"/>
        <w:rPr>
          <w:rFonts w:ascii="Century Gothic" w:hAnsi="Century Gothic"/>
          <w:sz w:val="22"/>
          <w:szCs w:val="22"/>
        </w:rPr>
      </w:pPr>
      <w:r w:rsidRPr="00025FE5">
        <w:rPr>
          <w:rFonts w:ascii="Century Gothic" w:hAnsi="Century Gothic"/>
          <w:sz w:val="22"/>
          <w:szCs w:val="22"/>
        </w:rPr>
        <w:t>Different committees have been established at district and provincial level to assess applications for CASP grants.</w:t>
      </w:r>
      <w:r>
        <w:rPr>
          <w:rFonts w:ascii="Century Gothic" w:hAnsi="Century Gothic"/>
          <w:sz w:val="22"/>
          <w:szCs w:val="22"/>
        </w:rPr>
        <w:t xml:space="preserve">  </w:t>
      </w:r>
      <w:r w:rsidRPr="00025FE5">
        <w:rPr>
          <w:rFonts w:ascii="Century Gothic" w:hAnsi="Century Gothic"/>
          <w:sz w:val="22"/>
          <w:szCs w:val="22"/>
        </w:rPr>
        <w:t>All the committees use the following criteria to select projects:</w:t>
      </w:r>
      <w:r w:rsidRPr="00025FE5">
        <w:rPr>
          <w:rFonts w:ascii="Century Gothic" w:hAnsi="Century Gothic"/>
          <w:sz w:val="22"/>
          <w:szCs w:val="22"/>
          <w:vertAlign w:val="superscript"/>
        </w:rPr>
        <w:footnoteReference w:id="100"/>
      </w:r>
    </w:p>
    <w:p w:rsidR="005B2337" w:rsidRPr="00025FE5" w:rsidRDefault="005B2337" w:rsidP="005B2337">
      <w:pPr>
        <w:spacing w:line="276" w:lineRule="auto"/>
        <w:jc w:val="both"/>
        <w:rPr>
          <w:rFonts w:ascii="Century Gothic" w:hAnsi="Century Gothic"/>
          <w:sz w:val="22"/>
          <w:szCs w:val="22"/>
        </w:rPr>
      </w:pPr>
    </w:p>
    <w:p w:rsidR="005B2337" w:rsidRPr="00025FE5" w:rsidRDefault="005B2337" w:rsidP="005B2337">
      <w:pPr>
        <w:numPr>
          <w:ilvl w:val="0"/>
          <w:numId w:val="2"/>
        </w:numPr>
        <w:tabs>
          <w:tab w:val="clear" w:pos="360"/>
          <w:tab w:val="num" w:pos="567"/>
        </w:tabs>
        <w:spacing w:line="276" w:lineRule="auto"/>
        <w:jc w:val="both"/>
        <w:rPr>
          <w:rFonts w:ascii="Century Gothic" w:hAnsi="Century Gothic"/>
          <w:sz w:val="22"/>
          <w:szCs w:val="22"/>
          <w:lang w:val="en-GB"/>
        </w:rPr>
      </w:pPr>
      <w:r w:rsidRPr="00025FE5">
        <w:rPr>
          <w:rFonts w:ascii="Century Gothic" w:hAnsi="Century Gothic"/>
          <w:sz w:val="22"/>
          <w:szCs w:val="22"/>
          <w:lang w:val="en-GB"/>
        </w:rPr>
        <w:lastRenderedPageBreak/>
        <w:t>It has to be a land or agrarian reform project</w:t>
      </w:r>
    </w:p>
    <w:p w:rsidR="005B2337" w:rsidRPr="00025FE5" w:rsidRDefault="005B2337" w:rsidP="005B2337">
      <w:pPr>
        <w:numPr>
          <w:ilvl w:val="0"/>
          <w:numId w:val="2"/>
        </w:numPr>
        <w:tabs>
          <w:tab w:val="clear" w:pos="360"/>
          <w:tab w:val="num" w:pos="567"/>
        </w:tabs>
        <w:spacing w:line="276" w:lineRule="auto"/>
        <w:jc w:val="both"/>
        <w:rPr>
          <w:rFonts w:ascii="Century Gothic" w:hAnsi="Century Gothic"/>
          <w:sz w:val="22"/>
          <w:szCs w:val="22"/>
          <w:lang w:val="en-GB"/>
        </w:rPr>
      </w:pPr>
      <w:r w:rsidRPr="00025FE5">
        <w:rPr>
          <w:rFonts w:ascii="Century Gothic" w:hAnsi="Century Gothic"/>
          <w:sz w:val="22"/>
          <w:szCs w:val="22"/>
          <w:lang w:val="en-GB"/>
        </w:rPr>
        <w:t xml:space="preserve">It has to contribute to food security </w:t>
      </w:r>
    </w:p>
    <w:p w:rsidR="005B2337" w:rsidRPr="00025FE5" w:rsidRDefault="005B2337" w:rsidP="005B2337">
      <w:pPr>
        <w:numPr>
          <w:ilvl w:val="0"/>
          <w:numId w:val="2"/>
        </w:numPr>
        <w:tabs>
          <w:tab w:val="clear" w:pos="360"/>
          <w:tab w:val="num" w:pos="567"/>
        </w:tabs>
        <w:spacing w:line="276" w:lineRule="auto"/>
        <w:jc w:val="both"/>
        <w:rPr>
          <w:rFonts w:ascii="Century Gothic" w:hAnsi="Century Gothic"/>
          <w:sz w:val="22"/>
          <w:szCs w:val="22"/>
          <w:lang w:val="en-GB"/>
        </w:rPr>
      </w:pPr>
      <w:r w:rsidRPr="00025FE5">
        <w:rPr>
          <w:rFonts w:ascii="Century Gothic" w:hAnsi="Century Gothic"/>
          <w:sz w:val="22"/>
          <w:szCs w:val="22"/>
          <w:lang w:val="en-GB"/>
        </w:rPr>
        <w:t>The project must have the potential to create and sustain jobs – to contribute to the E</w:t>
      </w:r>
      <w:r>
        <w:rPr>
          <w:rFonts w:ascii="Century Gothic" w:hAnsi="Century Gothic"/>
          <w:sz w:val="22"/>
          <w:szCs w:val="22"/>
          <w:lang w:val="en-GB"/>
        </w:rPr>
        <w:t xml:space="preserve">xpanded </w:t>
      </w:r>
      <w:r w:rsidRPr="00025FE5">
        <w:rPr>
          <w:rFonts w:ascii="Century Gothic" w:hAnsi="Century Gothic"/>
          <w:sz w:val="22"/>
          <w:szCs w:val="22"/>
          <w:lang w:val="en-GB"/>
        </w:rPr>
        <w:t>P</w:t>
      </w:r>
      <w:r>
        <w:rPr>
          <w:rFonts w:ascii="Century Gothic" w:hAnsi="Century Gothic"/>
          <w:sz w:val="22"/>
          <w:szCs w:val="22"/>
          <w:lang w:val="en-GB"/>
        </w:rPr>
        <w:t xml:space="preserve">ublic </w:t>
      </w:r>
      <w:r w:rsidRPr="00025FE5">
        <w:rPr>
          <w:rFonts w:ascii="Century Gothic" w:hAnsi="Century Gothic"/>
          <w:sz w:val="22"/>
          <w:szCs w:val="22"/>
          <w:lang w:val="en-GB"/>
        </w:rPr>
        <w:t>W</w:t>
      </w:r>
      <w:r>
        <w:rPr>
          <w:rFonts w:ascii="Century Gothic" w:hAnsi="Century Gothic"/>
          <w:sz w:val="22"/>
          <w:szCs w:val="22"/>
          <w:lang w:val="en-GB"/>
        </w:rPr>
        <w:t xml:space="preserve">orks </w:t>
      </w:r>
      <w:r w:rsidRPr="00025FE5">
        <w:rPr>
          <w:rFonts w:ascii="Century Gothic" w:hAnsi="Century Gothic"/>
          <w:sz w:val="22"/>
          <w:szCs w:val="22"/>
          <w:lang w:val="en-GB"/>
        </w:rPr>
        <w:t>P</w:t>
      </w:r>
      <w:r>
        <w:rPr>
          <w:rFonts w:ascii="Century Gothic" w:hAnsi="Century Gothic"/>
          <w:sz w:val="22"/>
          <w:szCs w:val="22"/>
          <w:lang w:val="en-GB"/>
        </w:rPr>
        <w:t>rogramme (EPWP)</w:t>
      </w:r>
    </w:p>
    <w:p w:rsidR="005B2337" w:rsidRPr="00025FE5" w:rsidRDefault="005B2337" w:rsidP="005B2337">
      <w:pPr>
        <w:numPr>
          <w:ilvl w:val="0"/>
          <w:numId w:val="2"/>
        </w:numPr>
        <w:tabs>
          <w:tab w:val="clear" w:pos="360"/>
          <w:tab w:val="num" w:pos="567"/>
        </w:tabs>
        <w:spacing w:line="276" w:lineRule="auto"/>
        <w:jc w:val="both"/>
        <w:rPr>
          <w:rFonts w:ascii="Century Gothic" w:hAnsi="Century Gothic"/>
          <w:sz w:val="22"/>
          <w:szCs w:val="22"/>
          <w:lang w:val="en-GB"/>
        </w:rPr>
      </w:pPr>
      <w:r w:rsidRPr="00025FE5">
        <w:rPr>
          <w:rFonts w:ascii="Century Gothic" w:hAnsi="Century Gothic"/>
          <w:sz w:val="22"/>
          <w:szCs w:val="22"/>
          <w:lang w:val="en-GB"/>
        </w:rPr>
        <w:t>The project must have the potential to become economically viable and sustainable</w:t>
      </w:r>
    </w:p>
    <w:p w:rsidR="005B2337" w:rsidRPr="00025FE5" w:rsidRDefault="005B2337" w:rsidP="005B2337">
      <w:pPr>
        <w:numPr>
          <w:ilvl w:val="0"/>
          <w:numId w:val="2"/>
        </w:numPr>
        <w:tabs>
          <w:tab w:val="clear" w:pos="360"/>
          <w:tab w:val="num" w:pos="567"/>
        </w:tabs>
        <w:spacing w:line="276" w:lineRule="auto"/>
        <w:jc w:val="both"/>
        <w:rPr>
          <w:rFonts w:ascii="Century Gothic" w:hAnsi="Century Gothic"/>
          <w:sz w:val="22"/>
          <w:szCs w:val="22"/>
          <w:lang w:val="en-GB"/>
        </w:rPr>
      </w:pPr>
      <w:r w:rsidRPr="00025FE5">
        <w:rPr>
          <w:rFonts w:ascii="Century Gothic" w:hAnsi="Century Gothic"/>
          <w:sz w:val="22"/>
          <w:szCs w:val="22"/>
          <w:lang w:val="en-GB"/>
        </w:rPr>
        <w:t xml:space="preserve">The application or production plan must show that the allocation/reallocation will have a significant positive impact on the viability of the initiative; and </w:t>
      </w:r>
    </w:p>
    <w:p w:rsidR="005B2337" w:rsidRPr="00025FE5" w:rsidRDefault="005B2337" w:rsidP="005B2337">
      <w:pPr>
        <w:numPr>
          <w:ilvl w:val="0"/>
          <w:numId w:val="2"/>
        </w:numPr>
        <w:tabs>
          <w:tab w:val="clear" w:pos="360"/>
          <w:tab w:val="num" w:pos="567"/>
        </w:tabs>
        <w:spacing w:line="276" w:lineRule="auto"/>
        <w:jc w:val="both"/>
        <w:rPr>
          <w:rFonts w:ascii="Century Gothic" w:hAnsi="Century Gothic"/>
          <w:sz w:val="22"/>
          <w:szCs w:val="22"/>
          <w:lang w:val="en-GB"/>
        </w:rPr>
      </w:pPr>
      <w:r w:rsidRPr="00025FE5">
        <w:rPr>
          <w:rFonts w:ascii="Century Gothic" w:hAnsi="Century Gothic"/>
          <w:sz w:val="22"/>
          <w:szCs w:val="22"/>
          <w:lang w:val="en-GB"/>
        </w:rPr>
        <w:t>Previous government funding or support will also be considered</w:t>
      </w:r>
    </w:p>
    <w:p w:rsidR="005B2337" w:rsidRDefault="005B2337" w:rsidP="00025FE5">
      <w:pPr>
        <w:spacing w:line="276" w:lineRule="auto"/>
        <w:jc w:val="both"/>
        <w:rPr>
          <w:rFonts w:ascii="Century Gothic" w:hAnsi="Century Gothic"/>
          <w:sz w:val="22"/>
          <w:szCs w:val="22"/>
        </w:rPr>
      </w:pPr>
    </w:p>
    <w:p w:rsidR="005B2337" w:rsidRPr="00025FE5" w:rsidRDefault="005B2337" w:rsidP="005B2337">
      <w:pPr>
        <w:spacing w:line="276" w:lineRule="auto"/>
        <w:jc w:val="both"/>
        <w:rPr>
          <w:rFonts w:ascii="Century Gothic" w:hAnsi="Century Gothic"/>
          <w:b/>
          <w:sz w:val="22"/>
          <w:szCs w:val="22"/>
        </w:rPr>
      </w:pPr>
      <w:r w:rsidRPr="00025FE5">
        <w:rPr>
          <w:rFonts w:ascii="Century Gothic" w:hAnsi="Century Gothic"/>
          <w:b/>
          <w:sz w:val="22"/>
          <w:szCs w:val="22"/>
        </w:rPr>
        <w:t>District Screening Committee (DSC)</w:t>
      </w:r>
    </w:p>
    <w:p w:rsidR="005B2337" w:rsidRPr="00025FE5" w:rsidRDefault="005B2337" w:rsidP="005B2337">
      <w:pPr>
        <w:spacing w:line="276" w:lineRule="auto"/>
        <w:jc w:val="both"/>
        <w:rPr>
          <w:rFonts w:ascii="Century Gothic" w:hAnsi="Century Gothic"/>
          <w:sz w:val="22"/>
          <w:szCs w:val="22"/>
        </w:rPr>
      </w:pPr>
    </w:p>
    <w:p w:rsidR="005B2337" w:rsidRDefault="005B2337" w:rsidP="005B2337">
      <w:pPr>
        <w:spacing w:line="276" w:lineRule="auto"/>
        <w:jc w:val="both"/>
        <w:rPr>
          <w:rFonts w:ascii="Century Gothic" w:hAnsi="Century Gothic"/>
          <w:sz w:val="22"/>
          <w:szCs w:val="22"/>
        </w:rPr>
      </w:pPr>
      <w:r w:rsidRPr="00025FE5">
        <w:rPr>
          <w:rFonts w:ascii="Century Gothic" w:hAnsi="Century Gothic"/>
          <w:sz w:val="22"/>
          <w:szCs w:val="22"/>
        </w:rPr>
        <w:t xml:space="preserve">The district screening committee (DSC) comprises </w:t>
      </w:r>
      <w:r w:rsidR="006B526B" w:rsidRPr="006B526B">
        <w:rPr>
          <w:rFonts w:ascii="Century Gothic" w:hAnsi="Century Gothic"/>
          <w:sz w:val="22"/>
          <w:szCs w:val="22"/>
          <w:lang w:val="en-ZA"/>
        </w:rPr>
        <w:t>Farmer Support and Development District Manager</w:t>
      </w:r>
      <w:r w:rsidR="006B526B">
        <w:rPr>
          <w:rFonts w:ascii="Century Gothic" w:hAnsi="Century Gothic"/>
          <w:sz w:val="22"/>
          <w:szCs w:val="22"/>
        </w:rPr>
        <w:t>, officials from the D</w:t>
      </w:r>
      <w:r w:rsidRPr="00025FE5">
        <w:rPr>
          <w:rFonts w:ascii="Century Gothic" w:hAnsi="Century Gothic"/>
          <w:sz w:val="22"/>
          <w:szCs w:val="22"/>
        </w:rPr>
        <w:t>epartments of Water Affairs, Rural Development and Land Reform, and a director from the Department of Agriculture Provincial Office, and sometimes the CASP Secretariat from the National</w:t>
      </w:r>
      <w:r>
        <w:rPr>
          <w:rFonts w:ascii="Century Gothic" w:hAnsi="Century Gothic"/>
          <w:sz w:val="22"/>
          <w:szCs w:val="22"/>
        </w:rPr>
        <w:t xml:space="preserve"> </w:t>
      </w:r>
      <w:r w:rsidRPr="00025FE5">
        <w:rPr>
          <w:rFonts w:ascii="Century Gothic" w:hAnsi="Century Gothic"/>
          <w:sz w:val="22"/>
          <w:szCs w:val="22"/>
        </w:rPr>
        <w:t>Department of Agriculture, Forestry and Fisheries.</w:t>
      </w:r>
      <w:r>
        <w:rPr>
          <w:rFonts w:ascii="Century Gothic" w:hAnsi="Century Gothic"/>
          <w:sz w:val="22"/>
          <w:szCs w:val="22"/>
        </w:rPr>
        <w:t xml:space="preserve"> </w:t>
      </w:r>
      <w:r w:rsidRPr="00025FE5">
        <w:rPr>
          <w:rFonts w:ascii="Century Gothic" w:hAnsi="Century Gothic"/>
          <w:sz w:val="22"/>
          <w:szCs w:val="22"/>
        </w:rPr>
        <w:t>The DSC scores and prioritises applications based on the criteria used.</w:t>
      </w:r>
    </w:p>
    <w:p w:rsidR="005B2337" w:rsidRPr="00025FE5" w:rsidRDefault="005B2337" w:rsidP="005B2337">
      <w:pPr>
        <w:spacing w:line="276" w:lineRule="auto"/>
        <w:jc w:val="both"/>
        <w:rPr>
          <w:rFonts w:ascii="Century Gothic" w:hAnsi="Century Gothic"/>
          <w:sz w:val="22"/>
          <w:szCs w:val="22"/>
        </w:rPr>
      </w:pPr>
    </w:p>
    <w:p w:rsidR="005B2337" w:rsidRPr="00025FE5" w:rsidRDefault="005B2337" w:rsidP="005B2337">
      <w:pPr>
        <w:spacing w:line="276" w:lineRule="auto"/>
        <w:jc w:val="both"/>
        <w:rPr>
          <w:rFonts w:ascii="Century Gothic" w:hAnsi="Century Gothic"/>
          <w:b/>
          <w:sz w:val="22"/>
          <w:szCs w:val="22"/>
        </w:rPr>
      </w:pPr>
      <w:r w:rsidRPr="00025FE5">
        <w:rPr>
          <w:rFonts w:ascii="Century Gothic" w:hAnsi="Century Gothic"/>
          <w:b/>
          <w:sz w:val="22"/>
          <w:szCs w:val="22"/>
        </w:rPr>
        <w:t>Departmental Project Allocation Committee (DPAC)</w:t>
      </w:r>
    </w:p>
    <w:p w:rsidR="005B2337" w:rsidRPr="00025FE5" w:rsidRDefault="005B2337" w:rsidP="005B2337">
      <w:pPr>
        <w:spacing w:line="276" w:lineRule="auto"/>
        <w:jc w:val="both"/>
        <w:rPr>
          <w:rFonts w:ascii="Century Gothic" w:hAnsi="Century Gothic"/>
          <w:sz w:val="22"/>
          <w:szCs w:val="22"/>
        </w:rPr>
      </w:pPr>
    </w:p>
    <w:p w:rsidR="005B2337" w:rsidRPr="00025FE5" w:rsidRDefault="005B2337" w:rsidP="005B2337">
      <w:pPr>
        <w:spacing w:line="276" w:lineRule="auto"/>
        <w:jc w:val="both"/>
        <w:rPr>
          <w:rFonts w:ascii="Century Gothic" w:hAnsi="Century Gothic"/>
          <w:sz w:val="22"/>
          <w:szCs w:val="22"/>
        </w:rPr>
      </w:pPr>
      <w:r w:rsidRPr="00025FE5">
        <w:rPr>
          <w:rFonts w:ascii="Century Gothic" w:hAnsi="Century Gothic"/>
          <w:sz w:val="22"/>
          <w:szCs w:val="22"/>
        </w:rPr>
        <w:t>The Departmental Project Allocation Committee (DPAC) is a formally established structure to consider, consult and make recommendations in terms of the allocation and reallocation of project funds to enable new farmers to achieve their goals.</w:t>
      </w:r>
      <w:r w:rsidRPr="00025FE5">
        <w:rPr>
          <w:rFonts w:ascii="Century Gothic" w:hAnsi="Century Gothic"/>
          <w:sz w:val="22"/>
          <w:szCs w:val="22"/>
          <w:vertAlign w:val="superscript"/>
        </w:rPr>
        <w:footnoteReference w:id="101"/>
      </w:r>
      <w:r w:rsidR="006223FA">
        <w:rPr>
          <w:rFonts w:ascii="Century Gothic" w:hAnsi="Century Gothic"/>
          <w:sz w:val="22"/>
          <w:szCs w:val="22"/>
        </w:rPr>
        <w:t xml:space="preserve"> </w:t>
      </w:r>
      <w:r w:rsidRPr="00025FE5">
        <w:rPr>
          <w:rFonts w:ascii="Century Gothic" w:hAnsi="Century Gothic"/>
          <w:sz w:val="22"/>
          <w:szCs w:val="22"/>
        </w:rPr>
        <w:t>The DPAC ensures that recommended projects comply with the applicable selection criteria and that the allocations are prioritised in terms of the key deliverables of the Department.</w:t>
      </w:r>
      <w:r>
        <w:rPr>
          <w:rFonts w:ascii="Century Gothic" w:hAnsi="Century Gothic"/>
          <w:sz w:val="22"/>
          <w:szCs w:val="22"/>
        </w:rPr>
        <w:t xml:space="preserve"> </w:t>
      </w:r>
      <w:r w:rsidRPr="00025FE5">
        <w:rPr>
          <w:rFonts w:ascii="Century Gothic" w:hAnsi="Century Gothic"/>
          <w:sz w:val="22"/>
          <w:szCs w:val="22"/>
        </w:rPr>
        <w:t>The appointment of members of the Committee is done in writing by the Head of Department.</w:t>
      </w:r>
      <w:r>
        <w:rPr>
          <w:rFonts w:ascii="Century Gothic" w:hAnsi="Century Gothic"/>
          <w:sz w:val="22"/>
          <w:szCs w:val="22"/>
        </w:rPr>
        <w:t xml:space="preserve"> </w:t>
      </w:r>
      <w:r w:rsidRPr="00025FE5">
        <w:rPr>
          <w:rFonts w:ascii="Century Gothic" w:hAnsi="Century Gothic"/>
          <w:sz w:val="22"/>
          <w:szCs w:val="22"/>
        </w:rPr>
        <w:t>The committee consists of:</w:t>
      </w:r>
      <w:r w:rsidRPr="00025FE5">
        <w:rPr>
          <w:rFonts w:ascii="Century Gothic" w:hAnsi="Century Gothic"/>
          <w:sz w:val="22"/>
          <w:szCs w:val="22"/>
          <w:vertAlign w:val="superscript"/>
        </w:rPr>
        <w:footnoteReference w:id="102"/>
      </w:r>
    </w:p>
    <w:p w:rsidR="005B2337" w:rsidRPr="00025FE5" w:rsidRDefault="005B2337" w:rsidP="005B2337">
      <w:pPr>
        <w:spacing w:line="276" w:lineRule="auto"/>
        <w:jc w:val="both"/>
        <w:rPr>
          <w:rFonts w:ascii="Century Gothic" w:hAnsi="Century Gothic"/>
          <w:sz w:val="22"/>
          <w:szCs w:val="22"/>
        </w:rPr>
      </w:pPr>
    </w:p>
    <w:p w:rsidR="005B2337" w:rsidRPr="00025FE5" w:rsidRDefault="005B2337" w:rsidP="005B2337">
      <w:pPr>
        <w:numPr>
          <w:ilvl w:val="0"/>
          <w:numId w:val="12"/>
        </w:numPr>
        <w:spacing w:line="276" w:lineRule="auto"/>
        <w:jc w:val="both"/>
        <w:rPr>
          <w:rFonts w:ascii="Century Gothic" w:hAnsi="Century Gothic"/>
          <w:sz w:val="22"/>
          <w:szCs w:val="22"/>
        </w:rPr>
      </w:pPr>
      <w:r w:rsidRPr="00025FE5">
        <w:rPr>
          <w:rFonts w:ascii="Century Gothic" w:hAnsi="Century Gothic"/>
          <w:sz w:val="22"/>
          <w:szCs w:val="22"/>
        </w:rPr>
        <w:t>The Chief Director: Farmer Support and Development (Chairperson)</w:t>
      </w:r>
    </w:p>
    <w:p w:rsidR="005B2337" w:rsidRPr="00025FE5" w:rsidRDefault="005B2337" w:rsidP="005B2337">
      <w:pPr>
        <w:numPr>
          <w:ilvl w:val="0"/>
          <w:numId w:val="12"/>
        </w:numPr>
        <w:spacing w:line="276" w:lineRule="auto"/>
        <w:jc w:val="both"/>
        <w:rPr>
          <w:rFonts w:ascii="Century Gothic" w:hAnsi="Century Gothic"/>
          <w:sz w:val="22"/>
          <w:szCs w:val="22"/>
        </w:rPr>
      </w:pPr>
      <w:r w:rsidRPr="00025FE5">
        <w:rPr>
          <w:rFonts w:ascii="Century Gothic" w:hAnsi="Century Gothic"/>
          <w:sz w:val="22"/>
          <w:szCs w:val="22"/>
        </w:rPr>
        <w:t>Two senior managers: Farmer Support and Development</w:t>
      </w:r>
    </w:p>
    <w:p w:rsidR="005B2337" w:rsidRPr="00025FE5" w:rsidRDefault="005B2337" w:rsidP="005B2337">
      <w:pPr>
        <w:numPr>
          <w:ilvl w:val="0"/>
          <w:numId w:val="12"/>
        </w:numPr>
        <w:spacing w:line="276" w:lineRule="auto"/>
        <w:jc w:val="both"/>
        <w:rPr>
          <w:rFonts w:ascii="Century Gothic" w:hAnsi="Century Gothic"/>
          <w:sz w:val="22"/>
          <w:szCs w:val="22"/>
        </w:rPr>
      </w:pPr>
      <w:r w:rsidRPr="00025FE5">
        <w:rPr>
          <w:rFonts w:ascii="Century Gothic" w:hAnsi="Century Gothic"/>
          <w:sz w:val="22"/>
          <w:szCs w:val="22"/>
        </w:rPr>
        <w:t>The Chief Financial Officer of the Department (Vice Chairperson)</w:t>
      </w:r>
    </w:p>
    <w:p w:rsidR="005B2337" w:rsidRPr="00025FE5" w:rsidRDefault="005B2337" w:rsidP="005B2337">
      <w:pPr>
        <w:numPr>
          <w:ilvl w:val="0"/>
          <w:numId w:val="12"/>
        </w:numPr>
        <w:spacing w:line="276" w:lineRule="auto"/>
        <w:jc w:val="both"/>
        <w:rPr>
          <w:rFonts w:ascii="Century Gothic" w:hAnsi="Century Gothic"/>
          <w:sz w:val="22"/>
          <w:szCs w:val="22"/>
        </w:rPr>
      </w:pPr>
      <w:r w:rsidRPr="00025FE5">
        <w:rPr>
          <w:rFonts w:ascii="Century Gothic" w:hAnsi="Century Gothic"/>
          <w:sz w:val="22"/>
          <w:szCs w:val="22"/>
        </w:rPr>
        <w:t>Two senior managers: Casidra</w:t>
      </w:r>
    </w:p>
    <w:p w:rsidR="005B2337" w:rsidRPr="00025FE5" w:rsidRDefault="005B2337" w:rsidP="005B2337">
      <w:pPr>
        <w:numPr>
          <w:ilvl w:val="0"/>
          <w:numId w:val="12"/>
        </w:numPr>
        <w:spacing w:line="276" w:lineRule="auto"/>
        <w:jc w:val="both"/>
        <w:rPr>
          <w:rFonts w:ascii="Century Gothic" w:hAnsi="Century Gothic"/>
          <w:sz w:val="22"/>
          <w:szCs w:val="22"/>
        </w:rPr>
      </w:pPr>
      <w:r w:rsidRPr="00025FE5">
        <w:rPr>
          <w:rFonts w:ascii="Century Gothic" w:hAnsi="Century Gothic"/>
          <w:sz w:val="22"/>
          <w:szCs w:val="22"/>
        </w:rPr>
        <w:t>One senior manager: Sustainable Resource Management</w:t>
      </w:r>
    </w:p>
    <w:p w:rsidR="005B2337" w:rsidRPr="00025FE5" w:rsidRDefault="005B2337" w:rsidP="005B2337">
      <w:pPr>
        <w:numPr>
          <w:ilvl w:val="0"/>
          <w:numId w:val="12"/>
        </w:numPr>
        <w:spacing w:line="276" w:lineRule="auto"/>
        <w:jc w:val="both"/>
        <w:rPr>
          <w:rFonts w:ascii="Century Gothic" w:hAnsi="Century Gothic"/>
          <w:sz w:val="22"/>
          <w:szCs w:val="22"/>
        </w:rPr>
      </w:pPr>
      <w:r w:rsidRPr="00025FE5">
        <w:rPr>
          <w:rFonts w:ascii="Century Gothic" w:hAnsi="Century Gothic"/>
          <w:sz w:val="22"/>
          <w:szCs w:val="22"/>
        </w:rPr>
        <w:t>District managers (on invitation)</w:t>
      </w:r>
    </w:p>
    <w:p w:rsidR="005B2337" w:rsidRPr="00025FE5" w:rsidRDefault="005B2337" w:rsidP="005B2337">
      <w:pPr>
        <w:spacing w:line="276" w:lineRule="auto"/>
        <w:jc w:val="both"/>
        <w:rPr>
          <w:rFonts w:ascii="Century Gothic" w:hAnsi="Century Gothic"/>
          <w:sz w:val="22"/>
          <w:szCs w:val="22"/>
        </w:rPr>
      </w:pPr>
    </w:p>
    <w:p w:rsidR="005B2337" w:rsidRPr="00025FE5" w:rsidRDefault="005B2337" w:rsidP="005B2337">
      <w:pPr>
        <w:spacing w:line="276" w:lineRule="auto"/>
        <w:jc w:val="both"/>
        <w:rPr>
          <w:rFonts w:ascii="Century Gothic" w:hAnsi="Century Gothic"/>
          <w:sz w:val="22"/>
          <w:szCs w:val="22"/>
          <w:lang w:val="en-GB"/>
        </w:rPr>
      </w:pPr>
      <w:r w:rsidRPr="00025FE5">
        <w:rPr>
          <w:rFonts w:ascii="Century Gothic" w:hAnsi="Century Gothic"/>
          <w:sz w:val="22"/>
          <w:szCs w:val="22"/>
          <w:lang w:val="en-GB"/>
        </w:rPr>
        <w:t xml:space="preserve">A similar structure exists in Mpumalanga, Eastern Cape and </w:t>
      </w:r>
      <w:r w:rsidR="0012236E">
        <w:rPr>
          <w:rFonts w:ascii="Century Gothic" w:hAnsi="Century Gothic"/>
          <w:sz w:val="22"/>
          <w:szCs w:val="22"/>
          <w:lang w:val="en-GB"/>
        </w:rPr>
        <w:t>KwaZulu-Natal</w:t>
      </w:r>
      <w:r w:rsidRPr="00025FE5">
        <w:rPr>
          <w:rFonts w:ascii="Century Gothic" w:hAnsi="Century Gothic"/>
          <w:sz w:val="22"/>
          <w:szCs w:val="22"/>
          <w:lang w:val="en-GB"/>
        </w:rPr>
        <w:t xml:space="preserve">.  The difference between Western Cape and the other provinces is that the implementing agency is represented at this committee.  However, the PSC is of the view that </w:t>
      </w:r>
      <w:r w:rsidRPr="00025FE5">
        <w:rPr>
          <w:rFonts w:ascii="Century Gothic" w:hAnsi="Century Gothic"/>
          <w:sz w:val="22"/>
          <w:szCs w:val="22"/>
          <w:lang w:val="en-GB"/>
        </w:rPr>
        <w:lastRenderedPageBreak/>
        <w:t xml:space="preserve">farmer unions should also be represented in order to articulate the views and aspirations of the farmers and to ensure that the selection process is transparent.  </w:t>
      </w:r>
    </w:p>
    <w:p w:rsidR="005B2337" w:rsidRPr="00025FE5" w:rsidRDefault="005B2337" w:rsidP="005B2337">
      <w:pPr>
        <w:spacing w:line="276" w:lineRule="auto"/>
        <w:jc w:val="both"/>
        <w:rPr>
          <w:rFonts w:ascii="Century Gothic" w:hAnsi="Century Gothic"/>
          <w:sz w:val="22"/>
          <w:szCs w:val="22"/>
          <w:lang w:val="en-GB"/>
        </w:rPr>
      </w:pPr>
      <w:r w:rsidRPr="00025FE5">
        <w:rPr>
          <w:rFonts w:ascii="Century Gothic" w:hAnsi="Century Gothic"/>
          <w:sz w:val="22"/>
          <w:szCs w:val="22"/>
          <w:lang w:val="en-GB"/>
        </w:rPr>
        <w:t>The next section presents the application and approval process for a CASP grant.</w:t>
      </w:r>
    </w:p>
    <w:p w:rsidR="005B2337" w:rsidRDefault="005B2337" w:rsidP="00F26599">
      <w:pPr>
        <w:spacing w:line="276" w:lineRule="auto"/>
        <w:jc w:val="both"/>
        <w:rPr>
          <w:rFonts w:ascii="Century Gothic" w:hAnsi="Century Gothic"/>
          <w:sz w:val="22"/>
          <w:szCs w:val="22"/>
        </w:rPr>
      </w:pPr>
    </w:p>
    <w:p w:rsidR="005B2337" w:rsidRPr="00025FE5" w:rsidRDefault="005B2337" w:rsidP="00F26599">
      <w:pPr>
        <w:pStyle w:val="Heading2"/>
        <w:spacing w:before="0" w:line="276" w:lineRule="auto"/>
      </w:pPr>
      <w:bookmarkStart w:id="87" w:name="_Toc296345308"/>
      <w:r w:rsidRPr="00025FE5">
        <w:t>5.4 APPLICATION AND APPROVAL PROCESS FOR A CASP GRANT</w:t>
      </w:r>
      <w:bookmarkEnd w:id="87"/>
    </w:p>
    <w:p w:rsidR="005B2337" w:rsidRPr="00025FE5" w:rsidRDefault="005B2337" w:rsidP="00F26599">
      <w:pPr>
        <w:spacing w:line="276" w:lineRule="auto"/>
        <w:jc w:val="both"/>
        <w:rPr>
          <w:rFonts w:ascii="Century Gothic" w:hAnsi="Century Gothic"/>
          <w:sz w:val="22"/>
          <w:szCs w:val="22"/>
        </w:rPr>
      </w:pPr>
    </w:p>
    <w:p w:rsidR="005B2337" w:rsidRPr="00025FE5" w:rsidRDefault="005B2337" w:rsidP="005B2337">
      <w:pPr>
        <w:spacing w:line="276" w:lineRule="auto"/>
        <w:jc w:val="both"/>
        <w:rPr>
          <w:rFonts w:ascii="Century Gothic" w:hAnsi="Century Gothic"/>
          <w:sz w:val="22"/>
          <w:szCs w:val="22"/>
        </w:rPr>
      </w:pPr>
      <w:r w:rsidRPr="00025FE5">
        <w:rPr>
          <w:rFonts w:ascii="Century Gothic" w:hAnsi="Century Gothic"/>
          <w:sz w:val="22"/>
          <w:szCs w:val="22"/>
        </w:rPr>
        <w:t>The Department informs the public about CASP through advertising in local newspapers and radio around the month of June for people to start applying for CASP for the following financial year. The application and approval process is as follows:</w:t>
      </w:r>
    </w:p>
    <w:p w:rsidR="005B2337" w:rsidRPr="00025FE5" w:rsidRDefault="005B2337" w:rsidP="005B2337">
      <w:pPr>
        <w:spacing w:line="276" w:lineRule="auto"/>
        <w:jc w:val="both"/>
        <w:rPr>
          <w:rFonts w:ascii="Century Gothic" w:hAnsi="Century Gothic"/>
          <w:sz w:val="22"/>
          <w:szCs w:val="22"/>
        </w:rPr>
      </w:pPr>
    </w:p>
    <w:p w:rsidR="005B2337" w:rsidRPr="00025FE5" w:rsidRDefault="005B2337" w:rsidP="005B2337">
      <w:pPr>
        <w:numPr>
          <w:ilvl w:val="0"/>
          <w:numId w:val="13"/>
        </w:numPr>
        <w:spacing w:line="276" w:lineRule="auto"/>
        <w:jc w:val="both"/>
        <w:rPr>
          <w:rFonts w:ascii="Century Gothic" w:hAnsi="Century Gothic"/>
          <w:sz w:val="22"/>
          <w:szCs w:val="22"/>
        </w:rPr>
      </w:pPr>
      <w:r w:rsidRPr="00025FE5">
        <w:rPr>
          <w:rFonts w:ascii="Century Gothic" w:hAnsi="Century Gothic"/>
          <w:sz w:val="22"/>
          <w:szCs w:val="22"/>
        </w:rPr>
        <w:t>The extension officers assist farmers to write their business plans (BPs) and complete the application forms.</w:t>
      </w:r>
    </w:p>
    <w:p w:rsidR="005B2337" w:rsidRPr="00025FE5" w:rsidRDefault="005B2337" w:rsidP="005B2337">
      <w:pPr>
        <w:numPr>
          <w:ilvl w:val="0"/>
          <w:numId w:val="13"/>
        </w:numPr>
        <w:spacing w:line="276" w:lineRule="auto"/>
        <w:jc w:val="both"/>
        <w:rPr>
          <w:rFonts w:ascii="Century Gothic" w:hAnsi="Century Gothic"/>
          <w:sz w:val="22"/>
          <w:szCs w:val="22"/>
        </w:rPr>
      </w:pPr>
      <w:r w:rsidRPr="00025FE5">
        <w:rPr>
          <w:rFonts w:ascii="Century Gothic" w:hAnsi="Century Gothic"/>
          <w:sz w:val="22"/>
          <w:szCs w:val="22"/>
        </w:rPr>
        <w:t xml:space="preserve">Applications are received by the local and district offices of the Department of Agriculture. </w:t>
      </w:r>
    </w:p>
    <w:p w:rsidR="005B2337" w:rsidRPr="00025FE5" w:rsidRDefault="005B2337" w:rsidP="005B2337">
      <w:pPr>
        <w:numPr>
          <w:ilvl w:val="0"/>
          <w:numId w:val="13"/>
        </w:numPr>
        <w:spacing w:line="276" w:lineRule="auto"/>
        <w:jc w:val="both"/>
        <w:rPr>
          <w:rFonts w:ascii="Century Gothic" w:hAnsi="Century Gothic"/>
          <w:sz w:val="22"/>
          <w:szCs w:val="22"/>
        </w:rPr>
      </w:pPr>
      <w:r w:rsidRPr="00025FE5">
        <w:rPr>
          <w:rFonts w:ascii="Century Gothic" w:hAnsi="Century Gothic"/>
          <w:sz w:val="22"/>
          <w:szCs w:val="22"/>
        </w:rPr>
        <w:t>The DSC then scores and prioritises applications based on the criteria used.</w:t>
      </w:r>
    </w:p>
    <w:p w:rsidR="005B2337" w:rsidRPr="00025FE5" w:rsidRDefault="005B2337" w:rsidP="005B2337">
      <w:pPr>
        <w:numPr>
          <w:ilvl w:val="0"/>
          <w:numId w:val="13"/>
        </w:numPr>
        <w:spacing w:line="276" w:lineRule="auto"/>
        <w:jc w:val="both"/>
        <w:rPr>
          <w:rFonts w:ascii="Century Gothic" w:hAnsi="Century Gothic"/>
          <w:sz w:val="22"/>
          <w:szCs w:val="22"/>
        </w:rPr>
      </w:pPr>
      <w:r w:rsidRPr="00025FE5">
        <w:rPr>
          <w:rFonts w:ascii="Century Gothic" w:hAnsi="Century Gothic"/>
          <w:sz w:val="22"/>
          <w:szCs w:val="22"/>
        </w:rPr>
        <w:t xml:space="preserve">District extension officers develop funding proposals for the prioritised projects and send the applications to the Provincial Department of Agriculture. </w:t>
      </w:r>
    </w:p>
    <w:p w:rsidR="005B2337" w:rsidRPr="00025FE5" w:rsidRDefault="005B2337" w:rsidP="005B2337">
      <w:pPr>
        <w:numPr>
          <w:ilvl w:val="0"/>
          <w:numId w:val="13"/>
        </w:numPr>
        <w:spacing w:line="276" w:lineRule="auto"/>
        <w:jc w:val="both"/>
        <w:rPr>
          <w:rFonts w:ascii="Century Gothic" w:hAnsi="Century Gothic"/>
          <w:b/>
          <w:sz w:val="22"/>
          <w:szCs w:val="22"/>
        </w:rPr>
      </w:pPr>
      <w:r w:rsidRPr="00025FE5">
        <w:rPr>
          <w:rFonts w:ascii="Century Gothic" w:hAnsi="Century Gothic"/>
          <w:sz w:val="22"/>
          <w:szCs w:val="22"/>
        </w:rPr>
        <w:t>The DSC gives</w:t>
      </w:r>
      <w:r>
        <w:rPr>
          <w:rFonts w:ascii="Century Gothic" w:hAnsi="Century Gothic"/>
          <w:sz w:val="22"/>
          <w:szCs w:val="22"/>
        </w:rPr>
        <w:t xml:space="preserve"> </w:t>
      </w:r>
      <w:r w:rsidRPr="00025FE5">
        <w:rPr>
          <w:rFonts w:ascii="Century Gothic" w:hAnsi="Century Gothic"/>
          <w:sz w:val="22"/>
          <w:szCs w:val="22"/>
        </w:rPr>
        <w:t>feedback to short-listed applicants and also prepares letters to inform the unsuccessful applicants about the outcome of their application.</w:t>
      </w:r>
    </w:p>
    <w:p w:rsidR="005B2337" w:rsidRPr="00025FE5" w:rsidRDefault="005B2337" w:rsidP="005B2337">
      <w:pPr>
        <w:numPr>
          <w:ilvl w:val="0"/>
          <w:numId w:val="13"/>
        </w:numPr>
        <w:spacing w:line="276" w:lineRule="auto"/>
        <w:jc w:val="both"/>
        <w:rPr>
          <w:rFonts w:ascii="Century Gothic" w:hAnsi="Century Gothic"/>
          <w:sz w:val="22"/>
          <w:szCs w:val="22"/>
        </w:rPr>
      </w:pPr>
      <w:r w:rsidRPr="00025FE5">
        <w:rPr>
          <w:rFonts w:ascii="Century Gothic" w:hAnsi="Century Gothic"/>
          <w:sz w:val="22"/>
          <w:szCs w:val="22"/>
        </w:rPr>
        <w:t>Casidra’s screening unit then screens the business plans and make recommendations to the Departmental Project Allocation Committee (DPAC).</w:t>
      </w:r>
    </w:p>
    <w:p w:rsidR="005B2337" w:rsidRPr="00025FE5" w:rsidRDefault="005B2337" w:rsidP="005B2337">
      <w:pPr>
        <w:numPr>
          <w:ilvl w:val="0"/>
          <w:numId w:val="13"/>
        </w:numPr>
        <w:spacing w:line="276" w:lineRule="auto"/>
        <w:jc w:val="both"/>
        <w:rPr>
          <w:rFonts w:ascii="Century Gothic" w:hAnsi="Century Gothic"/>
          <w:sz w:val="22"/>
          <w:szCs w:val="22"/>
        </w:rPr>
      </w:pPr>
      <w:r w:rsidRPr="00025FE5">
        <w:rPr>
          <w:rFonts w:ascii="Century Gothic" w:hAnsi="Century Gothic"/>
          <w:sz w:val="22"/>
          <w:szCs w:val="22"/>
        </w:rPr>
        <w:t>The</w:t>
      </w:r>
      <w:r>
        <w:rPr>
          <w:rFonts w:ascii="Century Gothic" w:hAnsi="Century Gothic"/>
          <w:sz w:val="22"/>
          <w:szCs w:val="22"/>
        </w:rPr>
        <w:t xml:space="preserve"> </w:t>
      </w:r>
      <w:r w:rsidRPr="00025FE5">
        <w:rPr>
          <w:rFonts w:ascii="Century Gothic" w:hAnsi="Century Gothic"/>
          <w:sz w:val="22"/>
          <w:szCs w:val="22"/>
        </w:rPr>
        <w:t>DPAC selects suitable applications.</w:t>
      </w:r>
    </w:p>
    <w:p w:rsidR="005B2337" w:rsidRPr="00025FE5" w:rsidRDefault="005B2337" w:rsidP="005B2337">
      <w:pPr>
        <w:numPr>
          <w:ilvl w:val="0"/>
          <w:numId w:val="13"/>
        </w:numPr>
        <w:spacing w:line="276" w:lineRule="auto"/>
        <w:jc w:val="both"/>
        <w:rPr>
          <w:rFonts w:ascii="Century Gothic" w:hAnsi="Century Gothic"/>
          <w:sz w:val="22"/>
          <w:szCs w:val="22"/>
        </w:rPr>
      </w:pPr>
      <w:r w:rsidRPr="00025FE5">
        <w:rPr>
          <w:rFonts w:ascii="Century Gothic" w:hAnsi="Century Gothic"/>
          <w:sz w:val="22"/>
          <w:szCs w:val="22"/>
        </w:rPr>
        <w:t>The Provincial Department prepares a provincial business plan and sends it to the National Department of Agriculture, Forestry and Fisheries for assessment by the National Assessment Panel</w:t>
      </w:r>
      <w:r>
        <w:rPr>
          <w:rFonts w:ascii="Century Gothic" w:hAnsi="Century Gothic"/>
          <w:sz w:val="22"/>
          <w:szCs w:val="22"/>
        </w:rPr>
        <w:t xml:space="preserve"> </w:t>
      </w:r>
      <w:r w:rsidRPr="00025FE5">
        <w:rPr>
          <w:rFonts w:ascii="Century Gothic" w:hAnsi="Century Gothic"/>
          <w:sz w:val="22"/>
          <w:szCs w:val="22"/>
        </w:rPr>
        <w:t>(NAP).</w:t>
      </w:r>
    </w:p>
    <w:p w:rsidR="005B2337" w:rsidRPr="00025FE5" w:rsidRDefault="005B2337" w:rsidP="005B2337">
      <w:pPr>
        <w:numPr>
          <w:ilvl w:val="0"/>
          <w:numId w:val="13"/>
        </w:numPr>
        <w:spacing w:line="276" w:lineRule="auto"/>
        <w:jc w:val="both"/>
        <w:rPr>
          <w:rFonts w:ascii="Century Gothic" w:hAnsi="Century Gothic"/>
          <w:sz w:val="22"/>
          <w:szCs w:val="22"/>
        </w:rPr>
      </w:pPr>
      <w:r w:rsidRPr="00025FE5">
        <w:rPr>
          <w:rFonts w:ascii="Century Gothic" w:hAnsi="Century Gothic"/>
          <w:sz w:val="22"/>
          <w:szCs w:val="22"/>
        </w:rPr>
        <w:t xml:space="preserve">After assessment by the NAP, the provincial business plan is forwarded to the minister for approval, in March/April. </w:t>
      </w:r>
    </w:p>
    <w:p w:rsidR="005B2337" w:rsidRPr="00025FE5" w:rsidRDefault="005B2337" w:rsidP="005B2337">
      <w:pPr>
        <w:numPr>
          <w:ilvl w:val="0"/>
          <w:numId w:val="13"/>
        </w:numPr>
        <w:spacing w:line="276" w:lineRule="auto"/>
        <w:jc w:val="both"/>
        <w:rPr>
          <w:rFonts w:ascii="Century Gothic" w:hAnsi="Century Gothic"/>
          <w:sz w:val="22"/>
          <w:szCs w:val="22"/>
        </w:rPr>
      </w:pPr>
      <w:r w:rsidRPr="00025FE5">
        <w:rPr>
          <w:rFonts w:ascii="Century Gothic" w:hAnsi="Century Gothic"/>
          <w:sz w:val="22"/>
          <w:szCs w:val="22"/>
        </w:rPr>
        <w:t>Following the approval of the provincial business plan by the Minister, letters are sent to applicants informing them of the outcome of their applications.</w:t>
      </w:r>
    </w:p>
    <w:p w:rsidR="005B2337" w:rsidRPr="00025FE5" w:rsidRDefault="005B2337" w:rsidP="005B2337">
      <w:pPr>
        <w:spacing w:line="276" w:lineRule="auto"/>
        <w:jc w:val="both"/>
        <w:rPr>
          <w:rFonts w:ascii="Century Gothic" w:hAnsi="Century Gothic"/>
          <w:sz w:val="22"/>
          <w:szCs w:val="22"/>
        </w:rPr>
      </w:pPr>
    </w:p>
    <w:p w:rsidR="005B2337" w:rsidRPr="00025FE5" w:rsidRDefault="005B2337" w:rsidP="005B2337">
      <w:pPr>
        <w:spacing w:line="276" w:lineRule="auto"/>
        <w:jc w:val="both"/>
        <w:rPr>
          <w:rFonts w:ascii="Century Gothic" w:hAnsi="Century Gothic"/>
          <w:sz w:val="22"/>
          <w:szCs w:val="22"/>
        </w:rPr>
      </w:pPr>
      <w:r w:rsidRPr="00025FE5">
        <w:rPr>
          <w:rFonts w:ascii="Century Gothic" w:hAnsi="Century Gothic"/>
          <w:sz w:val="22"/>
          <w:szCs w:val="22"/>
        </w:rPr>
        <w:t>The concern about the application and the approval proce</w:t>
      </w:r>
      <w:r>
        <w:rPr>
          <w:rFonts w:ascii="Century Gothic" w:hAnsi="Century Gothic"/>
          <w:sz w:val="22"/>
          <w:szCs w:val="22"/>
        </w:rPr>
        <w:t>ss is the time taken to approve</w:t>
      </w:r>
      <w:r w:rsidRPr="00025FE5">
        <w:rPr>
          <w:rFonts w:ascii="Century Gothic" w:hAnsi="Century Gothic"/>
          <w:sz w:val="22"/>
          <w:szCs w:val="22"/>
        </w:rPr>
        <w:t xml:space="preserve"> the applications. The province prepares a business which includes all the projects that have been selected by the different committees and then send to the national assessment panel for approval. The PSC is of the view that sending business plans for approval by the NAP and the minister further prolongs the approval process. The process can be reduced by giving the province powers to approve the applications without sending them to NAP and the Minister for approval.</w:t>
      </w:r>
    </w:p>
    <w:p w:rsidR="005B2337" w:rsidRPr="00025FE5" w:rsidRDefault="005B2337" w:rsidP="005B2337">
      <w:pPr>
        <w:spacing w:line="276" w:lineRule="auto"/>
        <w:jc w:val="both"/>
        <w:rPr>
          <w:rFonts w:ascii="Century Gothic" w:hAnsi="Century Gothic"/>
          <w:sz w:val="22"/>
          <w:szCs w:val="22"/>
        </w:rPr>
      </w:pPr>
    </w:p>
    <w:p w:rsidR="005B2337" w:rsidRPr="00025FE5" w:rsidRDefault="005B2337" w:rsidP="005B2337">
      <w:pPr>
        <w:spacing w:line="276" w:lineRule="auto"/>
        <w:jc w:val="both"/>
        <w:rPr>
          <w:rFonts w:ascii="Century Gothic" w:hAnsi="Century Gothic"/>
          <w:sz w:val="22"/>
          <w:szCs w:val="22"/>
        </w:rPr>
      </w:pPr>
      <w:r w:rsidRPr="00025FE5">
        <w:rPr>
          <w:rFonts w:ascii="Century Gothic" w:hAnsi="Century Gothic"/>
          <w:sz w:val="22"/>
          <w:szCs w:val="22"/>
        </w:rPr>
        <w:t>After approval, the projects are normally implemented through C</w:t>
      </w:r>
      <w:r w:rsidR="00B158A5">
        <w:rPr>
          <w:rFonts w:ascii="Century Gothic" w:hAnsi="Century Gothic"/>
          <w:sz w:val="22"/>
          <w:szCs w:val="22"/>
        </w:rPr>
        <w:t>asidra</w:t>
      </w:r>
      <w:r w:rsidRPr="00025FE5">
        <w:rPr>
          <w:rFonts w:ascii="Century Gothic" w:hAnsi="Century Gothic"/>
          <w:sz w:val="22"/>
          <w:szCs w:val="22"/>
        </w:rPr>
        <w:t xml:space="preserve"> as the implementing</w:t>
      </w:r>
      <w:r>
        <w:rPr>
          <w:rFonts w:ascii="Century Gothic" w:hAnsi="Century Gothic"/>
          <w:sz w:val="22"/>
          <w:szCs w:val="22"/>
        </w:rPr>
        <w:t xml:space="preserve"> </w:t>
      </w:r>
      <w:r w:rsidRPr="00025FE5">
        <w:rPr>
          <w:rFonts w:ascii="Century Gothic" w:hAnsi="Century Gothic"/>
          <w:sz w:val="22"/>
          <w:szCs w:val="22"/>
        </w:rPr>
        <w:t xml:space="preserve">agent for the on-farm off farm infrastructure and production inputs. The implementation of this pillar by Casidra has helped to reduce the time taken before the beneficiaries receive the infrastructure. The beneficiaries sign an acknowledgement of receipt for all items received within 30 days of completion of </w:t>
      </w:r>
      <w:r w:rsidRPr="00025FE5">
        <w:rPr>
          <w:rFonts w:ascii="Century Gothic" w:hAnsi="Century Gothic"/>
          <w:sz w:val="22"/>
          <w:szCs w:val="22"/>
        </w:rPr>
        <w:lastRenderedPageBreak/>
        <w:t>the project. This process is working well and ensures that infrastructure is kept at the project at all times. The next section describes how CASP projects are monitored.</w:t>
      </w:r>
    </w:p>
    <w:p w:rsidR="005B2337" w:rsidRPr="00025FE5" w:rsidRDefault="005B2337" w:rsidP="00CA048F">
      <w:pPr>
        <w:pStyle w:val="Heading2"/>
      </w:pPr>
      <w:bookmarkStart w:id="88" w:name="_Toc296345309"/>
      <w:r w:rsidRPr="00025FE5">
        <w:t>5.5 PROGRESS MONITORING</w:t>
      </w:r>
      <w:bookmarkEnd w:id="88"/>
    </w:p>
    <w:p w:rsidR="005B2337" w:rsidRPr="00025FE5" w:rsidRDefault="005B2337" w:rsidP="005B2337">
      <w:pPr>
        <w:spacing w:line="276" w:lineRule="auto"/>
        <w:jc w:val="both"/>
        <w:rPr>
          <w:rFonts w:ascii="Century Gothic" w:hAnsi="Century Gothic"/>
          <w:sz w:val="22"/>
          <w:szCs w:val="22"/>
        </w:rPr>
      </w:pPr>
    </w:p>
    <w:p w:rsidR="005B2337" w:rsidRDefault="005B2337" w:rsidP="005B2337">
      <w:pPr>
        <w:spacing w:line="276" w:lineRule="auto"/>
        <w:jc w:val="both"/>
        <w:rPr>
          <w:rFonts w:ascii="Century Gothic" w:hAnsi="Century Gothic"/>
          <w:sz w:val="22"/>
          <w:szCs w:val="22"/>
        </w:rPr>
      </w:pPr>
      <w:r w:rsidRPr="00025FE5">
        <w:rPr>
          <w:rFonts w:ascii="Century Gothic" w:hAnsi="Century Gothic"/>
          <w:sz w:val="22"/>
          <w:szCs w:val="22"/>
        </w:rPr>
        <w:t>The management of project implementation and the progress of individual projects is conducted on a monthly basis by project leaders. Project leaders compile contact reports and monthly narrative reports.</w:t>
      </w:r>
      <w:r w:rsidRPr="00025FE5">
        <w:rPr>
          <w:rFonts w:ascii="Century Gothic" w:hAnsi="Century Gothic"/>
          <w:sz w:val="22"/>
          <w:szCs w:val="22"/>
          <w:vertAlign w:val="superscript"/>
        </w:rPr>
        <w:footnoteReference w:id="103"/>
      </w:r>
      <w:r w:rsidRPr="00025FE5">
        <w:rPr>
          <w:rFonts w:ascii="Century Gothic" w:hAnsi="Century Gothic"/>
          <w:sz w:val="22"/>
          <w:szCs w:val="22"/>
        </w:rPr>
        <w:t xml:space="preserve"> The Agricultural Advisors and Specialists from Districts are responsible for reporting the progress of projects to the District Manager. District Managers then compile monthly expenditure reports per project and a summary of activity progress compiled per district based on district project meetings. The district managers then report to the Sub-Programme Manager: Farmer Support as the Provincial Coordinator, who then report to the Programme Manager: Farmer Support and Development.</w:t>
      </w:r>
      <w:r w:rsidRPr="00025FE5">
        <w:rPr>
          <w:rFonts w:ascii="Century Gothic" w:hAnsi="Century Gothic"/>
          <w:sz w:val="22"/>
          <w:szCs w:val="22"/>
          <w:vertAlign w:val="superscript"/>
        </w:rPr>
        <w:footnoteReference w:id="104"/>
      </w:r>
      <w:r w:rsidRPr="00025FE5">
        <w:rPr>
          <w:rFonts w:ascii="Century Gothic" w:hAnsi="Century Gothic"/>
          <w:sz w:val="22"/>
          <w:szCs w:val="22"/>
        </w:rPr>
        <w:t>The monitoring process is mapped in the Figure below.</w:t>
      </w:r>
      <w:r w:rsidRPr="00025FE5">
        <w:rPr>
          <w:rFonts w:ascii="Century Gothic" w:hAnsi="Century Gothic"/>
          <w:sz w:val="22"/>
          <w:szCs w:val="22"/>
          <w:vertAlign w:val="superscript"/>
        </w:rPr>
        <w:footnoteReference w:id="105"/>
      </w:r>
    </w:p>
    <w:p w:rsidR="0013403F" w:rsidRPr="00025FE5" w:rsidRDefault="0013403F" w:rsidP="005B2337">
      <w:pPr>
        <w:spacing w:line="276" w:lineRule="auto"/>
        <w:jc w:val="both"/>
        <w:rPr>
          <w:rFonts w:ascii="Century Gothic" w:hAnsi="Century Gothic"/>
          <w:sz w:val="22"/>
          <w:szCs w:val="22"/>
        </w:rPr>
      </w:pPr>
      <w:r w:rsidRPr="00025FE5">
        <w:rPr>
          <w:rFonts w:ascii="Century Gothic" w:hAnsi="Century Gothic"/>
          <w:noProof/>
          <w:sz w:val="22"/>
          <w:szCs w:val="22"/>
          <w:lang w:val="en-GB" w:eastAsia="en-GB"/>
        </w:rPr>
        <w:drawing>
          <wp:inline distT="0" distB="0" distL="0" distR="0" wp14:anchorId="5CB19398" wp14:editId="23780609">
            <wp:extent cx="5731510" cy="3343910"/>
            <wp:effectExtent l="76200" t="38100" r="78740" b="85090"/>
            <wp:docPr id="9"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025FE5" w:rsidRPr="00025FE5" w:rsidRDefault="00025FE5" w:rsidP="00025FE5">
      <w:pPr>
        <w:spacing w:line="276" w:lineRule="auto"/>
        <w:jc w:val="both"/>
        <w:rPr>
          <w:rFonts w:ascii="Century Gothic" w:hAnsi="Century Gothic"/>
          <w:b/>
          <w:bCs/>
          <w:sz w:val="22"/>
          <w:szCs w:val="22"/>
          <w:lang w:val="en-ZA"/>
        </w:rPr>
      </w:pPr>
      <w:bookmarkStart w:id="89" w:name="_Toc287543449"/>
      <w:r w:rsidRPr="00025FE5">
        <w:rPr>
          <w:rFonts w:ascii="Century Gothic" w:hAnsi="Century Gothic"/>
          <w:b/>
          <w:bCs/>
          <w:sz w:val="22"/>
          <w:szCs w:val="22"/>
          <w:lang w:val="en-ZA"/>
        </w:rPr>
        <w:t xml:space="preserve">Figure </w:t>
      </w:r>
      <w:r w:rsidRPr="00025FE5">
        <w:rPr>
          <w:rFonts w:ascii="Century Gothic" w:hAnsi="Century Gothic"/>
          <w:b/>
          <w:bCs/>
          <w:sz w:val="22"/>
          <w:szCs w:val="22"/>
          <w:lang w:val="en-ZA"/>
        </w:rPr>
        <w:fldChar w:fldCharType="begin"/>
      </w:r>
      <w:r w:rsidRPr="00025FE5">
        <w:rPr>
          <w:rFonts w:ascii="Century Gothic" w:hAnsi="Century Gothic"/>
          <w:b/>
          <w:bCs/>
          <w:sz w:val="22"/>
          <w:szCs w:val="22"/>
          <w:lang w:val="en-ZA"/>
        </w:rPr>
        <w:instrText xml:space="preserve"> SEQ Figure \* ARABIC </w:instrText>
      </w:r>
      <w:r w:rsidRPr="00025FE5">
        <w:rPr>
          <w:rFonts w:ascii="Century Gothic" w:hAnsi="Century Gothic"/>
          <w:b/>
          <w:bCs/>
          <w:sz w:val="22"/>
          <w:szCs w:val="22"/>
          <w:lang w:val="en-ZA"/>
        </w:rPr>
        <w:fldChar w:fldCharType="separate"/>
      </w:r>
      <w:r w:rsidR="005124F7">
        <w:rPr>
          <w:rFonts w:ascii="Century Gothic" w:hAnsi="Century Gothic"/>
          <w:b/>
          <w:bCs/>
          <w:noProof/>
          <w:sz w:val="22"/>
          <w:szCs w:val="22"/>
          <w:lang w:val="en-ZA"/>
        </w:rPr>
        <w:t>2</w:t>
      </w:r>
      <w:r w:rsidRPr="00025FE5">
        <w:rPr>
          <w:rFonts w:ascii="Century Gothic" w:hAnsi="Century Gothic"/>
          <w:sz w:val="22"/>
          <w:szCs w:val="22"/>
        </w:rPr>
        <w:fldChar w:fldCharType="end"/>
      </w:r>
      <w:r w:rsidRPr="00025FE5">
        <w:rPr>
          <w:rFonts w:ascii="Century Gothic" w:hAnsi="Century Gothic"/>
          <w:b/>
          <w:bCs/>
          <w:sz w:val="22"/>
          <w:szCs w:val="22"/>
          <w:lang w:val="en-ZA"/>
        </w:rPr>
        <w:t>: Map of the Monitoring Process</w:t>
      </w:r>
      <w:bookmarkEnd w:id="89"/>
    </w:p>
    <w:p w:rsidR="00025FE5" w:rsidRPr="00025FE5" w:rsidRDefault="00025FE5" w:rsidP="00025FE5">
      <w:pPr>
        <w:spacing w:line="276" w:lineRule="auto"/>
        <w:jc w:val="both"/>
        <w:rPr>
          <w:rFonts w:ascii="Century Gothic" w:hAnsi="Century Gothic"/>
          <w:sz w:val="22"/>
          <w:szCs w:val="22"/>
          <w:lang w:val="en-ZA"/>
        </w:rPr>
      </w:pPr>
    </w:p>
    <w:p w:rsidR="00025FE5" w:rsidRPr="00025FE5" w:rsidRDefault="00025FE5" w:rsidP="00025FE5">
      <w:pPr>
        <w:spacing w:line="276" w:lineRule="auto"/>
        <w:jc w:val="both"/>
        <w:rPr>
          <w:rFonts w:ascii="Century Gothic" w:hAnsi="Century Gothic"/>
          <w:sz w:val="22"/>
          <w:szCs w:val="22"/>
        </w:rPr>
      </w:pPr>
      <w:r w:rsidRPr="00025FE5">
        <w:rPr>
          <w:rFonts w:ascii="Century Gothic" w:hAnsi="Century Gothic"/>
          <w:sz w:val="22"/>
          <w:szCs w:val="22"/>
        </w:rPr>
        <w:t xml:space="preserve">The programme has no appointed M&amp;E Officer. According to the Department, all M&amp;E Officer posts are vacant. All three positions within the programme: Farmer Support and Development have undergone job evaluation as the post levels have been deemed to be too low. The vacancy of M&amp;E posts explains why the province </w:t>
      </w:r>
      <w:r w:rsidRPr="00025FE5">
        <w:rPr>
          <w:rFonts w:ascii="Century Gothic" w:hAnsi="Century Gothic"/>
          <w:sz w:val="22"/>
          <w:szCs w:val="22"/>
        </w:rPr>
        <w:lastRenderedPageBreak/>
        <w:t>does not have success indicators for CASP projects as will be demonstrated in the section below.</w:t>
      </w:r>
    </w:p>
    <w:p w:rsidR="00025FE5" w:rsidRPr="00025FE5" w:rsidRDefault="00025FE5" w:rsidP="00B158A5">
      <w:pPr>
        <w:spacing w:line="276" w:lineRule="auto"/>
        <w:jc w:val="both"/>
        <w:rPr>
          <w:rFonts w:ascii="Century Gothic" w:hAnsi="Century Gothic"/>
          <w:sz w:val="22"/>
          <w:szCs w:val="22"/>
          <w:lang w:val="en-ZA"/>
        </w:rPr>
      </w:pPr>
    </w:p>
    <w:p w:rsidR="00025FE5" w:rsidRPr="00025FE5" w:rsidRDefault="00AA27A2" w:rsidP="00B158A5">
      <w:pPr>
        <w:pStyle w:val="Heading2"/>
        <w:spacing w:before="0" w:line="276" w:lineRule="auto"/>
      </w:pPr>
      <w:bookmarkStart w:id="90" w:name="_Toc296345310"/>
      <w:r>
        <w:t>5.6</w:t>
      </w:r>
      <w:r w:rsidR="00025FE5" w:rsidRPr="00025FE5">
        <w:t xml:space="preserve"> IMPLEMENTATION OF THE CASP PILLARS</w:t>
      </w:r>
      <w:bookmarkEnd w:id="90"/>
    </w:p>
    <w:p w:rsidR="00025FE5" w:rsidRPr="00025FE5" w:rsidRDefault="00025FE5" w:rsidP="00B158A5">
      <w:pPr>
        <w:spacing w:line="276" w:lineRule="auto"/>
        <w:jc w:val="both"/>
        <w:rPr>
          <w:rFonts w:ascii="Century Gothic" w:hAnsi="Century Gothic"/>
          <w:sz w:val="22"/>
          <w:szCs w:val="22"/>
        </w:rPr>
      </w:pPr>
    </w:p>
    <w:p w:rsidR="00025FE5" w:rsidRPr="00025FE5" w:rsidRDefault="00025FE5" w:rsidP="00025FE5">
      <w:pPr>
        <w:spacing w:line="276" w:lineRule="auto"/>
        <w:jc w:val="both"/>
        <w:rPr>
          <w:rFonts w:ascii="Century Gothic" w:hAnsi="Century Gothic"/>
          <w:sz w:val="22"/>
          <w:szCs w:val="22"/>
          <w:lang w:val="en-GB"/>
        </w:rPr>
      </w:pPr>
      <w:r w:rsidRPr="00025FE5">
        <w:rPr>
          <w:rFonts w:ascii="Century Gothic" w:hAnsi="Century Gothic"/>
          <w:sz w:val="22"/>
          <w:szCs w:val="22"/>
          <w:lang w:val="en-GB"/>
        </w:rPr>
        <w:t>The rationale of the CASP intervention was that there was absence of post-settlement support for land reform beneficiaries and other targeted beneficiaries. To address this iss</w:t>
      </w:r>
      <w:r w:rsidR="00542F88">
        <w:rPr>
          <w:rFonts w:ascii="Century Gothic" w:hAnsi="Century Gothic"/>
          <w:sz w:val="22"/>
          <w:szCs w:val="22"/>
          <w:lang w:val="en-GB"/>
        </w:rPr>
        <w:t>ue, the programme would enhance</w:t>
      </w:r>
      <w:r w:rsidRPr="00025FE5">
        <w:rPr>
          <w:rFonts w:ascii="Century Gothic" w:hAnsi="Century Gothic"/>
          <w:sz w:val="22"/>
          <w:szCs w:val="22"/>
          <w:lang w:val="en-GB"/>
        </w:rPr>
        <w:t xml:space="preserve"> the transfer of information between extension officers and farmers, provide technical and advisory assistance, provide training and capacity building, help existing markets work smoothly and tap new m</w:t>
      </w:r>
      <w:r w:rsidR="00542F88">
        <w:rPr>
          <w:rFonts w:ascii="Century Gothic" w:hAnsi="Century Gothic"/>
          <w:sz w:val="22"/>
          <w:szCs w:val="22"/>
          <w:lang w:val="en-GB"/>
        </w:rPr>
        <w:t>arket opportunities, provide on-</w:t>
      </w:r>
      <w:r w:rsidRPr="00025FE5">
        <w:rPr>
          <w:rFonts w:ascii="Century Gothic" w:hAnsi="Century Gothic"/>
          <w:sz w:val="22"/>
          <w:szCs w:val="22"/>
          <w:lang w:val="en-GB"/>
        </w:rPr>
        <w:t>and off-farm infrastructure and production inputs, and provide financing support to the beneficiaries of the programme. The implementation of CASP pillars forms the basis for this evaluation. This section answers the following evaluation questions: what services are provided by CASP? Are the intended services being delivered to the intended clientele? Are the clients satisfied with the services? Do services have beneficial and adverse side effects on the recipients?</w:t>
      </w:r>
    </w:p>
    <w:p w:rsidR="00025FE5" w:rsidRPr="00025FE5" w:rsidRDefault="00025FE5" w:rsidP="00025FE5">
      <w:pPr>
        <w:spacing w:line="276" w:lineRule="auto"/>
        <w:jc w:val="both"/>
        <w:rPr>
          <w:rFonts w:ascii="Century Gothic" w:hAnsi="Century Gothic"/>
          <w:sz w:val="22"/>
          <w:szCs w:val="22"/>
        </w:rPr>
      </w:pPr>
    </w:p>
    <w:p w:rsidR="006E7092" w:rsidRDefault="00025FE5" w:rsidP="00025FE5">
      <w:pPr>
        <w:spacing w:line="276" w:lineRule="auto"/>
        <w:jc w:val="both"/>
        <w:rPr>
          <w:rFonts w:ascii="Century Gothic" w:hAnsi="Century Gothic"/>
          <w:sz w:val="22"/>
          <w:szCs w:val="22"/>
        </w:rPr>
      </w:pPr>
      <w:r w:rsidRPr="00025FE5">
        <w:rPr>
          <w:rFonts w:ascii="Century Gothic" w:hAnsi="Century Gothic"/>
          <w:sz w:val="22"/>
          <w:szCs w:val="22"/>
        </w:rPr>
        <w:t>A short discussion of the Department’s implementation of each of the pillars follows below.</w:t>
      </w:r>
    </w:p>
    <w:p w:rsidR="00AA27A2" w:rsidRDefault="00AA27A2" w:rsidP="00025FE5">
      <w:pPr>
        <w:spacing w:line="276" w:lineRule="auto"/>
        <w:jc w:val="both"/>
        <w:rPr>
          <w:rFonts w:ascii="Century Gothic" w:hAnsi="Century Gothic"/>
          <w:sz w:val="22"/>
          <w:szCs w:val="22"/>
        </w:rPr>
      </w:pPr>
    </w:p>
    <w:p w:rsidR="00025FE5" w:rsidRPr="00025FE5" w:rsidRDefault="00025FE5" w:rsidP="0013403F">
      <w:pPr>
        <w:pStyle w:val="Heading3"/>
      </w:pPr>
      <w:bookmarkStart w:id="91" w:name="_Toc296345311"/>
      <w:r w:rsidRPr="00025FE5">
        <w:t>5</w:t>
      </w:r>
      <w:r w:rsidR="00AA27A2">
        <w:t>.6</w:t>
      </w:r>
      <w:r w:rsidRPr="00025FE5">
        <w:t>.1 INFORMATION AND KNOWLEDGE MANAGEMENT</w:t>
      </w:r>
      <w:bookmarkEnd w:id="91"/>
    </w:p>
    <w:p w:rsidR="00025FE5" w:rsidRPr="00025FE5" w:rsidRDefault="00025FE5" w:rsidP="00025FE5">
      <w:pPr>
        <w:spacing w:line="276" w:lineRule="auto"/>
        <w:jc w:val="both"/>
        <w:rPr>
          <w:rFonts w:ascii="Century Gothic" w:hAnsi="Century Gothic"/>
          <w:sz w:val="22"/>
          <w:szCs w:val="22"/>
        </w:rPr>
      </w:pPr>
    </w:p>
    <w:p w:rsidR="00025FE5" w:rsidRPr="00025FE5" w:rsidRDefault="00542F88" w:rsidP="00025FE5">
      <w:pPr>
        <w:spacing w:line="276" w:lineRule="auto"/>
        <w:jc w:val="both"/>
        <w:rPr>
          <w:rFonts w:ascii="Century Gothic" w:hAnsi="Century Gothic"/>
          <w:sz w:val="22"/>
          <w:szCs w:val="22"/>
        </w:rPr>
      </w:pPr>
      <w:r>
        <w:rPr>
          <w:rFonts w:ascii="Century Gothic" w:hAnsi="Century Gothic"/>
          <w:sz w:val="22"/>
          <w:szCs w:val="22"/>
        </w:rPr>
        <w:t>The D</w:t>
      </w:r>
      <w:r w:rsidR="00025FE5" w:rsidRPr="00025FE5">
        <w:rPr>
          <w:rFonts w:ascii="Century Gothic" w:hAnsi="Century Gothic"/>
          <w:sz w:val="22"/>
          <w:szCs w:val="22"/>
        </w:rPr>
        <w:t>epartment planned two outputs regarding the implementation of the information and knowledge management pillar, namely Extension Suite Online and Smart Pen Technology</w:t>
      </w:r>
      <w:r>
        <w:rPr>
          <w:rFonts w:ascii="Century Gothic" w:hAnsi="Century Gothic"/>
          <w:sz w:val="22"/>
          <w:szCs w:val="22"/>
        </w:rPr>
        <w:t xml:space="preserve"> </w:t>
      </w:r>
      <w:r w:rsidR="00025FE5" w:rsidRPr="00025FE5">
        <w:rPr>
          <w:rFonts w:ascii="Century Gothic" w:hAnsi="Century Gothic"/>
          <w:sz w:val="22"/>
          <w:szCs w:val="22"/>
        </w:rPr>
        <w:t>(</w:t>
      </w:r>
      <w:r w:rsidR="00AA27A2">
        <w:rPr>
          <w:rFonts w:ascii="Century Gothic" w:hAnsi="Century Gothic"/>
          <w:b/>
          <w:sz w:val="22"/>
          <w:szCs w:val="22"/>
        </w:rPr>
        <w:t>Table 14</w:t>
      </w:r>
      <w:r w:rsidR="00105252">
        <w:rPr>
          <w:rFonts w:ascii="Century Gothic" w:hAnsi="Century Gothic"/>
          <w:sz w:val="22"/>
          <w:szCs w:val="22"/>
        </w:rPr>
        <w:t>). The D</w:t>
      </w:r>
      <w:r w:rsidR="00025FE5" w:rsidRPr="00025FE5">
        <w:rPr>
          <w:rFonts w:ascii="Century Gothic" w:hAnsi="Century Gothic"/>
          <w:sz w:val="22"/>
          <w:szCs w:val="22"/>
        </w:rPr>
        <w:t>epartment planned that all advisors and train</w:t>
      </w:r>
      <w:r>
        <w:rPr>
          <w:rFonts w:ascii="Century Gothic" w:hAnsi="Century Gothic"/>
          <w:sz w:val="22"/>
          <w:szCs w:val="22"/>
        </w:rPr>
        <w:t>ers (296) in the Department would</w:t>
      </w:r>
      <w:r w:rsidR="00025FE5" w:rsidRPr="00025FE5">
        <w:rPr>
          <w:rFonts w:ascii="Century Gothic" w:hAnsi="Century Gothic"/>
          <w:sz w:val="22"/>
          <w:szCs w:val="22"/>
        </w:rPr>
        <w:t xml:space="preserve"> be using the</w:t>
      </w:r>
      <w:r w:rsidR="00105252">
        <w:rPr>
          <w:rFonts w:ascii="Century Gothic" w:hAnsi="Century Gothic"/>
          <w:sz w:val="22"/>
          <w:szCs w:val="22"/>
        </w:rPr>
        <w:t xml:space="preserve"> </w:t>
      </w:r>
      <w:r w:rsidR="00025FE5" w:rsidRPr="00025FE5">
        <w:rPr>
          <w:rFonts w:ascii="Century Gothic" w:hAnsi="Century Gothic"/>
          <w:sz w:val="22"/>
          <w:szCs w:val="22"/>
        </w:rPr>
        <w:t>Extension Suite</w:t>
      </w:r>
      <w:r w:rsidR="00105252">
        <w:rPr>
          <w:rFonts w:ascii="Century Gothic" w:hAnsi="Century Gothic"/>
          <w:sz w:val="22"/>
          <w:szCs w:val="22"/>
        </w:rPr>
        <w:t xml:space="preserve"> </w:t>
      </w:r>
      <w:r w:rsidR="00025FE5" w:rsidRPr="00025FE5">
        <w:rPr>
          <w:rFonts w:ascii="Century Gothic" w:hAnsi="Century Gothic"/>
          <w:sz w:val="22"/>
          <w:szCs w:val="22"/>
        </w:rPr>
        <w:t xml:space="preserve">Online but by the end of the 2009/10 financial year there were only 120 (40%) users. </w:t>
      </w:r>
      <w:r w:rsidR="00025FE5" w:rsidRPr="00025FE5">
        <w:rPr>
          <w:rFonts w:ascii="Century Gothic" w:hAnsi="Century Gothic"/>
          <w:bCs/>
          <w:sz w:val="22"/>
          <w:szCs w:val="22"/>
        </w:rPr>
        <w:t>Extension Suite Online</w:t>
      </w:r>
      <w:r w:rsidR="00105252">
        <w:rPr>
          <w:rFonts w:ascii="Century Gothic" w:hAnsi="Century Gothic"/>
          <w:bCs/>
          <w:sz w:val="22"/>
          <w:szCs w:val="22"/>
        </w:rPr>
        <w:t xml:space="preserve"> </w:t>
      </w:r>
      <w:r w:rsidR="00025FE5" w:rsidRPr="00025FE5">
        <w:rPr>
          <w:rFonts w:ascii="Century Gothic" w:hAnsi="Century Gothic"/>
          <w:sz w:val="22"/>
          <w:szCs w:val="22"/>
        </w:rPr>
        <w:t>is an internet based application developed by Manstrat Agricultural Intelligence Solutions (Pty) Ltd to provide a linkage and information transfer mechanism between Agricultural Research and Extension services, and the farmers they serve.</w:t>
      </w:r>
      <w:r w:rsidR="00025FE5" w:rsidRPr="00025FE5">
        <w:rPr>
          <w:rFonts w:ascii="Century Gothic" w:hAnsi="Century Gothic"/>
          <w:sz w:val="22"/>
          <w:szCs w:val="22"/>
          <w:vertAlign w:val="superscript"/>
        </w:rPr>
        <w:footnoteReference w:id="106"/>
      </w:r>
      <w:r w:rsidR="00025FE5" w:rsidRPr="00025FE5">
        <w:rPr>
          <w:rFonts w:ascii="Century Gothic" w:hAnsi="Century Gothic"/>
          <w:sz w:val="22"/>
          <w:szCs w:val="22"/>
        </w:rPr>
        <w:t xml:space="preserve"> The system facilitates and enhances the transfer of information between these parties by collecting, collating, interpreting and transforming scientific agricultural related data into useful and user friendly formats for use by extension officers and farmers.</w:t>
      </w:r>
    </w:p>
    <w:p w:rsidR="00025FE5" w:rsidRDefault="00025FE5" w:rsidP="00025FE5">
      <w:pPr>
        <w:spacing w:line="276" w:lineRule="auto"/>
        <w:jc w:val="both"/>
        <w:rPr>
          <w:rFonts w:ascii="Century Gothic" w:hAnsi="Century Gothic"/>
          <w:sz w:val="22"/>
          <w:szCs w:val="22"/>
        </w:rPr>
      </w:pPr>
    </w:p>
    <w:p w:rsidR="00025FE5" w:rsidRPr="00DB35E2" w:rsidRDefault="00DB35E2" w:rsidP="00DB35E2">
      <w:pPr>
        <w:pStyle w:val="Caption"/>
        <w:rPr>
          <w:bCs w:val="0"/>
        </w:rPr>
      </w:pPr>
      <w:bookmarkStart w:id="92" w:name="_Toc297731541"/>
      <w:r w:rsidRPr="00DB35E2">
        <w:t xml:space="preserve">Table </w:t>
      </w:r>
      <w:r w:rsidR="00DD3113">
        <w:fldChar w:fldCharType="begin"/>
      </w:r>
      <w:r w:rsidR="00DD3113">
        <w:instrText xml:space="preserve"> SEQ Table \* ARABIC </w:instrText>
      </w:r>
      <w:r w:rsidR="00DD3113">
        <w:fldChar w:fldCharType="separate"/>
      </w:r>
      <w:r w:rsidR="005124F7">
        <w:rPr>
          <w:noProof/>
        </w:rPr>
        <w:t>14</w:t>
      </w:r>
      <w:r w:rsidR="00DD3113">
        <w:rPr>
          <w:noProof/>
        </w:rPr>
        <w:fldChar w:fldCharType="end"/>
      </w:r>
      <w:r w:rsidRPr="00DB35E2">
        <w:t>:</w:t>
      </w:r>
      <w:r w:rsidR="00025FE5" w:rsidRPr="00DB35E2">
        <w:rPr>
          <w:bCs w:val="0"/>
        </w:rPr>
        <w:t xml:space="preserve"> Implementation of the information and knowledge management pillar</w:t>
      </w:r>
      <w:bookmarkEnd w:id="92"/>
    </w:p>
    <w:tbl>
      <w:tblPr>
        <w:tblW w:w="0" w:type="auto"/>
        <w:tblInd w:w="108"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Look w:val="00A0" w:firstRow="1" w:lastRow="0" w:firstColumn="1" w:lastColumn="0" w:noHBand="0" w:noVBand="0"/>
      </w:tblPr>
      <w:tblGrid>
        <w:gridCol w:w="2465"/>
        <w:gridCol w:w="2393"/>
        <w:gridCol w:w="2222"/>
        <w:gridCol w:w="2054"/>
      </w:tblGrid>
      <w:tr w:rsidR="00025FE5" w:rsidRPr="00025FE5" w:rsidTr="00025FE5">
        <w:tc>
          <w:tcPr>
            <w:tcW w:w="2502" w:type="dxa"/>
            <w:shd w:val="clear" w:color="auto" w:fill="A6A6A6" w:themeFill="background1" w:themeFillShade="A6"/>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b/>
                <w:sz w:val="18"/>
                <w:szCs w:val="18"/>
              </w:rPr>
              <w:t>Planned output( 2009/10)</w:t>
            </w:r>
          </w:p>
        </w:tc>
        <w:tc>
          <w:tcPr>
            <w:tcW w:w="2430" w:type="dxa"/>
            <w:shd w:val="clear" w:color="auto" w:fill="A6A6A6" w:themeFill="background1" w:themeFillShade="A6"/>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b/>
                <w:sz w:val="18"/>
                <w:szCs w:val="18"/>
              </w:rPr>
              <w:t>Indicator</w:t>
            </w:r>
          </w:p>
        </w:tc>
        <w:tc>
          <w:tcPr>
            <w:tcW w:w="2250" w:type="dxa"/>
            <w:shd w:val="clear" w:color="auto" w:fill="A6A6A6" w:themeFill="background1" w:themeFillShade="A6"/>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b/>
                <w:sz w:val="18"/>
                <w:szCs w:val="18"/>
              </w:rPr>
              <w:t xml:space="preserve">Target </w:t>
            </w:r>
          </w:p>
        </w:tc>
        <w:tc>
          <w:tcPr>
            <w:tcW w:w="2088" w:type="dxa"/>
            <w:shd w:val="clear" w:color="auto" w:fill="A6A6A6" w:themeFill="background1" w:themeFillShade="A6"/>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b/>
                <w:sz w:val="18"/>
                <w:szCs w:val="18"/>
              </w:rPr>
              <w:t xml:space="preserve">Actual </w:t>
            </w:r>
          </w:p>
        </w:tc>
      </w:tr>
      <w:tr w:rsidR="00025FE5" w:rsidRPr="00025FE5" w:rsidTr="00025FE5">
        <w:trPr>
          <w:trHeight w:val="295"/>
        </w:trPr>
        <w:tc>
          <w:tcPr>
            <w:tcW w:w="2502" w:type="dxa"/>
          </w:tcPr>
          <w:p w:rsidR="00025FE5" w:rsidRPr="00025FE5" w:rsidRDefault="00025FE5" w:rsidP="00025FE5">
            <w:pPr>
              <w:spacing w:line="276" w:lineRule="auto"/>
              <w:jc w:val="both"/>
              <w:rPr>
                <w:rFonts w:ascii="Century Gothic" w:hAnsi="Century Gothic"/>
                <w:b/>
                <w:sz w:val="18"/>
                <w:szCs w:val="18"/>
              </w:rPr>
            </w:pPr>
          </w:p>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sz w:val="18"/>
                <w:szCs w:val="18"/>
              </w:rPr>
              <w:t xml:space="preserve">Extension Suite Online </w:t>
            </w:r>
          </w:p>
          <w:p w:rsidR="00025FE5" w:rsidRPr="00025FE5" w:rsidRDefault="00025FE5" w:rsidP="00025FE5">
            <w:pPr>
              <w:spacing w:line="276" w:lineRule="auto"/>
              <w:jc w:val="both"/>
              <w:rPr>
                <w:rFonts w:ascii="Century Gothic" w:hAnsi="Century Gothic"/>
                <w:b/>
                <w:sz w:val="18"/>
                <w:szCs w:val="18"/>
              </w:rPr>
            </w:pPr>
          </w:p>
          <w:p w:rsidR="00025FE5" w:rsidRPr="00025FE5" w:rsidRDefault="00025FE5" w:rsidP="00025FE5">
            <w:pPr>
              <w:spacing w:line="276" w:lineRule="auto"/>
              <w:jc w:val="both"/>
              <w:rPr>
                <w:rFonts w:ascii="Century Gothic" w:hAnsi="Century Gothic"/>
                <w:b/>
                <w:sz w:val="18"/>
                <w:szCs w:val="18"/>
              </w:rPr>
            </w:pPr>
          </w:p>
          <w:p w:rsidR="00025FE5" w:rsidRPr="00025FE5" w:rsidRDefault="00025FE5" w:rsidP="00025FE5">
            <w:pPr>
              <w:spacing w:line="276" w:lineRule="auto"/>
              <w:jc w:val="both"/>
              <w:rPr>
                <w:rFonts w:ascii="Century Gothic" w:hAnsi="Century Gothic"/>
                <w:b/>
                <w:sz w:val="18"/>
                <w:szCs w:val="18"/>
              </w:rPr>
            </w:pPr>
          </w:p>
        </w:tc>
        <w:tc>
          <w:tcPr>
            <w:tcW w:w="2430" w:type="dxa"/>
          </w:tcPr>
          <w:p w:rsidR="00025FE5" w:rsidRPr="00025FE5" w:rsidRDefault="00025FE5" w:rsidP="00025FE5">
            <w:pPr>
              <w:spacing w:line="276" w:lineRule="auto"/>
              <w:jc w:val="both"/>
              <w:rPr>
                <w:rFonts w:ascii="Century Gothic" w:hAnsi="Century Gothic"/>
                <w:sz w:val="18"/>
                <w:szCs w:val="18"/>
              </w:rPr>
            </w:pPr>
          </w:p>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 xml:space="preserve">Quality of advice given </w:t>
            </w:r>
          </w:p>
          <w:p w:rsidR="00025FE5" w:rsidRPr="00025FE5" w:rsidRDefault="00025FE5" w:rsidP="00025FE5">
            <w:pPr>
              <w:spacing w:line="276" w:lineRule="auto"/>
              <w:jc w:val="both"/>
              <w:rPr>
                <w:rFonts w:ascii="Century Gothic" w:hAnsi="Century Gothic"/>
                <w:sz w:val="18"/>
                <w:szCs w:val="18"/>
              </w:rPr>
            </w:pPr>
          </w:p>
          <w:p w:rsidR="00025FE5" w:rsidRPr="00025FE5" w:rsidRDefault="00025FE5" w:rsidP="00025FE5">
            <w:pPr>
              <w:spacing w:line="276" w:lineRule="auto"/>
              <w:jc w:val="both"/>
              <w:rPr>
                <w:rFonts w:ascii="Century Gothic" w:hAnsi="Century Gothic"/>
                <w:sz w:val="18"/>
                <w:szCs w:val="18"/>
              </w:rPr>
            </w:pPr>
          </w:p>
        </w:tc>
        <w:tc>
          <w:tcPr>
            <w:tcW w:w="2250" w:type="dxa"/>
          </w:tcPr>
          <w:p w:rsidR="00025FE5" w:rsidRPr="00025FE5" w:rsidRDefault="00025FE5" w:rsidP="00025FE5">
            <w:pPr>
              <w:spacing w:line="276" w:lineRule="auto"/>
              <w:jc w:val="both"/>
              <w:rPr>
                <w:rFonts w:ascii="Century Gothic" w:hAnsi="Century Gothic"/>
                <w:sz w:val="18"/>
                <w:szCs w:val="18"/>
              </w:rPr>
            </w:pPr>
          </w:p>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All Advisors and Trainers in the Department (296 Registered Users)</w:t>
            </w:r>
          </w:p>
          <w:p w:rsidR="00025FE5" w:rsidRPr="00025FE5" w:rsidRDefault="00025FE5" w:rsidP="00025FE5">
            <w:pPr>
              <w:spacing w:line="276" w:lineRule="auto"/>
              <w:jc w:val="both"/>
              <w:rPr>
                <w:rFonts w:ascii="Century Gothic" w:hAnsi="Century Gothic"/>
                <w:sz w:val="18"/>
                <w:szCs w:val="18"/>
              </w:rPr>
            </w:pPr>
          </w:p>
        </w:tc>
        <w:tc>
          <w:tcPr>
            <w:tcW w:w="2088" w:type="dxa"/>
          </w:tcPr>
          <w:p w:rsidR="00025FE5" w:rsidRPr="00025FE5" w:rsidRDefault="00025FE5" w:rsidP="00025FE5">
            <w:pPr>
              <w:spacing w:line="276" w:lineRule="auto"/>
              <w:jc w:val="both"/>
              <w:rPr>
                <w:rFonts w:ascii="Century Gothic" w:hAnsi="Century Gothic"/>
                <w:sz w:val="18"/>
                <w:szCs w:val="18"/>
              </w:rPr>
            </w:pPr>
          </w:p>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 xml:space="preserve">120 Active Users </w:t>
            </w:r>
          </w:p>
          <w:p w:rsidR="00025FE5" w:rsidRPr="00025FE5" w:rsidRDefault="00025FE5" w:rsidP="00025FE5">
            <w:pPr>
              <w:spacing w:line="276" w:lineRule="auto"/>
              <w:jc w:val="both"/>
              <w:rPr>
                <w:rFonts w:ascii="Century Gothic" w:hAnsi="Century Gothic"/>
                <w:sz w:val="18"/>
                <w:szCs w:val="18"/>
              </w:rPr>
            </w:pPr>
          </w:p>
          <w:p w:rsidR="00025FE5" w:rsidRPr="00025FE5" w:rsidRDefault="00025FE5" w:rsidP="00025FE5">
            <w:pPr>
              <w:spacing w:line="276" w:lineRule="auto"/>
              <w:jc w:val="both"/>
              <w:rPr>
                <w:rFonts w:ascii="Century Gothic" w:hAnsi="Century Gothic"/>
                <w:sz w:val="18"/>
                <w:szCs w:val="18"/>
              </w:rPr>
            </w:pPr>
          </w:p>
        </w:tc>
      </w:tr>
      <w:tr w:rsidR="00025FE5" w:rsidRPr="00025FE5" w:rsidTr="00025FE5">
        <w:trPr>
          <w:trHeight w:val="295"/>
        </w:trPr>
        <w:tc>
          <w:tcPr>
            <w:tcW w:w="2502" w:type="dxa"/>
          </w:tcPr>
          <w:p w:rsidR="00025FE5" w:rsidRPr="00025FE5" w:rsidRDefault="00025FE5" w:rsidP="00025FE5">
            <w:pPr>
              <w:spacing w:line="276" w:lineRule="auto"/>
              <w:jc w:val="both"/>
              <w:rPr>
                <w:rFonts w:ascii="Century Gothic" w:hAnsi="Century Gothic"/>
                <w:b/>
                <w:sz w:val="18"/>
                <w:szCs w:val="18"/>
              </w:rPr>
            </w:pPr>
          </w:p>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sz w:val="18"/>
                <w:szCs w:val="18"/>
              </w:rPr>
              <w:t>Smart Pen Technology</w:t>
            </w:r>
          </w:p>
        </w:tc>
        <w:tc>
          <w:tcPr>
            <w:tcW w:w="2430"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Monitoring and Evaluation</w:t>
            </w:r>
          </w:p>
        </w:tc>
        <w:tc>
          <w:tcPr>
            <w:tcW w:w="2250"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100 Officials</w:t>
            </w:r>
          </w:p>
          <w:p w:rsidR="00025FE5" w:rsidRPr="00025FE5" w:rsidRDefault="00025FE5" w:rsidP="00025FE5">
            <w:pPr>
              <w:spacing w:line="276" w:lineRule="auto"/>
              <w:jc w:val="both"/>
              <w:rPr>
                <w:rFonts w:ascii="Century Gothic" w:hAnsi="Century Gothic"/>
                <w:sz w:val="18"/>
                <w:szCs w:val="18"/>
              </w:rPr>
            </w:pPr>
          </w:p>
        </w:tc>
        <w:tc>
          <w:tcPr>
            <w:tcW w:w="2088"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85 Officials</w:t>
            </w:r>
          </w:p>
        </w:tc>
      </w:tr>
    </w:tbl>
    <w:p w:rsidR="00B158A5" w:rsidRDefault="00B158A5" w:rsidP="00025FE5">
      <w:pPr>
        <w:spacing w:line="276" w:lineRule="auto"/>
        <w:jc w:val="both"/>
        <w:rPr>
          <w:rFonts w:ascii="Century Gothic" w:hAnsi="Century Gothic"/>
          <w:sz w:val="22"/>
          <w:szCs w:val="22"/>
        </w:rPr>
      </w:pPr>
    </w:p>
    <w:p w:rsidR="00025FE5" w:rsidRDefault="00025FE5" w:rsidP="00025FE5">
      <w:pPr>
        <w:spacing w:line="276" w:lineRule="auto"/>
        <w:jc w:val="both"/>
        <w:rPr>
          <w:rFonts w:ascii="Century Gothic" w:hAnsi="Century Gothic"/>
          <w:sz w:val="22"/>
          <w:szCs w:val="22"/>
        </w:rPr>
      </w:pPr>
      <w:r w:rsidRPr="00025FE5">
        <w:rPr>
          <w:rFonts w:ascii="Century Gothic" w:hAnsi="Century Gothic"/>
          <w:sz w:val="22"/>
          <w:szCs w:val="22"/>
        </w:rPr>
        <w:t>Regarding the Smart Pen Technology, the plan was to provide 100 officers</w:t>
      </w:r>
      <w:r w:rsidR="00542F88">
        <w:rPr>
          <w:rFonts w:ascii="Century Gothic" w:hAnsi="Century Gothic"/>
          <w:sz w:val="22"/>
          <w:szCs w:val="22"/>
        </w:rPr>
        <w:t xml:space="preserve"> </w:t>
      </w:r>
      <w:r w:rsidRPr="00025FE5">
        <w:rPr>
          <w:rFonts w:ascii="Century Gothic" w:hAnsi="Century Gothic"/>
          <w:sz w:val="22"/>
          <w:szCs w:val="22"/>
        </w:rPr>
        <w:t>with the technology and</w:t>
      </w:r>
      <w:r w:rsidR="00542F88">
        <w:rPr>
          <w:rFonts w:ascii="Century Gothic" w:hAnsi="Century Gothic"/>
          <w:sz w:val="22"/>
          <w:szCs w:val="22"/>
        </w:rPr>
        <w:t xml:space="preserve"> </w:t>
      </w:r>
      <w:r w:rsidRPr="00025FE5">
        <w:rPr>
          <w:rFonts w:ascii="Century Gothic" w:hAnsi="Century Gothic"/>
          <w:sz w:val="22"/>
          <w:szCs w:val="22"/>
        </w:rPr>
        <w:t>it was eventually provided to 85 officers. The Department is the first department in the country to adopt Smart Pen</w:t>
      </w:r>
      <w:r w:rsidR="00542F88">
        <w:rPr>
          <w:rFonts w:ascii="Century Gothic" w:hAnsi="Century Gothic"/>
          <w:sz w:val="22"/>
          <w:szCs w:val="22"/>
        </w:rPr>
        <w:t xml:space="preserve"> Technology. This real-time Geographical Positioning System (GPS)</w:t>
      </w:r>
      <w:r w:rsidR="00514567">
        <w:rPr>
          <w:rFonts w:ascii="Century Gothic" w:hAnsi="Century Gothic"/>
          <w:sz w:val="22"/>
          <w:szCs w:val="22"/>
        </w:rPr>
        <w:t xml:space="preserve"> </w:t>
      </w:r>
      <w:r w:rsidR="00542F88">
        <w:rPr>
          <w:rFonts w:ascii="Century Gothic" w:hAnsi="Century Gothic"/>
          <w:sz w:val="22"/>
          <w:szCs w:val="22"/>
        </w:rPr>
        <w:t>technology is helping the D</w:t>
      </w:r>
      <w:r w:rsidRPr="00025FE5">
        <w:rPr>
          <w:rFonts w:ascii="Century Gothic" w:hAnsi="Century Gothic"/>
          <w:sz w:val="22"/>
          <w:szCs w:val="22"/>
        </w:rPr>
        <w:t>epartment to monitor and improve the level of service the Department can offer to people in remote rural settings. The Smart Pen is used to capture project data and details of the e</w:t>
      </w:r>
      <w:r w:rsidR="00105252">
        <w:rPr>
          <w:rFonts w:ascii="Century Gothic" w:hAnsi="Century Gothic"/>
          <w:sz w:val="22"/>
          <w:szCs w:val="22"/>
        </w:rPr>
        <w:t>xtension officers’ visits to a</w:t>
      </w:r>
      <w:r w:rsidRPr="00025FE5">
        <w:rPr>
          <w:rFonts w:ascii="Century Gothic" w:hAnsi="Century Gothic"/>
          <w:sz w:val="22"/>
          <w:szCs w:val="22"/>
        </w:rPr>
        <w:t xml:space="preserve"> project and the services provided to the farmer during such a visit, in order to monitor the quantity, and also the quality, of extension services. </w:t>
      </w:r>
      <w:r w:rsidRPr="00025FE5">
        <w:rPr>
          <w:rFonts w:ascii="Century Gothic" w:hAnsi="Century Gothic"/>
          <w:sz w:val="22"/>
          <w:szCs w:val="22"/>
          <w:vertAlign w:val="superscript"/>
        </w:rPr>
        <w:footnoteReference w:id="107"/>
      </w:r>
    </w:p>
    <w:p w:rsidR="00542F88" w:rsidRPr="00025FE5" w:rsidRDefault="00542F88" w:rsidP="00025FE5">
      <w:pPr>
        <w:spacing w:line="276" w:lineRule="auto"/>
        <w:jc w:val="both"/>
        <w:rPr>
          <w:rFonts w:ascii="Century Gothic" w:hAnsi="Century Gothic"/>
          <w:sz w:val="22"/>
          <w:szCs w:val="22"/>
        </w:rPr>
      </w:pPr>
    </w:p>
    <w:p w:rsidR="00025FE5" w:rsidRPr="00025FE5" w:rsidRDefault="00025FE5" w:rsidP="00025FE5">
      <w:pPr>
        <w:spacing w:line="276" w:lineRule="auto"/>
        <w:jc w:val="both"/>
        <w:rPr>
          <w:rFonts w:ascii="Century Gothic" w:hAnsi="Century Gothic"/>
          <w:sz w:val="22"/>
          <w:szCs w:val="22"/>
        </w:rPr>
      </w:pPr>
      <w:r w:rsidRPr="00025FE5">
        <w:rPr>
          <w:rFonts w:ascii="Century Gothic" w:hAnsi="Century Gothic"/>
          <w:sz w:val="22"/>
          <w:szCs w:val="22"/>
        </w:rPr>
        <w:t>Extension Officers are trained in the operation of the Smart Pen so that information is captured, stored and analysed in order to:</w:t>
      </w:r>
    </w:p>
    <w:p w:rsidR="00025FE5" w:rsidRPr="00025FE5" w:rsidRDefault="00025FE5" w:rsidP="00025FE5">
      <w:pPr>
        <w:spacing w:line="276" w:lineRule="auto"/>
        <w:jc w:val="both"/>
        <w:rPr>
          <w:rFonts w:ascii="Century Gothic" w:hAnsi="Century Gothic"/>
          <w:sz w:val="22"/>
          <w:szCs w:val="22"/>
        </w:rPr>
      </w:pPr>
    </w:p>
    <w:p w:rsidR="00025FE5" w:rsidRPr="00025FE5" w:rsidRDefault="00025FE5" w:rsidP="00025FE5">
      <w:pPr>
        <w:numPr>
          <w:ilvl w:val="0"/>
          <w:numId w:val="2"/>
        </w:numPr>
        <w:tabs>
          <w:tab w:val="clear" w:pos="360"/>
          <w:tab w:val="num" w:pos="567"/>
        </w:tabs>
        <w:spacing w:line="276" w:lineRule="auto"/>
        <w:jc w:val="both"/>
        <w:rPr>
          <w:rFonts w:ascii="Century Gothic" w:hAnsi="Century Gothic"/>
          <w:sz w:val="22"/>
          <w:szCs w:val="22"/>
          <w:lang w:val="en-GB"/>
        </w:rPr>
      </w:pPr>
      <w:r w:rsidRPr="00025FE5">
        <w:rPr>
          <w:rFonts w:ascii="Century Gothic" w:hAnsi="Century Gothic"/>
          <w:sz w:val="22"/>
          <w:szCs w:val="22"/>
          <w:lang w:val="en-GB"/>
        </w:rPr>
        <w:t>Ensure reliable data on projects;</w:t>
      </w:r>
    </w:p>
    <w:p w:rsidR="00025FE5" w:rsidRPr="00025FE5" w:rsidRDefault="00025FE5" w:rsidP="00025FE5">
      <w:pPr>
        <w:numPr>
          <w:ilvl w:val="0"/>
          <w:numId w:val="2"/>
        </w:numPr>
        <w:tabs>
          <w:tab w:val="clear" w:pos="360"/>
          <w:tab w:val="num" w:pos="567"/>
        </w:tabs>
        <w:spacing w:line="276" w:lineRule="auto"/>
        <w:jc w:val="both"/>
        <w:rPr>
          <w:rFonts w:ascii="Century Gothic" w:hAnsi="Century Gothic"/>
          <w:sz w:val="22"/>
          <w:szCs w:val="22"/>
          <w:lang w:val="en-GB"/>
        </w:rPr>
      </w:pPr>
      <w:r w:rsidRPr="00025FE5">
        <w:rPr>
          <w:rFonts w:ascii="Century Gothic" w:hAnsi="Century Gothic"/>
          <w:sz w:val="22"/>
          <w:szCs w:val="22"/>
          <w:lang w:val="en-GB"/>
        </w:rPr>
        <w:t>Enhance project reporting;</w:t>
      </w:r>
    </w:p>
    <w:p w:rsidR="00025FE5" w:rsidRPr="00025FE5" w:rsidRDefault="00025FE5" w:rsidP="00025FE5">
      <w:pPr>
        <w:numPr>
          <w:ilvl w:val="0"/>
          <w:numId w:val="2"/>
        </w:numPr>
        <w:tabs>
          <w:tab w:val="clear" w:pos="360"/>
          <w:tab w:val="num" w:pos="567"/>
        </w:tabs>
        <w:spacing w:line="276" w:lineRule="auto"/>
        <w:jc w:val="both"/>
        <w:rPr>
          <w:rFonts w:ascii="Century Gothic" w:hAnsi="Century Gothic"/>
          <w:sz w:val="22"/>
          <w:szCs w:val="22"/>
          <w:lang w:val="en-GB"/>
        </w:rPr>
      </w:pPr>
      <w:r w:rsidRPr="00025FE5">
        <w:rPr>
          <w:rFonts w:ascii="Century Gothic" w:hAnsi="Century Gothic"/>
          <w:sz w:val="22"/>
          <w:szCs w:val="22"/>
          <w:lang w:val="en-GB"/>
        </w:rPr>
        <w:t xml:space="preserve">Improve extension delivery; and </w:t>
      </w:r>
    </w:p>
    <w:p w:rsidR="00025FE5" w:rsidRPr="00025FE5" w:rsidRDefault="00025FE5" w:rsidP="00025FE5">
      <w:pPr>
        <w:numPr>
          <w:ilvl w:val="0"/>
          <w:numId w:val="2"/>
        </w:numPr>
        <w:tabs>
          <w:tab w:val="clear" w:pos="360"/>
          <w:tab w:val="num" w:pos="567"/>
        </w:tabs>
        <w:spacing w:line="276" w:lineRule="auto"/>
        <w:jc w:val="both"/>
        <w:rPr>
          <w:rFonts w:ascii="Century Gothic" w:hAnsi="Century Gothic"/>
          <w:sz w:val="22"/>
          <w:szCs w:val="22"/>
          <w:lang w:val="en-GB"/>
        </w:rPr>
      </w:pPr>
      <w:r w:rsidRPr="00025FE5">
        <w:rPr>
          <w:rFonts w:ascii="Century Gothic" w:hAnsi="Century Gothic"/>
          <w:sz w:val="22"/>
          <w:szCs w:val="22"/>
          <w:lang w:val="en-GB"/>
        </w:rPr>
        <w:t>Ensure that extension officers’ report on highly indebted projects sooner rather than later.</w:t>
      </w:r>
    </w:p>
    <w:p w:rsidR="00025FE5" w:rsidRPr="00025FE5" w:rsidRDefault="00025FE5" w:rsidP="00025FE5">
      <w:pPr>
        <w:spacing w:line="276" w:lineRule="auto"/>
        <w:jc w:val="both"/>
        <w:rPr>
          <w:rFonts w:ascii="Century Gothic" w:hAnsi="Century Gothic"/>
          <w:sz w:val="22"/>
          <w:szCs w:val="22"/>
        </w:rPr>
      </w:pPr>
    </w:p>
    <w:p w:rsidR="00025FE5" w:rsidRPr="00025FE5" w:rsidRDefault="00025FE5" w:rsidP="00025FE5">
      <w:pPr>
        <w:spacing w:line="276" w:lineRule="auto"/>
        <w:jc w:val="both"/>
        <w:rPr>
          <w:rFonts w:ascii="Century Gothic" w:hAnsi="Century Gothic"/>
          <w:sz w:val="22"/>
          <w:szCs w:val="22"/>
        </w:rPr>
      </w:pPr>
      <w:r w:rsidRPr="00025FE5">
        <w:rPr>
          <w:rFonts w:ascii="Century Gothic" w:hAnsi="Century Gothic"/>
          <w:sz w:val="22"/>
          <w:szCs w:val="22"/>
        </w:rPr>
        <w:t xml:space="preserve">The Smart Pen Technology is used for project registration and form </w:t>
      </w:r>
      <w:r w:rsidR="007F3249" w:rsidRPr="00025FE5">
        <w:rPr>
          <w:rFonts w:ascii="Century Gothic" w:hAnsi="Century Gothic"/>
          <w:sz w:val="22"/>
          <w:szCs w:val="22"/>
        </w:rPr>
        <w:t>completion. The</w:t>
      </w:r>
      <w:r w:rsidRPr="00025FE5">
        <w:rPr>
          <w:rFonts w:ascii="Century Gothic" w:hAnsi="Century Gothic"/>
          <w:sz w:val="22"/>
          <w:szCs w:val="22"/>
        </w:rPr>
        <w:t xml:space="preserve"> registration forms are given to the officer responsible for the relevant projects. The data of each project is then loaded, edited and validated. After the projects have been validated, pre-printed site visit forms are provided to the responsible officer. Managers, Administrators and Extension Officers manage this process in the following way:</w:t>
      </w:r>
    </w:p>
    <w:p w:rsidR="00025FE5" w:rsidRPr="00025FE5" w:rsidRDefault="00025FE5" w:rsidP="00025FE5">
      <w:pPr>
        <w:spacing w:line="276" w:lineRule="auto"/>
        <w:jc w:val="both"/>
        <w:rPr>
          <w:rFonts w:ascii="Century Gothic" w:hAnsi="Century Gothic"/>
          <w:sz w:val="22"/>
          <w:szCs w:val="22"/>
        </w:rPr>
      </w:pPr>
    </w:p>
    <w:p w:rsidR="00025FE5" w:rsidRPr="00025FE5" w:rsidRDefault="00025FE5" w:rsidP="00025FE5">
      <w:pPr>
        <w:numPr>
          <w:ilvl w:val="0"/>
          <w:numId w:val="2"/>
        </w:numPr>
        <w:tabs>
          <w:tab w:val="clear" w:pos="360"/>
          <w:tab w:val="num" w:pos="567"/>
        </w:tabs>
        <w:spacing w:line="276" w:lineRule="auto"/>
        <w:jc w:val="both"/>
        <w:rPr>
          <w:rFonts w:ascii="Century Gothic" w:hAnsi="Century Gothic"/>
          <w:sz w:val="22"/>
          <w:szCs w:val="22"/>
          <w:lang w:val="en-GB"/>
        </w:rPr>
      </w:pPr>
      <w:r w:rsidRPr="00025FE5">
        <w:rPr>
          <w:rFonts w:ascii="Century Gothic" w:hAnsi="Century Gothic"/>
          <w:sz w:val="22"/>
          <w:szCs w:val="22"/>
          <w:lang w:val="en-GB"/>
        </w:rPr>
        <w:t>The Extension Officers plan and identify the projects which they would like to visit and then inform the District Office in order to arrange for the pre-printing of the forms.</w:t>
      </w:r>
    </w:p>
    <w:p w:rsidR="00025FE5" w:rsidRPr="00025FE5" w:rsidRDefault="00025FE5" w:rsidP="00025FE5">
      <w:pPr>
        <w:numPr>
          <w:ilvl w:val="0"/>
          <w:numId w:val="2"/>
        </w:numPr>
        <w:tabs>
          <w:tab w:val="clear" w:pos="360"/>
          <w:tab w:val="num" w:pos="567"/>
        </w:tabs>
        <w:spacing w:line="276" w:lineRule="auto"/>
        <w:jc w:val="both"/>
        <w:rPr>
          <w:rFonts w:ascii="Century Gothic" w:hAnsi="Century Gothic"/>
          <w:sz w:val="22"/>
          <w:szCs w:val="22"/>
          <w:lang w:val="en-GB"/>
        </w:rPr>
      </w:pPr>
      <w:r w:rsidRPr="00025FE5">
        <w:rPr>
          <w:rFonts w:ascii="Century Gothic" w:hAnsi="Century Gothic"/>
          <w:sz w:val="22"/>
          <w:szCs w:val="22"/>
          <w:lang w:val="en-GB"/>
        </w:rPr>
        <w:t>The EOs arrange with the District Office Administrator to collect/send the printed forms ahead of the visits.</w:t>
      </w:r>
    </w:p>
    <w:p w:rsidR="00025FE5" w:rsidRPr="00025FE5" w:rsidRDefault="00025FE5" w:rsidP="00025FE5">
      <w:pPr>
        <w:numPr>
          <w:ilvl w:val="0"/>
          <w:numId w:val="2"/>
        </w:numPr>
        <w:tabs>
          <w:tab w:val="clear" w:pos="360"/>
          <w:tab w:val="num" w:pos="567"/>
        </w:tabs>
        <w:spacing w:line="276" w:lineRule="auto"/>
        <w:jc w:val="both"/>
        <w:rPr>
          <w:rFonts w:ascii="Century Gothic" w:hAnsi="Century Gothic"/>
          <w:sz w:val="22"/>
          <w:szCs w:val="22"/>
          <w:lang w:val="en-GB"/>
        </w:rPr>
      </w:pPr>
      <w:r w:rsidRPr="00025FE5">
        <w:rPr>
          <w:rFonts w:ascii="Century Gothic" w:hAnsi="Century Gothic"/>
          <w:sz w:val="22"/>
          <w:szCs w:val="22"/>
          <w:lang w:val="en-GB"/>
        </w:rPr>
        <w:t>Forms are only printed for the planned visits.</w:t>
      </w:r>
    </w:p>
    <w:p w:rsidR="00025FE5" w:rsidRPr="00025FE5" w:rsidRDefault="00025FE5" w:rsidP="00025FE5">
      <w:pPr>
        <w:spacing w:line="276" w:lineRule="auto"/>
        <w:jc w:val="both"/>
        <w:rPr>
          <w:rFonts w:ascii="Century Gothic" w:hAnsi="Century Gothic"/>
          <w:sz w:val="22"/>
          <w:szCs w:val="22"/>
        </w:rPr>
      </w:pPr>
    </w:p>
    <w:p w:rsidR="00025FE5" w:rsidRPr="00025FE5" w:rsidRDefault="00025FE5" w:rsidP="00025FE5">
      <w:pPr>
        <w:spacing w:line="276" w:lineRule="auto"/>
        <w:jc w:val="both"/>
        <w:rPr>
          <w:rFonts w:ascii="Century Gothic" w:hAnsi="Century Gothic"/>
          <w:sz w:val="22"/>
          <w:szCs w:val="22"/>
        </w:rPr>
      </w:pPr>
      <w:r w:rsidRPr="00025FE5">
        <w:rPr>
          <w:rFonts w:ascii="Century Gothic" w:hAnsi="Century Gothic"/>
          <w:sz w:val="22"/>
          <w:szCs w:val="22"/>
        </w:rPr>
        <w:t>A completed form will not be accepted if any of the following information is absent: GPS coordinates, file number, CASP</w:t>
      </w:r>
      <w:r w:rsidR="00514567">
        <w:rPr>
          <w:rFonts w:ascii="Century Gothic" w:hAnsi="Century Gothic"/>
          <w:sz w:val="22"/>
          <w:szCs w:val="22"/>
        </w:rPr>
        <w:t xml:space="preserve"> </w:t>
      </w:r>
      <w:r w:rsidRPr="00025FE5">
        <w:rPr>
          <w:rFonts w:ascii="Century Gothic" w:hAnsi="Century Gothic"/>
          <w:sz w:val="22"/>
          <w:szCs w:val="22"/>
        </w:rPr>
        <w:t>number, size of the farm, beneficiary profile, contact details, and project finance.</w:t>
      </w:r>
      <w:r w:rsidRPr="00025FE5">
        <w:rPr>
          <w:rFonts w:ascii="Century Gothic" w:hAnsi="Century Gothic"/>
          <w:sz w:val="22"/>
          <w:szCs w:val="22"/>
          <w:vertAlign w:val="superscript"/>
        </w:rPr>
        <w:footnoteReference w:id="108"/>
      </w:r>
    </w:p>
    <w:p w:rsidR="00025FE5" w:rsidRPr="00025FE5" w:rsidRDefault="00025FE5" w:rsidP="00025FE5">
      <w:pPr>
        <w:spacing w:line="276" w:lineRule="auto"/>
        <w:jc w:val="both"/>
        <w:rPr>
          <w:rFonts w:ascii="Century Gothic" w:hAnsi="Century Gothic"/>
          <w:sz w:val="22"/>
          <w:szCs w:val="22"/>
        </w:rPr>
      </w:pPr>
    </w:p>
    <w:p w:rsidR="00025FE5" w:rsidRPr="00025FE5" w:rsidRDefault="00025FE5" w:rsidP="00025FE5">
      <w:pPr>
        <w:spacing w:line="276" w:lineRule="auto"/>
        <w:jc w:val="both"/>
        <w:rPr>
          <w:rFonts w:ascii="Century Gothic" w:hAnsi="Century Gothic"/>
          <w:sz w:val="22"/>
          <w:szCs w:val="22"/>
        </w:rPr>
      </w:pPr>
      <w:r w:rsidRPr="00025FE5">
        <w:rPr>
          <w:rFonts w:ascii="Century Gothic" w:hAnsi="Century Gothic"/>
          <w:sz w:val="22"/>
          <w:szCs w:val="22"/>
        </w:rPr>
        <w:lastRenderedPageBreak/>
        <w:t>The extension officers are required to visit the projects at least once a month. Since the introduction of the Smart Pen, the rate at which projects were visited went up and the number of dormant projects declined. The monitoring of the extension officers’</w:t>
      </w:r>
      <w:r w:rsidR="00514567">
        <w:rPr>
          <w:rFonts w:ascii="Century Gothic" w:hAnsi="Century Gothic"/>
          <w:sz w:val="22"/>
          <w:szCs w:val="22"/>
        </w:rPr>
        <w:t xml:space="preserve"> </w:t>
      </w:r>
      <w:r w:rsidRPr="00025FE5">
        <w:rPr>
          <w:rFonts w:ascii="Century Gothic" w:hAnsi="Century Gothic"/>
          <w:sz w:val="22"/>
          <w:szCs w:val="22"/>
        </w:rPr>
        <w:t>activities, number of visits per project and the response time of the extension staff has improved due to the extension recovery plan appointments and the implementation of the smart pen technology.</w:t>
      </w:r>
      <w:r w:rsidRPr="00025FE5">
        <w:rPr>
          <w:rFonts w:ascii="Century Gothic" w:hAnsi="Century Gothic"/>
          <w:sz w:val="22"/>
          <w:szCs w:val="22"/>
          <w:vertAlign w:val="superscript"/>
        </w:rPr>
        <w:footnoteReference w:id="109"/>
      </w:r>
      <w:r w:rsidR="0013403F">
        <w:rPr>
          <w:rFonts w:ascii="Century Gothic" w:hAnsi="Century Gothic"/>
          <w:sz w:val="22"/>
          <w:szCs w:val="22"/>
        </w:rPr>
        <w:t xml:space="preserve"> </w:t>
      </w:r>
      <w:r w:rsidRPr="00025FE5">
        <w:rPr>
          <w:rFonts w:ascii="Century Gothic" w:hAnsi="Century Gothic"/>
          <w:sz w:val="22"/>
          <w:szCs w:val="22"/>
        </w:rPr>
        <w:t>The use of Extension Suite Online has improved the quality of advice given to the farmers by the extension officers. The fact the Western Cape Department of Agriculture is the first department in the country to adopt Smart Pen Technology shows that the province is doing its best to implement this pillar.</w:t>
      </w:r>
    </w:p>
    <w:p w:rsidR="004E019B" w:rsidRPr="00025FE5" w:rsidRDefault="004E019B" w:rsidP="00025FE5">
      <w:pPr>
        <w:spacing w:line="276" w:lineRule="auto"/>
        <w:jc w:val="both"/>
        <w:rPr>
          <w:rFonts w:ascii="Century Gothic" w:hAnsi="Century Gothic"/>
          <w:sz w:val="22"/>
          <w:szCs w:val="22"/>
        </w:rPr>
      </w:pPr>
    </w:p>
    <w:p w:rsidR="00025FE5" w:rsidRPr="00025FE5" w:rsidRDefault="00AA27A2" w:rsidP="0013403F">
      <w:pPr>
        <w:pStyle w:val="Heading3"/>
      </w:pPr>
      <w:bookmarkStart w:id="93" w:name="_Toc296345312"/>
      <w:r>
        <w:t>5.6</w:t>
      </w:r>
      <w:r w:rsidR="00025FE5" w:rsidRPr="00025FE5">
        <w:t>.2 TECHNICAL AND ADVISORY ASSISTANCE, AND REGULATORY SERVICES</w:t>
      </w:r>
      <w:bookmarkEnd w:id="93"/>
    </w:p>
    <w:p w:rsidR="00025FE5" w:rsidRPr="00025FE5" w:rsidRDefault="00025FE5" w:rsidP="00025FE5">
      <w:pPr>
        <w:spacing w:line="276" w:lineRule="auto"/>
        <w:jc w:val="both"/>
        <w:rPr>
          <w:rFonts w:ascii="Century Gothic" w:hAnsi="Century Gothic"/>
          <w:b/>
          <w:sz w:val="22"/>
          <w:szCs w:val="22"/>
        </w:rPr>
      </w:pPr>
    </w:p>
    <w:p w:rsidR="00025FE5" w:rsidRPr="00025FE5" w:rsidRDefault="00025FE5" w:rsidP="00025FE5">
      <w:pPr>
        <w:spacing w:line="276" w:lineRule="auto"/>
        <w:jc w:val="both"/>
        <w:rPr>
          <w:rFonts w:ascii="Century Gothic" w:hAnsi="Century Gothic"/>
          <w:sz w:val="22"/>
          <w:szCs w:val="22"/>
        </w:rPr>
      </w:pPr>
      <w:r w:rsidRPr="00025FE5">
        <w:rPr>
          <w:rFonts w:ascii="Century Gothic" w:hAnsi="Century Gothic"/>
          <w:sz w:val="22"/>
          <w:szCs w:val="22"/>
        </w:rPr>
        <w:t>Details on the performance of the Department in the area of extension services for the 2007/08, 2008/9 and 2009/10 financial years is depicted in</w:t>
      </w:r>
      <w:r w:rsidR="00AA27A2">
        <w:rPr>
          <w:rFonts w:ascii="Century Gothic" w:hAnsi="Century Gothic"/>
          <w:sz w:val="22"/>
          <w:szCs w:val="22"/>
        </w:rPr>
        <w:t xml:space="preserve"> </w:t>
      </w:r>
      <w:r w:rsidRPr="00AA27A2">
        <w:rPr>
          <w:rFonts w:ascii="Century Gothic" w:hAnsi="Century Gothic"/>
          <w:b/>
          <w:sz w:val="22"/>
          <w:szCs w:val="22"/>
        </w:rPr>
        <w:t>Table 15</w:t>
      </w:r>
      <w:r w:rsidRPr="00025FE5">
        <w:rPr>
          <w:rFonts w:ascii="Century Gothic" w:hAnsi="Century Gothic"/>
          <w:sz w:val="22"/>
          <w:szCs w:val="22"/>
        </w:rPr>
        <w:t>.</w:t>
      </w:r>
    </w:p>
    <w:p w:rsidR="00025FE5" w:rsidRPr="00025FE5" w:rsidRDefault="00025FE5" w:rsidP="00025FE5">
      <w:pPr>
        <w:spacing w:line="276" w:lineRule="auto"/>
        <w:jc w:val="both"/>
        <w:rPr>
          <w:rFonts w:ascii="Century Gothic" w:hAnsi="Century Gothic"/>
          <w:sz w:val="22"/>
          <w:szCs w:val="22"/>
        </w:rPr>
      </w:pPr>
    </w:p>
    <w:p w:rsidR="00025FE5" w:rsidRPr="009D4F1A" w:rsidRDefault="009D4F1A" w:rsidP="009D4F1A">
      <w:pPr>
        <w:pStyle w:val="Caption"/>
        <w:rPr>
          <w:bCs w:val="0"/>
        </w:rPr>
      </w:pPr>
      <w:bookmarkStart w:id="94" w:name="_Toc297731542"/>
      <w:r w:rsidRPr="009D4F1A">
        <w:t xml:space="preserve">Table </w:t>
      </w:r>
      <w:r w:rsidR="00DD3113">
        <w:fldChar w:fldCharType="begin"/>
      </w:r>
      <w:r w:rsidR="00DD3113">
        <w:instrText xml:space="preserve"> SEQ Table \* ARABIC </w:instrText>
      </w:r>
      <w:r w:rsidR="00DD3113">
        <w:fldChar w:fldCharType="separate"/>
      </w:r>
      <w:r w:rsidR="005124F7">
        <w:rPr>
          <w:noProof/>
        </w:rPr>
        <w:t>15</w:t>
      </w:r>
      <w:r w:rsidR="00DD3113">
        <w:rPr>
          <w:noProof/>
        </w:rPr>
        <w:fldChar w:fldCharType="end"/>
      </w:r>
      <w:r w:rsidRPr="009D4F1A">
        <w:t>:</w:t>
      </w:r>
      <w:r w:rsidR="00025FE5" w:rsidRPr="009D4F1A">
        <w:rPr>
          <w:bCs w:val="0"/>
        </w:rPr>
        <w:t xml:space="preserve"> Performance of the Extension Services Unit between 2007/8 -2009/10</w:t>
      </w:r>
      <w:bookmarkEnd w:id="94"/>
    </w:p>
    <w:tbl>
      <w:tblPr>
        <w:tblW w:w="4908" w:type="pct"/>
        <w:tblInd w:w="108"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Look w:val="00A0" w:firstRow="1" w:lastRow="0" w:firstColumn="1" w:lastColumn="0" w:noHBand="0" w:noVBand="0"/>
      </w:tblPr>
      <w:tblGrid>
        <w:gridCol w:w="1677"/>
        <w:gridCol w:w="1805"/>
        <w:gridCol w:w="1805"/>
        <w:gridCol w:w="3785"/>
      </w:tblGrid>
      <w:tr w:rsidR="00025FE5" w:rsidRPr="00025FE5" w:rsidTr="00025FE5">
        <w:tc>
          <w:tcPr>
            <w:tcW w:w="924" w:type="pct"/>
            <w:shd w:val="clear" w:color="auto" w:fill="A6A6A6" w:themeFill="background1" w:themeFillShade="A6"/>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b/>
                <w:sz w:val="18"/>
                <w:szCs w:val="18"/>
              </w:rPr>
              <w:t>Year</w:t>
            </w:r>
          </w:p>
        </w:tc>
        <w:tc>
          <w:tcPr>
            <w:tcW w:w="995" w:type="pct"/>
            <w:shd w:val="clear" w:color="auto" w:fill="A6A6A6" w:themeFill="background1" w:themeFillShade="A6"/>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b/>
                <w:sz w:val="18"/>
                <w:szCs w:val="18"/>
              </w:rPr>
              <w:t>Number of Extension Officers</w:t>
            </w:r>
          </w:p>
        </w:tc>
        <w:tc>
          <w:tcPr>
            <w:tcW w:w="995" w:type="pct"/>
            <w:shd w:val="clear" w:color="auto" w:fill="A6A6A6" w:themeFill="background1" w:themeFillShade="A6"/>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b/>
                <w:sz w:val="18"/>
                <w:szCs w:val="18"/>
              </w:rPr>
              <w:t>Target</w:t>
            </w:r>
          </w:p>
        </w:tc>
        <w:tc>
          <w:tcPr>
            <w:tcW w:w="2086" w:type="pct"/>
            <w:shd w:val="clear" w:color="auto" w:fill="A6A6A6" w:themeFill="background1" w:themeFillShade="A6"/>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b/>
                <w:sz w:val="18"/>
                <w:szCs w:val="18"/>
              </w:rPr>
              <w:t>Total output of all extension officers</w:t>
            </w:r>
          </w:p>
        </w:tc>
      </w:tr>
      <w:tr w:rsidR="00025FE5" w:rsidRPr="00025FE5" w:rsidTr="00025FE5">
        <w:tc>
          <w:tcPr>
            <w:tcW w:w="924" w:type="pct"/>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2007/08</w:t>
            </w:r>
          </w:p>
          <w:p w:rsidR="00025FE5" w:rsidRPr="00025FE5" w:rsidRDefault="00025FE5" w:rsidP="00025FE5">
            <w:pPr>
              <w:spacing w:line="276" w:lineRule="auto"/>
              <w:jc w:val="both"/>
              <w:rPr>
                <w:rFonts w:ascii="Century Gothic" w:hAnsi="Century Gothic"/>
                <w:b/>
                <w:sz w:val="18"/>
                <w:szCs w:val="18"/>
              </w:rPr>
            </w:pPr>
          </w:p>
        </w:tc>
        <w:tc>
          <w:tcPr>
            <w:tcW w:w="995" w:type="pct"/>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52</w:t>
            </w:r>
          </w:p>
        </w:tc>
        <w:tc>
          <w:tcPr>
            <w:tcW w:w="995" w:type="pct"/>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107 Projects Implemented</w:t>
            </w:r>
          </w:p>
          <w:p w:rsidR="00025FE5" w:rsidRPr="00025FE5" w:rsidRDefault="00025FE5" w:rsidP="00025FE5">
            <w:pPr>
              <w:spacing w:line="276" w:lineRule="auto"/>
              <w:jc w:val="both"/>
              <w:rPr>
                <w:rFonts w:ascii="Century Gothic" w:hAnsi="Century Gothic"/>
                <w:sz w:val="18"/>
                <w:szCs w:val="18"/>
              </w:rPr>
            </w:pPr>
          </w:p>
        </w:tc>
        <w:tc>
          <w:tcPr>
            <w:tcW w:w="2086" w:type="pct"/>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102 (95%) Projects Implemented</w:t>
            </w:r>
          </w:p>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 xml:space="preserve">130 Projects (After-Care) previous years  </w:t>
            </w:r>
          </w:p>
        </w:tc>
      </w:tr>
      <w:tr w:rsidR="00025FE5" w:rsidRPr="00025FE5" w:rsidTr="00025FE5">
        <w:tc>
          <w:tcPr>
            <w:tcW w:w="924" w:type="pct"/>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2008/09</w:t>
            </w:r>
          </w:p>
          <w:p w:rsidR="00025FE5" w:rsidRPr="00025FE5" w:rsidRDefault="00025FE5" w:rsidP="00025FE5">
            <w:pPr>
              <w:spacing w:line="276" w:lineRule="auto"/>
              <w:jc w:val="both"/>
              <w:rPr>
                <w:rFonts w:ascii="Century Gothic" w:hAnsi="Century Gothic"/>
                <w:sz w:val="18"/>
                <w:szCs w:val="18"/>
              </w:rPr>
            </w:pPr>
          </w:p>
        </w:tc>
        <w:tc>
          <w:tcPr>
            <w:tcW w:w="995" w:type="pct"/>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69</w:t>
            </w:r>
          </w:p>
        </w:tc>
        <w:tc>
          <w:tcPr>
            <w:tcW w:w="995" w:type="pct"/>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166 Projects Implemented</w:t>
            </w:r>
          </w:p>
          <w:p w:rsidR="00025FE5" w:rsidRPr="00025FE5" w:rsidRDefault="00025FE5" w:rsidP="00025FE5">
            <w:pPr>
              <w:spacing w:line="276" w:lineRule="auto"/>
              <w:jc w:val="both"/>
              <w:rPr>
                <w:rFonts w:ascii="Century Gothic" w:hAnsi="Century Gothic"/>
                <w:b/>
                <w:sz w:val="18"/>
                <w:szCs w:val="18"/>
              </w:rPr>
            </w:pPr>
          </w:p>
        </w:tc>
        <w:tc>
          <w:tcPr>
            <w:tcW w:w="2086" w:type="pct"/>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 xml:space="preserve">121 (73%) Projects Completed </w:t>
            </w:r>
          </w:p>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 xml:space="preserve">253 Projects (After-Care) </w:t>
            </w:r>
          </w:p>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sz w:val="18"/>
                <w:szCs w:val="18"/>
              </w:rPr>
              <w:t xml:space="preserve">From previous 2 years </w:t>
            </w:r>
          </w:p>
        </w:tc>
      </w:tr>
      <w:tr w:rsidR="00025FE5" w:rsidRPr="00025FE5" w:rsidTr="00025FE5">
        <w:tc>
          <w:tcPr>
            <w:tcW w:w="924" w:type="pct"/>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2009/10</w:t>
            </w:r>
          </w:p>
          <w:p w:rsidR="00025FE5" w:rsidRPr="00025FE5" w:rsidRDefault="00025FE5" w:rsidP="00025FE5">
            <w:pPr>
              <w:spacing w:line="276" w:lineRule="auto"/>
              <w:jc w:val="both"/>
              <w:rPr>
                <w:rFonts w:ascii="Century Gothic" w:hAnsi="Century Gothic"/>
                <w:b/>
                <w:sz w:val="18"/>
                <w:szCs w:val="18"/>
              </w:rPr>
            </w:pPr>
          </w:p>
        </w:tc>
        <w:tc>
          <w:tcPr>
            <w:tcW w:w="995" w:type="pct"/>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85</w:t>
            </w:r>
          </w:p>
        </w:tc>
        <w:tc>
          <w:tcPr>
            <w:tcW w:w="995" w:type="pct"/>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79 Projects Implemented</w:t>
            </w:r>
          </w:p>
          <w:p w:rsidR="00025FE5" w:rsidRPr="00025FE5" w:rsidRDefault="00025FE5" w:rsidP="00025FE5">
            <w:pPr>
              <w:spacing w:line="276" w:lineRule="auto"/>
              <w:jc w:val="both"/>
              <w:rPr>
                <w:rFonts w:ascii="Century Gothic" w:hAnsi="Century Gothic"/>
                <w:sz w:val="18"/>
                <w:szCs w:val="18"/>
              </w:rPr>
            </w:pPr>
          </w:p>
        </w:tc>
        <w:tc>
          <w:tcPr>
            <w:tcW w:w="2086" w:type="pct"/>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 xml:space="preserve">56 (71%) Projects Completed </w:t>
            </w:r>
          </w:p>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 xml:space="preserve">223  Projects (After-Care) </w:t>
            </w:r>
          </w:p>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From previous 2 years</w:t>
            </w:r>
          </w:p>
          <w:p w:rsidR="00025FE5" w:rsidRPr="00025FE5" w:rsidRDefault="00025FE5" w:rsidP="00025FE5">
            <w:pPr>
              <w:spacing w:line="276" w:lineRule="auto"/>
              <w:jc w:val="both"/>
              <w:rPr>
                <w:rFonts w:ascii="Century Gothic" w:hAnsi="Century Gothic"/>
                <w:sz w:val="18"/>
                <w:szCs w:val="18"/>
              </w:rPr>
            </w:pPr>
          </w:p>
        </w:tc>
      </w:tr>
    </w:tbl>
    <w:p w:rsidR="00025FE5" w:rsidRPr="00025FE5" w:rsidRDefault="00025FE5" w:rsidP="00025FE5">
      <w:pPr>
        <w:spacing w:line="276" w:lineRule="auto"/>
        <w:jc w:val="both"/>
        <w:rPr>
          <w:rFonts w:ascii="Century Gothic" w:hAnsi="Century Gothic"/>
          <w:sz w:val="22"/>
          <w:szCs w:val="22"/>
        </w:rPr>
      </w:pPr>
    </w:p>
    <w:p w:rsidR="00025FE5" w:rsidRPr="00025FE5" w:rsidRDefault="00025FE5" w:rsidP="00025FE5">
      <w:pPr>
        <w:spacing w:line="276" w:lineRule="auto"/>
        <w:jc w:val="both"/>
        <w:rPr>
          <w:rFonts w:ascii="Century Gothic" w:hAnsi="Century Gothic"/>
          <w:sz w:val="22"/>
          <w:szCs w:val="22"/>
        </w:rPr>
      </w:pPr>
      <w:r w:rsidRPr="00025FE5">
        <w:rPr>
          <w:rFonts w:ascii="Century Gothic" w:hAnsi="Century Gothic"/>
          <w:sz w:val="22"/>
          <w:szCs w:val="22"/>
        </w:rPr>
        <w:t xml:space="preserve">As reflected above, from 2007/08 to 2009/10, the Department implemented 95%, 73% and 71% </w:t>
      </w:r>
      <w:r w:rsidR="00514567">
        <w:rPr>
          <w:rFonts w:ascii="Century Gothic" w:hAnsi="Century Gothic"/>
          <w:sz w:val="22"/>
          <w:szCs w:val="22"/>
        </w:rPr>
        <w:t xml:space="preserve">of </w:t>
      </w:r>
      <w:r w:rsidR="00105252">
        <w:rPr>
          <w:rFonts w:ascii="Century Gothic" w:hAnsi="Century Gothic"/>
          <w:sz w:val="22"/>
          <w:szCs w:val="22"/>
        </w:rPr>
        <w:t xml:space="preserve">its </w:t>
      </w:r>
      <w:r w:rsidRPr="00025FE5">
        <w:rPr>
          <w:rFonts w:ascii="Century Gothic" w:hAnsi="Century Gothic"/>
          <w:sz w:val="22"/>
          <w:szCs w:val="22"/>
        </w:rPr>
        <w:t>projects. Considering the number of new projects together with the after-care for projects from previous years, and the fact that sustained support is needed to make a success of farming operations over the lo</w:t>
      </w:r>
      <w:r w:rsidR="00514567">
        <w:rPr>
          <w:rFonts w:ascii="Century Gothic" w:hAnsi="Century Gothic"/>
          <w:sz w:val="22"/>
          <w:szCs w:val="22"/>
        </w:rPr>
        <w:t>nger term, the above is fairly</w:t>
      </w:r>
      <w:r w:rsidRPr="00025FE5">
        <w:rPr>
          <w:rFonts w:ascii="Century Gothic" w:hAnsi="Century Gothic"/>
          <w:sz w:val="22"/>
          <w:szCs w:val="22"/>
        </w:rPr>
        <w:t xml:space="preserve"> good performance. However, even thou</w:t>
      </w:r>
      <w:r w:rsidR="00105252">
        <w:rPr>
          <w:rFonts w:ascii="Century Gothic" w:hAnsi="Century Gothic"/>
          <w:sz w:val="22"/>
          <w:szCs w:val="22"/>
        </w:rPr>
        <w:t>gh on an activity</w:t>
      </w:r>
      <w:r w:rsidR="00514567">
        <w:rPr>
          <w:rFonts w:ascii="Century Gothic" w:hAnsi="Century Gothic"/>
          <w:sz w:val="22"/>
          <w:szCs w:val="22"/>
        </w:rPr>
        <w:t xml:space="preserve"> and </w:t>
      </w:r>
      <w:r w:rsidR="009F74A4">
        <w:rPr>
          <w:rFonts w:ascii="Century Gothic" w:hAnsi="Century Gothic"/>
          <w:sz w:val="22"/>
          <w:szCs w:val="22"/>
        </w:rPr>
        <w:t>output level</w:t>
      </w:r>
      <w:r w:rsidRPr="00025FE5">
        <w:rPr>
          <w:rFonts w:ascii="Century Gothic" w:hAnsi="Century Gothic"/>
          <w:sz w:val="22"/>
          <w:szCs w:val="22"/>
        </w:rPr>
        <w:t xml:space="preserve"> the performance of the extension officers is monitored, no data is available on the value or impact of this work.</w:t>
      </w:r>
      <w:r w:rsidR="00B3752F">
        <w:rPr>
          <w:rFonts w:ascii="Century Gothic" w:hAnsi="Century Gothic"/>
          <w:sz w:val="22"/>
          <w:szCs w:val="22"/>
        </w:rPr>
        <w:t xml:space="preserve"> </w:t>
      </w:r>
      <w:r w:rsidRPr="00025FE5">
        <w:rPr>
          <w:rFonts w:ascii="Century Gothic" w:hAnsi="Century Gothic"/>
          <w:sz w:val="22"/>
          <w:szCs w:val="22"/>
        </w:rPr>
        <w:t>Much more data should be collected on the profitability/sustainability of these farming operations and the link made between the role of the exten</w:t>
      </w:r>
      <w:r w:rsidR="00B158A5">
        <w:rPr>
          <w:rFonts w:ascii="Century Gothic" w:hAnsi="Century Gothic"/>
          <w:sz w:val="22"/>
          <w:szCs w:val="22"/>
        </w:rPr>
        <w:t>sion officer and profitability/</w:t>
      </w:r>
      <w:r w:rsidRPr="00025FE5">
        <w:rPr>
          <w:rFonts w:ascii="Century Gothic" w:hAnsi="Century Gothic"/>
          <w:sz w:val="22"/>
          <w:szCs w:val="22"/>
        </w:rPr>
        <w:t>sustainability of farms.</w:t>
      </w:r>
    </w:p>
    <w:p w:rsidR="00025FE5" w:rsidRPr="00025FE5" w:rsidRDefault="00025FE5" w:rsidP="00025FE5">
      <w:pPr>
        <w:spacing w:line="276" w:lineRule="auto"/>
        <w:jc w:val="both"/>
        <w:rPr>
          <w:rFonts w:ascii="Century Gothic" w:hAnsi="Century Gothic"/>
          <w:sz w:val="22"/>
          <w:szCs w:val="22"/>
        </w:rPr>
      </w:pPr>
    </w:p>
    <w:p w:rsidR="00025FE5" w:rsidRDefault="00514567" w:rsidP="00025FE5">
      <w:pPr>
        <w:spacing w:line="276" w:lineRule="auto"/>
        <w:jc w:val="both"/>
        <w:rPr>
          <w:rFonts w:ascii="Century Gothic" w:hAnsi="Century Gothic"/>
          <w:sz w:val="22"/>
          <w:szCs w:val="22"/>
        </w:rPr>
      </w:pPr>
      <w:r w:rsidRPr="00514567">
        <w:rPr>
          <w:rFonts w:ascii="Century Gothic" w:hAnsi="Century Gothic"/>
          <w:sz w:val="22"/>
          <w:szCs w:val="22"/>
        </w:rPr>
        <w:t>With the exc</w:t>
      </w:r>
      <w:r w:rsidR="00B3752F">
        <w:rPr>
          <w:rFonts w:ascii="Century Gothic" w:hAnsi="Century Gothic"/>
          <w:sz w:val="22"/>
          <w:szCs w:val="22"/>
        </w:rPr>
        <w:t>eption of the project leader of</w:t>
      </w:r>
      <w:r w:rsidRPr="00514567">
        <w:rPr>
          <w:rFonts w:ascii="Century Gothic" w:hAnsi="Century Gothic"/>
          <w:sz w:val="22"/>
          <w:szCs w:val="22"/>
        </w:rPr>
        <w:t xml:space="preserve"> Blue Mountain Berries</w:t>
      </w:r>
      <w:r w:rsidR="00B3752F">
        <w:rPr>
          <w:rFonts w:ascii="Century Gothic" w:hAnsi="Century Gothic"/>
          <w:sz w:val="22"/>
          <w:szCs w:val="22"/>
        </w:rPr>
        <w:t xml:space="preserve"> Farm</w:t>
      </w:r>
      <w:r w:rsidRPr="00514567">
        <w:rPr>
          <w:rFonts w:ascii="Century Gothic" w:hAnsi="Century Gothic"/>
          <w:sz w:val="22"/>
          <w:szCs w:val="22"/>
        </w:rPr>
        <w:t>,</w:t>
      </w:r>
      <w:r>
        <w:rPr>
          <w:rFonts w:ascii="Century Gothic" w:hAnsi="Century Gothic"/>
          <w:sz w:val="22"/>
          <w:szCs w:val="22"/>
        </w:rPr>
        <w:t xml:space="preserve"> b</w:t>
      </w:r>
      <w:r w:rsidR="00025FE5" w:rsidRPr="00025FE5">
        <w:rPr>
          <w:rFonts w:ascii="Century Gothic" w:hAnsi="Century Gothic"/>
          <w:sz w:val="22"/>
          <w:szCs w:val="22"/>
        </w:rPr>
        <w:t xml:space="preserve">eneficiaries </w:t>
      </w:r>
      <w:r>
        <w:rPr>
          <w:rFonts w:ascii="Century Gothic" w:hAnsi="Century Gothic"/>
          <w:sz w:val="22"/>
          <w:szCs w:val="22"/>
        </w:rPr>
        <w:t xml:space="preserve">in eight of the nine projects </w:t>
      </w:r>
      <w:r w:rsidR="00025FE5" w:rsidRPr="00025FE5">
        <w:rPr>
          <w:rFonts w:ascii="Century Gothic" w:hAnsi="Century Gothic"/>
          <w:sz w:val="22"/>
          <w:szCs w:val="22"/>
        </w:rPr>
        <w:t>indicated that they were getting regular assistance from the Department</w:t>
      </w:r>
      <w:r>
        <w:rPr>
          <w:rFonts w:ascii="Century Gothic" w:hAnsi="Century Gothic"/>
          <w:sz w:val="22"/>
          <w:szCs w:val="22"/>
        </w:rPr>
        <w:t xml:space="preserve"> t</w:t>
      </w:r>
      <w:r w:rsidR="007C1DCF">
        <w:rPr>
          <w:rFonts w:ascii="Century Gothic" w:hAnsi="Century Gothic"/>
          <w:sz w:val="22"/>
          <w:szCs w:val="22"/>
        </w:rPr>
        <w:t xml:space="preserve">hrough its Extension Officers. </w:t>
      </w:r>
      <w:r w:rsidR="00B3752F">
        <w:rPr>
          <w:rFonts w:ascii="Century Gothic" w:hAnsi="Century Gothic"/>
          <w:sz w:val="22"/>
          <w:szCs w:val="22"/>
        </w:rPr>
        <w:t xml:space="preserve">The </w:t>
      </w:r>
      <w:r w:rsidR="00B3752F" w:rsidRPr="00B3752F">
        <w:rPr>
          <w:rFonts w:ascii="Century Gothic" w:hAnsi="Century Gothic"/>
          <w:sz w:val="22"/>
          <w:szCs w:val="22"/>
        </w:rPr>
        <w:t>leader for Blue Mountain Berries</w:t>
      </w:r>
      <w:r w:rsidR="00B3752F">
        <w:rPr>
          <w:rFonts w:ascii="Century Gothic" w:hAnsi="Century Gothic"/>
          <w:sz w:val="22"/>
          <w:szCs w:val="22"/>
        </w:rPr>
        <w:t xml:space="preserve"> </w:t>
      </w:r>
      <w:r w:rsidR="00B3752F">
        <w:rPr>
          <w:rFonts w:ascii="Century Gothic" w:hAnsi="Century Gothic"/>
          <w:sz w:val="22"/>
          <w:szCs w:val="22"/>
        </w:rPr>
        <w:lastRenderedPageBreak/>
        <w:t>Farm no longer relies</w:t>
      </w:r>
      <w:r w:rsidR="00025FE5" w:rsidRPr="00025FE5">
        <w:rPr>
          <w:rFonts w:ascii="Century Gothic" w:hAnsi="Century Gothic"/>
          <w:sz w:val="22"/>
          <w:szCs w:val="22"/>
        </w:rPr>
        <w:t xml:space="preserve"> on the support of the extension officer due to his vast experience</w:t>
      </w:r>
      <w:r w:rsidR="009F74A4">
        <w:rPr>
          <w:rFonts w:ascii="Century Gothic" w:hAnsi="Century Gothic"/>
          <w:sz w:val="22"/>
          <w:szCs w:val="22"/>
        </w:rPr>
        <w:t xml:space="preserve"> and knowledge of</w:t>
      </w:r>
      <w:r w:rsidR="00B3752F">
        <w:rPr>
          <w:rFonts w:ascii="Century Gothic" w:hAnsi="Century Gothic"/>
          <w:sz w:val="22"/>
          <w:szCs w:val="22"/>
        </w:rPr>
        <w:t xml:space="preserve"> farming blue berries.</w:t>
      </w:r>
      <w:r w:rsidR="00025FE5" w:rsidRPr="00025FE5">
        <w:rPr>
          <w:rFonts w:ascii="Century Gothic" w:hAnsi="Century Gothic"/>
          <w:sz w:val="22"/>
          <w:szCs w:val="22"/>
        </w:rPr>
        <w:t xml:space="preserve"> </w:t>
      </w:r>
    </w:p>
    <w:p w:rsidR="00B158A5" w:rsidRDefault="00B158A5" w:rsidP="0013403F">
      <w:pPr>
        <w:pStyle w:val="Heading3"/>
      </w:pPr>
      <w:bookmarkStart w:id="95" w:name="_Toc296345313"/>
    </w:p>
    <w:p w:rsidR="00025FE5" w:rsidRPr="00025FE5" w:rsidRDefault="00AA27A2" w:rsidP="0013403F">
      <w:pPr>
        <w:pStyle w:val="Heading3"/>
      </w:pPr>
      <w:r>
        <w:t>5.6</w:t>
      </w:r>
      <w:r w:rsidR="00025FE5" w:rsidRPr="00025FE5">
        <w:t>.3 TRAINING AND CAPACITY BUILDING</w:t>
      </w:r>
      <w:bookmarkEnd w:id="95"/>
    </w:p>
    <w:p w:rsidR="00025FE5" w:rsidRPr="00025FE5" w:rsidRDefault="00025FE5" w:rsidP="00025FE5">
      <w:pPr>
        <w:spacing w:line="276" w:lineRule="auto"/>
        <w:jc w:val="both"/>
        <w:rPr>
          <w:rFonts w:ascii="Century Gothic" w:hAnsi="Century Gothic"/>
          <w:b/>
          <w:sz w:val="22"/>
          <w:szCs w:val="22"/>
        </w:rPr>
      </w:pPr>
    </w:p>
    <w:p w:rsidR="004E019B" w:rsidRDefault="004E019B" w:rsidP="00025FE5">
      <w:pPr>
        <w:spacing w:line="276" w:lineRule="auto"/>
        <w:jc w:val="both"/>
        <w:rPr>
          <w:rFonts w:ascii="Century Gothic" w:hAnsi="Century Gothic"/>
          <w:sz w:val="22"/>
          <w:szCs w:val="22"/>
        </w:rPr>
      </w:pPr>
      <w:r>
        <w:rPr>
          <w:rFonts w:ascii="Century Gothic" w:hAnsi="Century Gothic"/>
          <w:sz w:val="22"/>
          <w:szCs w:val="22"/>
        </w:rPr>
        <w:t xml:space="preserve">As shown in </w:t>
      </w:r>
      <w:r w:rsidR="00AA27A2">
        <w:rPr>
          <w:rFonts w:ascii="Century Gothic" w:hAnsi="Century Gothic"/>
          <w:b/>
          <w:sz w:val="22"/>
          <w:szCs w:val="22"/>
        </w:rPr>
        <w:t>Table 16</w:t>
      </w:r>
      <w:r>
        <w:rPr>
          <w:rFonts w:ascii="Century Gothic" w:hAnsi="Century Gothic"/>
          <w:sz w:val="22"/>
          <w:szCs w:val="22"/>
        </w:rPr>
        <w:t xml:space="preserve"> below, </w:t>
      </w:r>
      <w:r w:rsidR="00025FE5" w:rsidRPr="00025FE5">
        <w:rPr>
          <w:rFonts w:ascii="Century Gothic" w:hAnsi="Century Gothic"/>
          <w:sz w:val="22"/>
          <w:szCs w:val="22"/>
        </w:rPr>
        <w:t>CASP beneficiaries are trained through the Department’s own</w:t>
      </w:r>
      <w:r w:rsidR="009F74A4">
        <w:rPr>
          <w:rFonts w:ascii="Century Gothic" w:hAnsi="Century Gothic"/>
          <w:sz w:val="22"/>
          <w:szCs w:val="22"/>
        </w:rPr>
        <w:t xml:space="preserve"> Further Education and Training (</w:t>
      </w:r>
      <w:r w:rsidR="00025FE5" w:rsidRPr="00025FE5">
        <w:rPr>
          <w:rFonts w:ascii="Century Gothic" w:hAnsi="Century Gothic"/>
          <w:sz w:val="22"/>
          <w:szCs w:val="22"/>
        </w:rPr>
        <w:t>F</w:t>
      </w:r>
      <w:r w:rsidR="009F74A4">
        <w:rPr>
          <w:rFonts w:ascii="Century Gothic" w:hAnsi="Century Gothic"/>
          <w:sz w:val="22"/>
          <w:szCs w:val="22"/>
        </w:rPr>
        <w:t>E</w:t>
      </w:r>
      <w:r w:rsidR="00025FE5" w:rsidRPr="00025FE5">
        <w:rPr>
          <w:rFonts w:ascii="Century Gothic" w:hAnsi="Century Gothic"/>
          <w:sz w:val="22"/>
          <w:szCs w:val="22"/>
        </w:rPr>
        <w:t>T</w:t>
      </w:r>
      <w:r w:rsidR="009F74A4">
        <w:rPr>
          <w:rFonts w:ascii="Century Gothic" w:hAnsi="Century Gothic"/>
          <w:sz w:val="22"/>
          <w:szCs w:val="22"/>
        </w:rPr>
        <w:t>)</w:t>
      </w:r>
      <w:r w:rsidR="00025FE5" w:rsidRPr="00025FE5">
        <w:rPr>
          <w:rFonts w:ascii="Century Gothic" w:hAnsi="Century Gothic"/>
          <w:sz w:val="22"/>
          <w:szCs w:val="22"/>
        </w:rPr>
        <w:t xml:space="preserve"> College and other private service providers. </w:t>
      </w:r>
    </w:p>
    <w:p w:rsidR="004E019B" w:rsidRPr="00025FE5" w:rsidRDefault="004E019B" w:rsidP="00025FE5">
      <w:pPr>
        <w:spacing w:line="276" w:lineRule="auto"/>
        <w:jc w:val="both"/>
        <w:rPr>
          <w:rFonts w:ascii="Century Gothic" w:hAnsi="Century Gothic"/>
          <w:sz w:val="22"/>
          <w:szCs w:val="22"/>
        </w:rPr>
      </w:pPr>
    </w:p>
    <w:p w:rsidR="00025FE5" w:rsidRPr="009D4F1A" w:rsidRDefault="009D4F1A" w:rsidP="009D4F1A">
      <w:pPr>
        <w:pStyle w:val="Caption"/>
        <w:rPr>
          <w:bCs w:val="0"/>
        </w:rPr>
      </w:pPr>
      <w:bookmarkStart w:id="96" w:name="_Toc297731543"/>
      <w:r w:rsidRPr="009D4F1A">
        <w:t xml:space="preserve">Table </w:t>
      </w:r>
      <w:r w:rsidR="00DD3113">
        <w:fldChar w:fldCharType="begin"/>
      </w:r>
      <w:r w:rsidR="00DD3113">
        <w:instrText xml:space="preserve"> SEQ Table \* ARABIC </w:instrText>
      </w:r>
      <w:r w:rsidR="00DD3113">
        <w:fldChar w:fldCharType="separate"/>
      </w:r>
      <w:r w:rsidR="005124F7">
        <w:rPr>
          <w:noProof/>
        </w:rPr>
        <w:t>16</w:t>
      </w:r>
      <w:r w:rsidR="00DD3113">
        <w:rPr>
          <w:noProof/>
        </w:rPr>
        <w:fldChar w:fldCharType="end"/>
      </w:r>
      <w:r w:rsidR="00025FE5" w:rsidRPr="009D4F1A">
        <w:rPr>
          <w:bCs w:val="0"/>
        </w:rPr>
        <w:t>: Training provided to CASP beneficiaries</w:t>
      </w:r>
      <w:bookmarkEnd w:id="96"/>
    </w:p>
    <w:tbl>
      <w:tblPr>
        <w:tblW w:w="9001" w:type="dxa"/>
        <w:tblInd w:w="108"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Look w:val="00A0" w:firstRow="1" w:lastRow="0" w:firstColumn="1" w:lastColumn="0" w:noHBand="0" w:noVBand="0"/>
      </w:tblPr>
      <w:tblGrid>
        <w:gridCol w:w="1910"/>
        <w:gridCol w:w="1151"/>
        <w:gridCol w:w="1203"/>
        <w:gridCol w:w="1340"/>
        <w:gridCol w:w="1352"/>
        <w:gridCol w:w="1063"/>
        <w:gridCol w:w="982"/>
      </w:tblGrid>
      <w:tr w:rsidR="00025FE5" w:rsidRPr="00025FE5" w:rsidTr="00025FE5">
        <w:tc>
          <w:tcPr>
            <w:tcW w:w="1995" w:type="dxa"/>
            <w:shd w:val="clear" w:color="auto" w:fill="A6A6A6" w:themeFill="background1" w:themeFillShade="A6"/>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b/>
                <w:sz w:val="18"/>
                <w:szCs w:val="18"/>
              </w:rPr>
              <w:t>Financial year /Nature training programme or course</w:t>
            </w:r>
          </w:p>
        </w:tc>
        <w:tc>
          <w:tcPr>
            <w:tcW w:w="1162" w:type="dxa"/>
            <w:shd w:val="clear" w:color="auto" w:fill="A6A6A6" w:themeFill="background1" w:themeFillShade="A6"/>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b/>
                <w:sz w:val="18"/>
                <w:szCs w:val="18"/>
              </w:rPr>
              <w:t>Trainer</w:t>
            </w:r>
          </w:p>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b/>
                <w:sz w:val="18"/>
                <w:szCs w:val="18"/>
              </w:rPr>
              <w:t>(Provider)</w:t>
            </w:r>
          </w:p>
        </w:tc>
        <w:tc>
          <w:tcPr>
            <w:tcW w:w="1190" w:type="dxa"/>
            <w:shd w:val="clear" w:color="auto" w:fill="A6A6A6" w:themeFill="background1" w:themeFillShade="A6"/>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b/>
                <w:sz w:val="18"/>
                <w:szCs w:val="18"/>
              </w:rPr>
              <w:t>Accredited (Yes/No)</w:t>
            </w:r>
          </w:p>
        </w:tc>
        <w:tc>
          <w:tcPr>
            <w:tcW w:w="1277" w:type="dxa"/>
            <w:shd w:val="clear" w:color="auto" w:fill="A6A6A6" w:themeFill="background1" w:themeFillShade="A6"/>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b/>
                <w:sz w:val="18"/>
                <w:szCs w:val="18"/>
              </w:rPr>
              <w:t>No of CASP beneficiaries</w:t>
            </w:r>
          </w:p>
        </w:tc>
        <w:tc>
          <w:tcPr>
            <w:tcW w:w="1353" w:type="dxa"/>
            <w:shd w:val="clear" w:color="auto" w:fill="A6A6A6" w:themeFill="background1" w:themeFillShade="A6"/>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b/>
                <w:sz w:val="18"/>
                <w:szCs w:val="18"/>
              </w:rPr>
              <w:t>No. of participating beneficiaries</w:t>
            </w:r>
          </w:p>
        </w:tc>
        <w:tc>
          <w:tcPr>
            <w:tcW w:w="1071" w:type="dxa"/>
            <w:shd w:val="clear" w:color="auto" w:fill="A6A6A6" w:themeFill="background1" w:themeFillShade="A6"/>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b/>
                <w:sz w:val="18"/>
                <w:szCs w:val="18"/>
              </w:rPr>
              <w:t>Content</w:t>
            </w:r>
          </w:p>
        </w:tc>
        <w:tc>
          <w:tcPr>
            <w:tcW w:w="953" w:type="dxa"/>
            <w:shd w:val="clear" w:color="auto" w:fill="A6A6A6" w:themeFill="background1" w:themeFillShade="A6"/>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b/>
                <w:sz w:val="18"/>
                <w:szCs w:val="18"/>
              </w:rPr>
              <w:t>Duration training days</w:t>
            </w:r>
          </w:p>
        </w:tc>
      </w:tr>
      <w:tr w:rsidR="00025FE5" w:rsidRPr="00025FE5" w:rsidTr="00025FE5">
        <w:tc>
          <w:tcPr>
            <w:tcW w:w="1995"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2007/08</w:t>
            </w:r>
          </w:p>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Short courses</w:t>
            </w:r>
          </w:p>
        </w:tc>
        <w:tc>
          <w:tcPr>
            <w:tcW w:w="1162"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 xml:space="preserve">FET College &amp; Private Service Providers </w:t>
            </w:r>
          </w:p>
        </w:tc>
        <w:tc>
          <w:tcPr>
            <w:tcW w:w="1190"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No</w:t>
            </w:r>
          </w:p>
        </w:tc>
        <w:tc>
          <w:tcPr>
            <w:tcW w:w="1277"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5390</w:t>
            </w:r>
          </w:p>
        </w:tc>
        <w:tc>
          <w:tcPr>
            <w:tcW w:w="1353"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2390 (44%)</w:t>
            </w:r>
          </w:p>
        </w:tc>
        <w:tc>
          <w:tcPr>
            <w:tcW w:w="1071"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 xml:space="preserve">Hands on practical training </w:t>
            </w:r>
          </w:p>
        </w:tc>
        <w:tc>
          <w:tcPr>
            <w:tcW w:w="953"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 xml:space="preserve">Average 3 Days per course </w:t>
            </w:r>
          </w:p>
        </w:tc>
      </w:tr>
      <w:tr w:rsidR="00025FE5" w:rsidRPr="00025FE5" w:rsidTr="00025FE5">
        <w:tc>
          <w:tcPr>
            <w:tcW w:w="1995"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2008/09</w:t>
            </w:r>
          </w:p>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 xml:space="preserve">Soft skills &amp; technical short courses </w:t>
            </w:r>
          </w:p>
        </w:tc>
        <w:tc>
          <w:tcPr>
            <w:tcW w:w="1162"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 xml:space="preserve">FET College &amp; Private Service Providers </w:t>
            </w:r>
          </w:p>
        </w:tc>
        <w:tc>
          <w:tcPr>
            <w:tcW w:w="1190"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No</w:t>
            </w:r>
          </w:p>
        </w:tc>
        <w:tc>
          <w:tcPr>
            <w:tcW w:w="1277"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5301</w:t>
            </w:r>
          </w:p>
        </w:tc>
        <w:tc>
          <w:tcPr>
            <w:tcW w:w="1353"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1386 (26%)</w:t>
            </w:r>
          </w:p>
        </w:tc>
        <w:tc>
          <w:tcPr>
            <w:tcW w:w="1071"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 xml:space="preserve">Hands on practical training </w:t>
            </w:r>
          </w:p>
        </w:tc>
        <w:tc>
          <w:tcPr>
            <w:tcW w:w="953"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 xml:space="preserve">Average 3 days per course </w:t>
            </w:r>
          </w:p>
        </w:tc>
      </w:tr>
      <w:tr w:rsidR="00025FE5" w:rsidRPr="00025FE5" w:rsidTr="00025FE5">
        <w:tc>
          <w:tcPr>
            <w:tcW w:w="1995"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2009/10</w:t>
            </w:r>
          </w:p>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 xml:space="preserve">Soft skills &amp; technical short courses / </w:t>
            </w:r>
          </w:p>
        </w:tc>
        <w:tc>
          <w:tcPr>
            <w:tcW w:w="1162"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FET College</w:t>
            </w:r>
          </w:p>
        </w:tc>
        <w:tc>
          <w:tcPr>
            <w:tcW w:w="1190"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No</w:t>
            </w:r>
          </w:p>
        </w:tc>
        <w:tc>
          <w:tcPr>
            <w:tcW w:w="1277"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6023</w:t>
            </w:r>
          </w:p>
        </w:tc>
        <w:tc>
          <w:tcPr>
            <w:tcW w:w="1353"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4074 (68%)</w:t>
            </w:r>
          </w:p>
        </w:tc>
        <w:tc>
          <w:tcPr>
            <w:tcW w:w="1071"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 xml:space="preserve">Hands on practical training </w:t>
            </w:r>
          </w:p>
        </w:tc>
        <w:tc>
          <w:tcPr>
            <w:tcW w:w="953"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 xml:space="preserve">Average 3 days per course </w:t>
            </w:r>
          </w:p>
        </w:tc>
      </w:tr>
    </w:tbl>
    <w:p w:rsidR="00025FE5" w:rsidRPr="00004990" w:rsidRDefault="00025FE5" w:rsidP="00025FE5">
      <w:pPr>
        <w:spacing w:line="276" w:lineRule="auto"/>
        <w:jc w:val="both"/>
        <w:rPr>
          <w:rFonts w:ascii="Century Gothic" w:hAnsi="Century Gothic"/>
          <w:sz w:val="22"/>
          <w:szCs w:val="22"/>
        </w:rPr>
      </w:pPr>
    </w:p>
    <w:p w:rsidR="00025FE5" w:rsidRPr="00025FE5" w:rsidRDefault="00025FE5" w:rsidP="00025FE5">
      <w:pPr>
        <w:spacing w:line="276" w:lineRule="auto"/>
        <w:jc w:val="both"/>
        <w:rPr>
          <w:rFonts w:ascii="Century Gothic" w:hAnsi="Century Gothic"/>
          <w:sz w:val="22"/>
          <w:szCs w:val="22"/>
        </w:rPr>
      </w:pPr>
      <w:r w:rsidRPr="00025FE5">
        <w:rPr>
          <w:rFonts w:ascii="Century Gothic" w:hAnsi="Century Gothic"/>
          <w:sz w:val="22"/>
          <w:szCs w:val="22"/>
        </w:rPr>
        <w:t>The Department trained 44%, 26% and 68% of CASP beneficiaries in the 2007/08, 2008/09 and 2009/10 finan</w:t>
      </w:r>
      <w:r w:rsidR="00B3752F">
        <w:rPr>
          <w:rFonts w:ascii="Century Gothic" w:hAnsi="Century Gothic"/>
          <w:sz w:val="22"/>
          <w:szCs w:val="22"/>
        </w:rPr>
        <w:t>cial years respectively (</w:t>
      </w:r>
      <w:r w:rsidR="00AA27A2">
        <w:rPr>
          <w:rFonts w:ascii="Century Gothic" w:hAnsi="Century Gothic"/>
          <w:b/>
          <w:sz w:val="22"/>
          <w:szCs w:val="22"/>
        </w:rPr>
        <w:t>Table 16</w:t>
      </w:r>
      <w:r w:rsidRPr="00025FE5">
        <w:rPr>
          <w:rFonts w:ascii="Century Gothic" w:hAnsi="Century Gothic"/>
          <w:sz w:val="22"/>
          <w:szCs w:val="22"/>
        </w:rPr>
        <w:t>). This implies that the department is implementing the training pillar of CASP but there is still room for improvement in this regard.</w:t>
      </w:r>
    </w:p>
    <w:p w:rsidR="00025FE5" w:rsidRPr="00025FE5" w:rsidRDefault="00025FE5" w:rsidP="00025FE5">
      <w:pPr>
        <w:spacing w:line="276" w:lineRule="auto"/>
        <w:jc w:val="both"/>
        <w:rPr>
          <w:rFonts w:ascii="Century Gothic" w:hAnsi="Century Gothic"/>
          <w:sz w:val="22"/>
          <w:szCs w:val="22"/>
        </w:rPr>
      </w:pPr>
    </w:p>
    <w:p w:rsidR="00025FE5" w:rsidRPr="00025FE5" w:rsidRDefault="00025FE5" w:rsidP="00025FE5">
      <w:pPr>
        <w:spacing w:line="276" w:lineRule="auto"/>
        <w:jc w:val="both"/>
        <w:rPr>
          <w:rFonts w:ascii="Century Gothic" w:hAnsi="Century Gothic"/>
          <w:sz w:val="22"/>
          <w:szCs w:val="22"/>
        </w:rPr>
      </w:pPr>
      <w:r w:rsidRPr="00025FE5">
        <w:rPr>
          <w:rFonts w:ascii="Century Gothic" w:hAnsi="Century Gothic"/>
          <w:sz w:val="22"/>
          <w:szCs w:val="22"/>
        </w:rPr>
        <w:t>According to the Department, the 4047 beneficiaries in the 2009/10 financial year benefitted from six accredited skills training courses and 41 non accredited skills training courses.</w:t>
      </w:r>
      <w:r w:rsidRPr="00025FE5">
        <w:rPr>
          <w:rFonts w:ascii="Century Gothic" w:hAnsi="Century Gothic"/>
          <w:sz w:val="22"/>
          <w:szCs w:val="22"/>
          <w:vertAlign w:val="superscript"/>
        </w:rPr>
        <w:footnoteReference w:id="110"/>
      </w:r>
      <w:r w:rsidR="0013403F">
        <w:rPr>
          <w:rFonts w:ascii="Century Gothic" w:hAnsi="Century Gothic"/>
          <w:sz w:val="22"/>
          <w:szCs w:val="22"/>
        </w:rPr>
        <w:t xml:space="preserve"> </w:t>
      </w:r>
      <w:r w:rsidRPr="00025FE5">
        <w:rPr>
          <w:rFonts w:ascii="Century Gothic" w:hAnsi="Century Gothic"/>
          <w:sz w:val="22"/>
          <w:szCs w:val="22"/>
        </w:rPr>
        <w:t>The types of courses provided in all years included: veld and pasture management; vineyard and orchard pruning, vegetable, animal and crop production, animal husbandry, pest and disease control, marketing, and  soil preparation.</w:t>
      </w:r>
    </w:p>
    <w:p w:rsidR="00025FE5" w:rsidRPr="00025FE5" w:rsidRDefault="00025FE5" w:rsidP="00025FE5">
      <w:pPr>
        <w:spacing w:line="276" w:lineRule="auto"/>
        <w:jc w:val="both"/>
        <w:rPr>
          <w:rFonts w:ascii="Century Gothic" w:hAnsi="Century Gothic"/>
          <w:sz w:val="22"/>
          <w:szCs w:val="22"/>
        </w:rPr>
      </w:pPr>
    </w:p>
    <w:p w:rsidR="00025FE5" w:rsidRPr="00025FE5" w:rsidRDefault="00025FE5" w:rsidP="00025FE5">
      <w:pPr>
        <w:spacing w:line="276" w:lineRule="auto"/>
        <w:jc w:val="both"/>
        <w:rPr>
          <w:rFonts w:ascii="Century Gothic" w:hAnsi="Century Gothic"/>
          <w:sz w:val="22"/>
          <w:szCs w:val="22"/>
        </w:rPr>
      </w:pPr>
      <w:r w:rsidRPr="00025FE5">
        <w:rPr>
          <w:rFonts w:ascii="Century Gothic" w:hAnsi="Century Gothic"/>
          <w:sz w:val="22"/>
          <w:szCs w:val="22"/>
        </w:rPr>
        <w:t xml:space="preserve">The </w:t>
      </w:r>
      <w:r w:rsidR="009F74A4">
        <w:rPr>
          <w:rFonts w:ascii="Century Gothic" w:hAnsi="Century Gothic"/>
          <w:sz w:val="22"/>
          <w:szCs w:val="22"/>
        </w:rPr>
        <w:t xml:space="preserve">above </w:t>
      </w:r>
      <w:r w:rsidRPr="00025FE5">
        <w:rPr>
          <w:rFonts w:ascii="Century Gothic" w:hAnsi="Century Gothic"/>
          <w:sz w:val="22"/>
          <w:szCs w:val="22"/>
        </w:rPr>
        <w:t>stati</w:t>
      </w:r>
      <w:r w:rsidR="009F74A4">
        <w:rPr>
          <w:rFonts w:ascii="Century Gothic" w:hAnsi="Century Gothic"/>
          <w:sz w:val="22"/>
          <w:szCs w:val="22"/>
        </w:rPr>
        <w:t>stics</w:t>
      </w:r>
      <w:r w:rsidR="00E05212">
        <w:rPr>
          <w:rFonts w:ascii="Century Gothic" w:hAnsi="Century Gothic"/>
          <w:sz w:val="22"/>
          <w:szCs w:val="22"/>
        </w:rPr>
        <w:t xml:space="preserve"> are</w:t>
      </w:r>
      <w:r w:rsidRPr="00025FE5">
        <w:rPr>
          <w:rFonts w:ascii="Century Gothic" w:hAnsi="Century Gothic"/>
          <w:sz w:val="22"/>
          <w:szCs w:val="22"/>
        </w:rPr>
        <w:t xml:space="preserve"> confirmed by the results </w:t>
      </w:r>
      <w:r w:rsidR="00B3752F">
        <w:rPr>
          <w:rFonts w:ascii="Century Gothic" w:hAnsi="Century Gothic"/>
          <w:sz w:val="22"/>
          <w:szCs w:val="22"/>
        </w:rPr>
        <w:t>of a survey</w:t>
      </w:r>
      <w:r w:rsidR="009F74A4">
        <w:rPr>
          <w:rFonts w:ascii="Century Gothic" w:hAnsi="Century Gothic"/>
          <w:sz w:val="22"/>
          <w:szCs w:val="22"/>
        </w:rPr>
        <w:t xml:space="preserve"> </w:t>
      </w:r>
      <w:r w:rsidR="00B3752F">
        <w:rPr>
          <w:rFonts w:ascii="Century Gothic" w:hAnsi="Century Gothic"/>
          <w:sz w:val="22"/>
          <w:szCs w:val="22"/>
        </w:rPr>
        <w:t xml:space="preserve">of black farmers </w:t>
      </w:r>
      <w:r w:rsidR="009F74A4">
        <w:rPr>
          <w:rFonts w:ascii="Century Gothic" w:hAnsi="Century Gothic"/>
          <w:sz w:val="22"/>
          <w:szCs w:val="22"/>
        </w:rPr>
        <w:t xml:space="preserve">undertaken </w:t>
      </w:r>
      <w:r w:rsidR="00E05212">
        <w:rPr>
          <w:rFonts w:ascii="Century Gothic" w:hAnsi="Century Gothic"/>
          <w:sz w:val="22"/>
          <w:szCs w:val="22"/>
        </w:rPr>
        <w:t xml:space="preserve">by consultants commissioned by the Department </w:t>
      </w:r>
      <w:r w:rsidRPr="00025FE5">
        <w:rPr>
          <w:rFonts w:ascii="Century Gothic" w:hAnsi="Century Gothic"/>
          <w:sz w:val="22"/>
          <w:szCs w:val="22"/>
        </w:rPr>
        <w:t xml:space="preserve">from November 2009 </w:t>
      </w:r>
      <w:r w:rsidRPr="00025FE5">
        <w:rPr>
          <w:rFonts w:ascii="Century Gothic" w:hAnsi="Century Gothic"/>
          <w:sz w:val="22"/>
          <w:szCs w:val="22"/>
        </w:rPr>
        <w:lastRenderedPageBreak/>
        <w:t>to March 2010.</w:t>
      </w:r>
      <w:r w:rsidR="00E05212">
        <w:rPr>
          <w:rStyle w:val="FootnoteReference"/>
          <w:rFonts w:ascii="Century Gothic" w:hAnsi="Century Gothic"/>
          <w:sz w:val="22"/>
          <w:szCs w:val="22"/>
        </w:rPr>
        <w:footnoteReference w:id="111"/>
      </w:r>
      <w:r w:rsidRPr="00025FE5">
        <w:rPr>
          <w:rFonts w:ascii="Century Gothic" w:hAnsi="Century Gothic"/>
          <w:sz w:val="22"/>
          <w:szCs w:val="22"/>
        </w:rPr>
        <w:t xml:space="preserve"> The results of the survey showed the percentage of farmers who indicated that they needed training in a certain aspect (livestock, crops, financial management, administration and infrastructure) and the percentages of farmers who actually received training.</w:t>
      </w:r>
      <w:r w:rsidR="00FD39E6">
        <w:rPr>
          <w:rStyle w:val="FootnoteReference"/>
          <w:rFonts w:ascii="Century Gothic" w:hAnsi="Century Gothic"/>
          <w:sz w:val="22"/>
          <w:szCs w:val="22"/>
        </w:rPr>
        <w:footnoteReference w:id="112"/>
      </w:r>
      <w:r w:rsidRPr="00025FE5">
        <w:rPr>
          <w:rFonts w:ascii="Century Gothic" w:hAnsi="Century Gothic"/>
          <w:sz w:val="22"/>
          <w:szCs w:val="22"/>
        </w:rPr>
        <w:t xml:space="preserve"> In all cases, except training in livestock management, there were huge backlogs.</w:t>
      </w:r>
    </w:p>
    <w:p w:rsidR="00025FE5" w:rsidRPr="00025FE5" w:rsidRDefault="00025FE5" w:rsidP="00025FE5">
      <w:pPr>
        <w:spacing w:line="276" w:lineRule="auto"/>
        <w:jc w:val="both"/>
        <w:rPr>
          <w:rFonts w:ascii="Century Gothic" w:hAnsi="Century Gothic"/>
          <w:sz w:val="22"/>
          <w:szCs w:val="22"/>
        </w:rPr>
      </w:pPr>
    </w:p>
    <w:p w:rsidR="00025FE5" w:rsidRDefault="00025FE5" w:rsidP="00025FE5">
      <w:pPr>
        <w:spacing w:line="276" w:lineRule="auto"/>
        <w:jc w:val="both"/>
        <w:rPr>
          <w:rFonts w:ascii="Century Gothic" w:hAnsi="Century Gothic"/>
          <w:sz w:val="22"/>
          <w:szCs w:val="22"/>
        </w:rPr>
      </w:pPr>
      <w:r w:rsidRPr="00025FE5">
        <w:rPr>
          <w:rFonts w:ascii="Century Gothic" w:hAnsi="Century Gothic"/>
          <w:sz w:val="22"/>
          <w:szCs w:val="22"/>
        </w:rPr>
        <w:t xml:space="preserve">All </w:t>
      </w:r>
      <w:r w:rsidR="00B3752F">
        <w:rPr>
          <w:rFonts w:ascii="Century Gothic" w:hAnsi="Century Gothic"/>
          <w:sz w:val="22"/>
          <w:szCs w:val="22"/>
        </w:rPr>
        <w:t xml:space="preserve">the </w:t>
      </w:r>
      <w:r w:rsidRPr="00025FE5">
        <w:rPr>
          <w:rFonts w:ascii="Century Gothic" w:hAnsi="Century Gothic"/>
          <w:sz w:val="22"/>
          <w:szCs w:val="22"/>
        </w:rPr>
        <w:t xml:space="preserve">beneficiaries of projects visited except </w:t>
      </w:r>
      <w:r w:rsidR="00B3752F">
        <w:rPr>
          <w:rFonts w:ascii="Century Gothic" w:hAnsi="Century Gothic"/>
          <w:sz w:val="22"/>
          <w:szCs w:val="22"/>
        </w:rPr>
        <w:t xml:space="preserve">the </w:t>
      </w:r>
      <w:r w:rsidRPr="00025FE5">
        <w:rPr>
          <w:rFonts w:ascii="Century Gothic" w:hAnsi="Century Gothic"/>
          <w:sz w:val="22"/>
          <w:szCs w:val="22"/>
        </w:rPr>
        <w:t>Vuki Trust believed tha</w:t>
      </w:r>
      <w:r w:rsidR="00B3752F">
        <w:rPr>
          <w:rFonts w:ascii="Century Gothic" w:hAnsi="Century Gothic"/>
          <w:sz w:val="22"/>
          <w:szCs w:val="22"/>
        </w:rPr>
        <w:t>t the training provided by the D</w:t>
      </w:r>
      <w:r w:rsidRPr="00025FE5">
        <w:rPr>
          <w:rFonts w:ascii="Century Gothic" w:hAnsi="Century Gothic"/>
          <w:sz w:val="22"/>
          <w:szCs w:val="22"/>
        </w:rPr>
        <w:t xml:space="preserve">epartment was effective. When asked whether they were sufficiently equipped to run farming operations independently, three projects indicated that they are equipped with skills to run farms as they have managed a farm before or have worked on the farm before owning the farm. </w:t>
      </w:r>
    </w:p>
    <w:p w:rsidR="00B3752F" w:rsidRPr="00025FE5" w:rsidRDefault="00B3752F" w:rsidP="00025FE5">
      <w:pPr>
        <w:spacing w:line="276" w:lineRule="auto"/>
        <w:jc w:val="both"/>
        <w:rPr>
          <w:rFonts w:ascii="Century Gothic" w:hAnsi="Century Gothic"/>
          <w:sz w:val="22"/>
          <w:szCs w:val="22"/>
        </w:rPr>
      </w:pPr>
    </w:p>
    <w:p w:rsidR="00025FE5" w:rsidRPr="00025FE5" w:rsidRDefault="009F74A4" w:rsidP="00025FE5">
      <w:pPr>
        <w:spacing w:line="276" w:lineRule="auto"/>
        <w:jc w:val="both"/>
        <w:rPr>
          <w:rFonts w:ascii="Century Gothic" w:hAnsi="Century Gothic"/>
          <w:sz w:val="22"/>
          <w:szCs w:val="22"/>
        </w:rPr>
      </w:pPr>
      <w:r>
        <w:rPr>
          <w:rFonts w:ascii="Century Gothic" w:hAnsi="Century Gothic"/>
          <w:sz w:val="22"/>
          <w:szCs w:val="22"/>
        </w:rPr>
        <w:t>The D</w:t>
      </w:r>
      <w:r w:rsidR="00025FE5" w:rsidRPr="00025FE5">
        <w:rPr>
          <w:rFonts w:ascii="Century Gothic" w:hAnsi="Century Gothic"/>
          <w:sz w:val="22"/>
          <w:szCs w:val="22"/>
        </w:rPr>
        <w:t>epartment did not provide evidence of skills needs assessment; however, it has recently appointed a skills auditor to conduct skills needs assessment at project level. When a CASP project is registered by the extension officer, a form on training needs at project level has to be completed. An impact assessment of the training was not done.</w:t>
      </w:r>
    </w:p>
    <w:p w:rsidR="00025FE5" w:rsidRPr="00025FE5" w:rsidRDefault="00025FE5" w:rsidP="00025FE5">
      <w:pPr>
        <w:spacing w:line="276" w:lineRule="auto"/>
        <w:jc w:val="both"/>
        <w:rPr>
          <w:rFonts w:ascii="Century Gothic" w:hAnsi="Century Gothic"/>
          <w:sz w:val="22"/>
          <w:szCs w:val="22"/>
        </w:rPr>
      </w:pPr>
    </w:p>
    <w:p w:rsidR="00025FE5" w:rsidRPr="00025FE5" w:rsidRDefault="00AA27A2" w:rsidP="0013403F">
      <w:pPr>
        <w:pStyle w:val="Heading3"/>
      </w:pPr>
      <w:bookmarkStart w:id="97" w:name="_Toc296345314"/>
      <w:r>
        <w:t>5.6</w:t>
      </w:r>
      <w:r w:rsidR="009159BF">
        <w:t>.4</w:t>
      </w:r>
      <w:r w:rsidR="00025FE5" w:rsidRPr="00025FE5">
        <w:t xml:space="preserve"> ON- AND OFF-FARM INFRASTRUCTURE AND PRODUCTION INPUTS</w:t>
      </w:r>
      <w:bookmarkEnd w:id="97"/>
    </w:p>
    <w:p w:rsidR="00025FE5" w:rsidRPr="00025FE5" w:rsidRDefault="00025FE5" w:rsidP="00025FE5">
      <w:pPr>
        <w:spacing w:line="276" w:lineRule="auto"/>
        <w:jc w:val="both"/>
        <w:rPr>
          <w:rFonts w:ascii="Century Gothic" w:hAnsi="Century Gothic"/>
          <w:b/>
          <w:bCs/>
          <w:sz w:val="22"/>
          <w:szCs w:val="22"/>
          <w:lang w:val="en-ZA"/>
        </w:rPr>
      </w:pPr>
    </w:p>
    <w:p w:rsidR="00025FE5" w:rsidRPr="00025FE5" w:rsidRDefault="00025FE5" w:rsidP="00025FE5">
      <w:pPr>
        <w:spacing w:line="276" w:lineRule="auto"/>
        <w:jc w:val="both"/>
        <w:rPr>
          <w:rFonts w:ascii="Century Gothic" w:hAnsi="Century Gothic"/>
          <w:sz w:val="22"/>
          <w:szCs w:val="22"/>
        </w:rPr>
      </w:pPr>
      <w:r w:rsidRPr="00025FE5">
        <w:rPr>
          <w:rFonts w:ascii="Century Gothic" w:hAnsi="Century Gothic"/>
          <w:sz w:val="22"/>
          <w:szCs w:val="22"/>
        </w:rPr>
        <w:t>The biggest part of the CASP budget is allocated to on-and</w:t>
      </w:r>
      <w:r w:rsidR="00B3752F">
        <w:rPr>
          <w:rFonts w:ascii="Century Gothic" w:hAnsi="Century Gothic"/>
          <w:sz w:val="22"/>
          <w:szCs w:val="22"/>
        </w:rPr>
        <w:t xml:space="preserve"> </w:t>
      </w:r>
      <w:r w:rsidRPr="00025FE5">
        <w:rPr>
          <w:rFonts w:ascii="Century Gothic" w:hAnsi="Century Gothic"/>
          <w:sz w:val="22"/>
          <w:szCs w:val="22"/>
        </w:rPr>
        <w:t>off-farm infrastructure.</w:t>
      </w:r>
      <w:r w:rsidRPr="00025FE5">
        <w:rPr>
          <w:rFonts w:ascii="Century Gothic" w:hAnsi="Century Gothic"/>
          <w:sz w:val="22"/>
          <w:szCs w:val="22"/>
          <w:vertAlign w:val="superscript"/>
        </w:rPr>
        <w:footnoteReference w:id="113"/>
      </w:r>
      <w:r w:rsidR="00FD1887">
        <w:rPr>
          <w:rFonts w:ascii="Century Gothic" w:hAnsi="Century Gothic"/>
          <w:sz w:val="22"/>
          <w:szCs w:val="22"/>
        </w:rPr>
        <w:t xml:space="preserve"> </w:t>
      </w:r>
      <w:r w:rsidRPr="00025FE5">
        <w:rPr>
          <w:rFonts w:ascii="Century Gothic" w:hAnsi="Century Gothic"/>
          <w:sz w:val="22"/>
          <w:szCs w:val="22"/>
        </w:rPr>
        <w:t>The assumption is that funding is only provided for infrastructure and provincial departments are expected to provide the other inputs.</w:t>
      </w:r>
      <w:r w:rsidRPr="00025FE5">
        <w:rPr>
          <w:rFonts w:ascii="Century Gothic" w:hAnsi="Century Gothic"/>
          <w:sz w:val="22"/>
          <w:szCs w:val="22"/>
          <w:vertAlign w:val="superscript"/>
        </w:rPr>
        <w:footnoteReference w:id="114"/>
      </w:r>
      <w:r w:rsidR="00004990">
        <w:rPr>
          <w:rFonts w:ascii="Century Gothic" w:hAnsi="Century Gothic"/>
          <w:sz w:val="22"/>
          <w:szCs w:val="22"/>
        </w:rPr>
        <w:t xml:space="preserve"> </w:t>
      </w:r>
      <w:r w:rsidR="00B3752F" w:rsidRPr="00B3752F">
        <w:rPr>
          <w:rFonts w:ascii="Century Gothic" w:hAnsi="Century Gothic"/>
          <w:b/>
          <w:sz w:val="22"/>
          <w:szCs w:val="22"/>
        </w:rPr>
        <w:t xml:space="preserve">Table </w:t>
      </w:r>
      <w:r w:rsidR="00AA27A2">
        <w:rPr>
          <w:rFonts w:ascii="Century Gothic" w:hAnsi="Century Gothic"/>
          <w:b/>
          <w:sz w:val="22"/>
          <w:szCs w:val="22"/>
        </w:rPr>
        <w:t>17</w:t>
      </w:r>
      <w:r w:rsidR="00B3752F">
        <w:rPr>
          <w:rFonts w:ascii="Century Gothic" w:hAnsi="Century Gothic"/>
          <w:sz w:val="22"/>
          <w:szCs w:val="22"/>
        </w:rPr>
        <w:t xml:space="preserve"> </w:t>
      </w:r>
      <w:r w:rsidRPr="00025FE5">
        <w:rPr>
          <w:rFonts w:ascii="Century Gothic" w:hAnsi="Century Gothic"/>
          <w:sz w:val="22"/>
          <w:szCs w:val="22"/>
        </w:rPr>
        <w:t>shows that in the 2007/08 financial year 86% of the provincial CASP allocation was channe</w:t>
      </w:r>
      <w:r w:rsidR="00B158A5">
        <w:rPr>
          <w:rFonts w:ascii="Century Gothic" w:hAnsi="Century Gothic"/>
          <w:sz w:val="22"/>
          <w:szCs w:val="22"/>
        </w:rPr>
        <w:t>l</w:t>
      </w:r>
      <w:r w:rsidRPr="00025FE5">
        <w:rPr>
          <w:rFonts w:ascii="Century Gothic" w:hAnsi="Century Gothic"/>
          <w:sz w:val="22"/>
          <w:szCs w:val="22"/>
        </w:rPr>
        <w:t>led towards the on- and off-farm infrastructure pillar. The allocation declined to 60% in 2008/09 and increased slightly to 65% in the 2009/10 financial year.</w:t>
      </w:r>
    </w:p>
    <w:p w:rsidR="009F74A4" w:rsidRPr="00025FE5" w:rsidRDefault="009F74A4" w:rsidP="00025FE5">
      <w:pPr>
        <w:spacing w:line="276" w:lineRule="auto"/>
        <w:jc w:val="both"/>
        <w:rPr>
          <w:rFonts w:ascii="Century Gothic" w:hAnsi="Century Gothic"/>
          <w:sz w:val="22"/>
          <w:szCs w:val="22"/>
        </w:rPr>
      </w:pPr>
    </w:p>
    <w:p w:rsidR="00025FE5" w:rsidRPr="009D4F1A" w:rsidRDefault="009D4F1A" w:rsidP="009D4F1A">
      <w:pPr>
        <w:pStyle w:val="Caption"/>
        <w:rPr>
          <w:bCs w:val="0"/>
        </w:rPr>
      </w:pPr>
      <w:bookmarkStart w:id="98" w:name="_Toc297731544"/>
      <w:r w:rsidRPr="009D4F1A">
        <w:t xml:space="preserve">Table </w:t>
      </w:r>
      <w:r w:rsidR="00DD3113">
        <w:fldChar w:fldCharType="begin"/>
      </w:r>
      <w:r w:rsidR="00DD3113">
        <w:instrText xml:space="preserve"> SEQ Table \* ARABIC </w:instrText>
      </w:r>
      <w:r w:rsidR="00DD3113">
        <w:fldChar w:fldCharType="separate"/>
      </w:r>
      <w:r w:rsidR="005124F7">
        <w:rPr>
          <w:noProof/>
        </w:rPr>
        <w:t>17</w:t>
      </w:r>
      <w:r w:rsidR="00DD3113">
        <w:rPr>
          <w:noProof/>
        </w:rPr>
        <w:fldChar w:fldCharType="end"/>
      </w:r>
      <w:r w:rsidR="00025FE5" w:rsidRPr="009D4F1A">
        <w:rPr>
          <w:bCs w:val="0"/>
        </w:rPr>
        <w:t>: Western Cape CASP allocation for the on/off farm infrastructure pillar</w:t>
      </w:r>
      <w:bookmarkEnd w:id="98"/>
    </w:p>
    <w:tbl>
      <w:tblPr>
        <w:tblW w:w="9180" w:type="dxa"/>
        <w:tblInd w:w="108"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Layout w:type="fixed"/>
        <w:tblLook w:val="00A0" w:firstRow="1" w:lastRow="0" w:firstColumn="1" w:lastColumn="0" w:noHBand="0" w:noVBand="0"/>
      </w:tblPr>
      <w:tblGrid>
        <w:gridCol w:w="1418"/>
        <w:gridCol w:w="1276"/>
        <w:gridCol w:w="1275"/>
        <w:gridCol w:w="1276"/>
        <w:gridCol w:w="1276"/>
        <w:gridCol w:w="1276"/>
        <w:gridCol w:w="1383"/>
      </w:tblGrid>
      <w:tr w:rsidR="00025FE5" w:rsidRPr="00025FE5" w:rsidTr="00AA27A2">
        <w:tc>
          <w:tcPr>
            <w:tcW w:w="1418" w:type="dxa"/>
            <w:vMerge w:val="restart"/>
            <w:shd w:val="clear" w:color="auto" w:fill="A6A6A6" w:themeFill="background1" w:themeFillShade="A6"/>
          </w:tcPr>
          <w:p w:rsidR="00025FE5" w:rsidRPr="00025FE5" w:rsidRDefault="00025FE5" w:rsidP="00025FE5">
            <w:pPr>
              <w:spacing w:line="276" w:lineRule="auto"/>
              <w:jc w:val="both"/>
              <w:rPr>
                <w:rFonts w:ascii="Century Gothic" w:hAnsi="Century Gothic"/>
                <w:b/>
                <w:sz w:val="18"/>
                <w:szCs w:val="18"/>
              </w:rPr>
            </w:pPr>
          </w:p>
        </w:tc>
        <w:tc>
          <w:tcPr>
            <w:tcW w:w="2551" w:type="dxa"/>
            <w:gridSpan w:val="2"/>
            <w:shd w:val="clear" w:color="auto" w:fill="A6A6A6" w:themeFill="background1" w:themeFillShade="A6"/>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b/>
                <w:sz w:val="18"/>
                <w:szCs w:val="18"/>
              </w:rPr>
              <w:t>2007/08</w:t>
            </w:r>
          </w:p>
        </w:tc>
        <w:tc>
          <w:tcPr>
            <w:tcW w:w="2552" w:type="dxa"/>
            <w:gridSpan w:val="2"/>
            <w:shd w:val="clear" w:color="auto" w:fill="A6A6A6" w:themeFill="background1" w:themeFillShade="A6"/>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b/>
                <w:sz w:val="18"/>
                <w:szCs w:val="18"/>
              </w:rPr>
              <w:t>2008/09</w:t>
            </w:r>
          </w:p>
        </w:tc>
        <w:tc>
          <w:tcPr>
            <w:tcW w:w="2659" w:type="dxa"/>
            <w:gridSpan w:val="2"/>
            <w:shd w:val="clear" w:color="auto" w:fill="A6A6A6" w:themeFill="background1" w:themeFillShade="A6"/>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b/>
                <w:sz w:val="18"/>
                <w:szCs w:val="18"/>
              </w:rPr>
              <w:t>2009/10</w:t>
            </w:r>
          </w:p>
        </w:tc>
      </w:tr>
      <w:tr w:rsidR="00025FE5" w:rsidRPr="00025FE5" w:rsidTr="00AA27A2">
        <w:tc>
          <w:tcPr>
            <w:tcW w:w="1418" w:type="dxa"/>
            <w:vMerge/>
            <w:shd w:val="clear" w:color="auto" w:fill="A6A6A6" w:themeFill="background1" w:themeFillShade="A6"/>
          </w:tcPr>
          <w:p w:rsidR="00025FE5" w:rsidRPr="00025FE5" w:rsidRDefault="00025FE5" w:rsidP="00025FE5">
            <w:pPr>
              <w:spacing w:line="276" w:lineRule="auto"/>
              <w:jc w:val="both"/>
              <w:rPr>
                <w:rFonts w:ascii="Century Gothic" w:hAnsi="Century Gothic"/>
                <w:b/>
                <w:sz w:val="18"/>
                <w:szCs w:val="18"/>
              </w:rPr>
            </w:pPr>
          </w:p>
        </w:tc>
        <w:tc>
          <w:tcPr>
            <w:tcW w:w="1276" w:type="dxa"/>
            <w:shd w:val="clear" w:color="auto" w:fill="A6A6A6" w:themeFill="background1" w:themeFillShade="A6"/>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b/>
                <w:sz w:val="18"/>
                <w:szCs w:val="18"/>
              </w:rPr>
              <w:t>Budget</w:t>
            </w:r>
          </w:p>
          <w:p w:rsidR="00025FE5" w:rsidRPr="00025FE5" w:rsidRDefault="00025FE5" w:rsidP="00025FE5">
            <w:pPr>
              <w:spacing w:line="276" w:lineRule="auto"/>
              <w:jc w:val="both"/>
              <w:rPr>
                <w:rFonts w:ascii="Century Gothic" w:hAnsi="Century Gothic"/>
                <w:b/>
                <w:sz w:val="18"/>
                <w:szCs w:val="18"/>
              </w:rPr>
            </w:pPr>
          </w:p>
        </w:tc>
        <w:tc>
          <w:tcPr>
            <w:tcW w:w="1275" w:type="dxa"/>
            <w:shd w:val="clear" w:color="auto" w:fill="A6A6A6" w:themeFill="background1" w:themeFillShade="A6"/>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b/>
                <w:sz w:val="18"/>
                <w:szCs w:val="18"/>
              </w:rPr>
              <w:t>Expenditure</w:t>
            </w:r>
          </w:p>
        </w:tc>
        <w:tc>
          <w:tcPr>
            <w:tcW w:w="1276" w:type="dxa"/>
            <w:shd w:val="clear" w:color="auto" w:fill="A6A6A6" w:themeFill="background1" w:themeFillShade="A6"/>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b/>
                <w:sz w:val="18"/>
                <w:szCs w:val="18"/>
              </w:rPr>
              <w:t>Budget</w:t>
            </w:r>
          </w:p>
        </w:tc>
        <w:tc>
          <w:tcPr>
            <w:tcW w:w="1276" w:type="dxa"/>
            <w:shd w:val="clear" w:color="auto" w:fill="A6A6A6" w:themeFill="background1" w:themeFillShade="A6"/>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b/>
                <w:sz w:val="18"/>
                <w:szCs w:val="18"/>
              </w:rPr>
              <w:t>Expenditure</w:t>
            </w:r>
          </w:p>
        </w:tc>
        <w:tc>
          <w:tcPr>
            <w:tcW w:w="1276" w:type="dxa"/>
            <w:shd w:val="clear" w:color="auto" w:fill="A6A6A6" w:themeFill="background1" w:themeFillShade="A6"/>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b/>
                <w:sz w:val="18"/>
                <w:szCs w:val="18"/>
              </w:rPr>
              <w:t>Budget</w:t>
            </w:r>
          </w:p>
        </w:tc>
        <w:tc>
          <w:tcPr>
            <w:tcW w:w="1383" w:type="dxa"/>
            <w:shd w:val="clear" w:color="auto" w:fill="A6A6A6" w:themeFill="background1" w:themeFillShade="A6"/>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b/>
                <w:sz w:val="18"/>
                <w:szCs w:val="18"/>
              </w:rPr>
              <w:t>Expenditure</w:t>
            </w:r>
          </w:p>
        </w:tc>
      </w:tr>
      <w:tr w:rsidR="00025FE5" w:rsidRPr="00025FE5" w:rsidTr="00AA27A2">
        <w:tc>
          <w:tcPr>
            <w:tcW w:w="1418"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Provincial CASP Expenditure patters</w:t>
            </w:r>
          </w:p>
        </w:tc>
        <w:tc>
          <w:tcPr>
            <w:tcW w:w="1276" w:type="dxa"/>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sz w:val="18"/>
                <w:szCs w:val="18"/>
              </w:rPr>
              <w:t>R33,426,000</w:t>
            </w:r>
          </w:p>
        </w:tc>
        <w:tc>
          <w:tcPr>
            <w:tcW w:w="1275" w:type="dxa"/>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sz w:val="18"/>
                <w:szCs w:val="18"/>
              </w:rPr>
              <w:t>R33,326,000</w:t>
            </w:r>
          </w:p>
        </w:tc>
        <w:tc>
          <w:tcPr>
            <w:tcW w:w="1276" w:type="dxa"/>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sz w:val="18"/>
                <w:szCs w:val="18"/>
              </w:rPr>
              <w:t>R49,205,000</w:t>
            </w:r>
          </w:p>
        </w:tc>
        <w:tc>
          <w:tcPr>
            <w:tcW w:w="1276" w:type="dxa"/>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sz w:val="18"/>
                <w:szCs w:val="18"/>
              </w:rPr>
              <w:t>R49,205,000</w:t>
            </w:r>
          </w:p>
        </w:tc>
        <w:tc>
          <w:tcPr>
            <w:tcW w:w="1276" w:type="dxa"/>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sz w:val="18"/>
                <w:szCs w:val="18"/>
              </w:rPr>
              <w:t>R57,640,000</w:t>
            </w:r>
          </w:p>
        </w:tc>
        <w:tc>
          <w:tcPr>
            <w:tcW w:w="1383" w:type="dxa"/>
          </w:tcPr>
          <w:p w:rsidR="00025FE5" w:rsidRPr="00025FE5" w:rsidRDefault="00025FE5" w:rsidP="00025FE5">
            <w:pPr>
              <w:spacing w:line="276" w:lineRule="auto"/>
              <w:jc w:val="both"/>
              <w:rPr>
                <w:rFonts w:ascii="Century Gothic" w:hAnsi="Century Gothic"/>
                <w:b/>
                <w:sz w:val="18"/>
                <w:szCs w:val="18"/>
              </w:rPr>
            </w:pPr>
            <w:r w:rsidRPr="00025FE5">
              <w:rPr>
                <w:rFonts w:ascii="Century Gothic" w:hAnsi="Century Gothic"/>
                <w:sz w:val="18"/>
                <w:szCs w:val="18"/>
              </w:rPr>
              <w:t>R57,598,311</w:t>
            </w:r>
          </w:p>
        </w:tc>
      </w:tr>
      <w:tr w:rsidR="00025FE5" w:rsidRPr="00025FE5" w:rsidTr="00AA27A2">
        <w:trPr>
          <w:trHeight w:val="820"/>
        </w:trPr>
        <w:tc>
          <w:tcPr>
            <w:tcW w:w="1418"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On and off farm Infrastructure Pillar Expenditure patters</w:t>
            </w:r>
          </w:p>
        </w:tc>
        <w:tc>
          <w:tcPr>
            <w:tcW w:w="1276" w:type="dxa"/>
          </w:tcPr>
          <w:p w:rsidR="00025FE5" w:rsidRPr="00025FE5" w:rsidRDefault="00AA27A2" w:rsidP="00025FE5">
            <w:pPr>
              <w:spacing w:line="276" w:lineRule="auto"/>
              <w:jc w:val="both"/>
              <w:rPr>
                <w:rFonts w:ascii="Century Gothic" w:hAnsi="Century Gothic"/>
                <w:sz w:val="18"/>
                <w:szCs w:val="18"/>
              </w:rPr>
            </w:pPr>
            <w:r>
              <w:rPr>
                <w:rFonts w:ascii="Century Gothic" w:hAnsi="Century Gothic"/>
                <w:sz w:val="18"/>
                <w:szCs w:val="18"/>
              </w:rPr>
              <w:t>R28,59</w:t>
            </w:r>
            <w:r w:rsidR="00025FE5" w:rsidRPr="00025FE5">
              <w:rPr>
                <w:rFonts w:ascii="Century Gothic" w:hAnsi="Century Gothic"/>
                <w:sz w:val="18"/>
                <w:szCs w:val="18"/>
              </w:rPr>
              <w:t>,200 (86%)</w:t>
            </w:r>
          </w:p>
        </w:tc>
        <w:tc>
          <w:tcPr>
            <w:tcW w:w="1275"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28,537,200</w:t>
            </w:r>
          </w:p>
        </w:tc>
        <w:tc>
          <w:tcPr>
            <w:tcW w:w="1276"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R29,636,579 (60%)</w:t>
            </w:r>
          </w:p>
        </w:tc>
        <w:tc>
          <w:tcPr>
            <w:tcW w:w="1276"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R29,636,579</w:t>
            </w:r>
          </w:p>
        </w:tc>
        <w:tc>
          <w:tcPr>
            <w:tcW w:w="1276"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R37,450, 000 (65%)</w:t>
            </w:r>
          </w:p>
        </w:tc>
        <w:tc>
          <w:tcPr>
            <w:tcW w:w="1383" w:type="dxa"/>
          </w:tcPr>
          <w:p w:rsidR="00025FE5" w:rsidRPr="00025FE5" w:rsidRDefault="00025FE5" w:rsidP="00025FE5">
            <w:pPr>
              <w:spacing w:line="276" w:lineRule="auto"/>
              <w:jc w:val="both"/>
              <w:rPr>
                <w:rFonts w:ascii="Century Gothic" w:hAnsi="Century Gothic"/>
                <w:sz w:val="18"/>
                <w:szCs w:val="18"/>
              </w:rPr>
            </w:pPr>
            <w:r w:rsidRPr="00025FE5">
              <w:rPr>
                <w:rFonts w:ascii="Century Gothic" w:hAnsi="Century Gothic"/>
                <w:sz w:val="18"/>
                <w:szCs w:val="18"/>
              </w:rPr>
              <w:t>R37,408,311</w:t>
            </w:r>
          </w:p>
        </w:tc>
      </w:tr>
    </w:tbl>
    <w:p w:rsidR="00025FE5" w:rsidRDefault="00025FE5" w:rsidP="00025FE5">
      <w:pPr>
        <w:spacing w:line="276" w:lineRule="auto"/>
        <w:jc w:val="both"/>
        <w:rPr>
          <w:rFonts w:ascii="Century Gothic" w:hAnsi="Century Gothic"/>
          <w:sz w:val="22"/>
          <w:szCs w:val="22"/>
        </w:rPr>
      </w:pPr>
      <w:r w:rsidRPr="00025FE5">
        <w:rPr>
          <w:rFonts w:ascii="Century Gothic" w:hAnsi="Century Gothic"/>
          <w:sz w:val="22"/>
          <w:szCs w:val="22"/>
        </w:rPr>
        <w:lastRenderedPageBreak/>
        <w:t xml:space="preserve">The farmers believe that the support has impacted positively on </w:t>
      </w:r>
      <w:r w:rsidR="00B3752F">
        <w:rPr>
          <w:rFonts w:ascii="Century Gothic" w:hAnsi="Century Gothic"/>
          <w:sz w:val="22"/>
          <w:szCs w:val="22"/>
        </w:rPr>
        <w:t>their farming operations and has</w:t>
      </w:r>
      <w:r w:rsidRPr="00025FE5">
        <w:rPr>
          <w:rFonts w:ascii="Century Gothic" w:hAnsi="Century Gothic"/>
          <w:sz w:val="22"/>
          <w:szCs w:val="22"/>
        </w:rPr>
        <w:t xml:space="preserve"> solve</w:t>
      </w:r>
      <w:r w:rsidR="00B3752F">
        <w:rPr>
          <w:rFonts w:ascii="Century Gothic" w:hAnsi="Century Gothic"/>
          <w:sz w:val="22"/>
          <w:szCs w:val="22"/>
        </w:rPr>
        <w:t>d some of the problems they had</w:t>
      </w:r>
      <w:r w:rsidRPr="00025FE5">
        <w:rPr>
          <w:rFonts w:ascii="Century Gothic" w:hAnsi="Century Gothic"/>
          <w:sz w:val="22"/>
          <w:szCs w:val="22"/>
        </w:rPr>
        <w:t xml:space="preserve">. </w:t>
      </w:r>
      <w:r w:rsidR="00B3752F">
        <w:rPr>
          <w:rFonts w:ascii="Century Gothic" w:hAnsi="Century Gothic"/>
          <w:sz w:val="22"/>
          <w:szCs w:val="22"/>
        </w:rPr>
        <w:t>At Buisplaas Food Security Gardens, farmers indicated that in the past they relied on horses for ploughing, but with CASP suppor</w:t>
      </w:r>
      <w:r w:rsidR="00AC0062">
        <w:rPr>
          <w:rFonts w:ascii="Century Gothic" w:hAnsi="Century Gothic"/>
          <w:sz w:val="22"/>
          <w:szCs w:val="22"/>
        </w:rPr>
        <w:t xml:space="preserve">t they use </w:t>
      </w:r>
      <w:r w:rsidR="009F74A4">
        <w:rPr>
          <w:rFonts w:ascii="Century Gothic" w:hAnsi="Century Gothic"/>
          <w:sz w:val="22"/>
          <w:szCs w:val="22"/>
        </w:rPr>
        <w:t>a tractor</w:t>
      </w:r>
      <w:r w:rsidR="00B3752F">
        <w:rPr>
          <w:rFonts w:ascii="Century Gothic" w:hAnsi="Century Gothic"/>
          <w:sz w:val="22"/>
          <w:szCs w:val="22"/>
        </w:rPr>
        <w:t>.  In addition, the installation of the irrigation scheme ha</w:t>
      </w:r>
      <w:r w:rsidR="0049451C">
        <w:rPr>
          <w:rFonts w:ascii="Century Gothic" w:hAnsi="Century Gothic"/>
          <w:sz w:val="22"/>
          <w:szCs w:val="22"/>
        </w:rPr>
        <w:t>s benefitted them during the dro</w:t>
      </w:r>
      <w:r w:rsidR="00B3752F">
        <w:rPr>
          <w:rFonts w:ascii="Century Gothic" w:hAnsi="Century Gothic"/>
          <w:sz w:val="22"/>
          <w:szCs w:val="22"/>
        </w:rPr>
        <w:t>ught period.</w:t>
      </w:r>
      <w:r w:rsidR="00AC0062">
        <w:rPr>
          <w:rStyle w:val="FootnoteReference"/>
          <w:rFonts w:ascii="Century Gothic" w:hAnsi="Century Gothic"/>
          <w:sz w:val="22"/>
          <w:szCs w:val="22"/>
        </w:rPr>
        <w:footnoteReference w:id="115"/>
      </w:r>
      <w:r w:rsidR="00004990">
        <w:rPr>
          <w:rFonts w:ascii="Century Gothic" w:hAnsi="Century Gothic"/>
          <w:sz w:val="22"/>
          <w:szCs w:val="22"/>
        </w:rPr>
        <w:t xml:space="preserve"> </w:t>
      </w:r>
      <w:r w:rsidRPr="00025FE5">
        <w:rPr>
          <w:rFonts w:ascii="Century Gothic" w:hAnsi="Century Gothic"/>
          <w:sz w:val="22"/>
          <w:szCs w:val="22"/>
        </w:rPr>
        <w:t>The infrastructure provided through CASP was visible in all</w:t>
      </w:r>
      <w:r w:rsidR="00B3752F">
        <w:rPr>
          <w:rFonts w:ascii="Century Gothic" w:hAnsi="Century Gothic"/>
          <w:sz w:val="22"/>
          <w:szCs w:val="22"/>
        </w:rPr>
        <w:t xml:space="preserve"> </w:t>
      </w:r>
      <w:r w:rsidRPr="00025FE5">
        <w:rPr>
          <w:rFonts w:ascii="Century Gothic" w:hAnsi="Century Gothic"/>
          <w:sz w:val="22"/>
          <w:szCs w:val="22"/>
        </w:rPr>
        <w:t>projects visited.</w:t>
      </w:r>
    </w:p>
    <w:p w:rsidR="004E019B" w:rsidRDefault="004E019B" w:rsidP="00025FE5">
      <w:pPr>
        <w:spacing w:line="276" w:lineRule="auto"/>
        <w:jc w:val="both"/>
        <w:rPr>
          <w:rFonts w:ascii="Century Gothic" w:hAnsi="Century Gothic"/>
          <w:sz w:val="22"/>
          <w:szCs w:val="22"/>
        </w:rPr>
      </w:pPr>
    </w:p>
    <w:p w:rsidR="009159BF" w:rsidRPr="00025FE5" w:rsidRDefault="00AA27A2" w:rsidP="0013403F">
      <w:pPr>
        <w:pStyle w:val="Heading3"/>
      </w:pPr>
      <w:bookmarkStart w:id="99" w:name="_Toc296345315"/>
      <w:r>
        <w:t>5.6</w:t>
      </w:r>
      <w:r w:rsidR="009159BF">
        <w:t>.5</w:t>
      </w:r>
      <w:r w:rsidR="009159BF" w:rsidRPr="00025FE5">
        <w:t xml:space="preserve"> MARKETING AND BUSINESS DEVELOPMENT</w:t>
      </w:r>
      <w:bookmarkEnd w:id="99"/>
    </w:p>
    <w:p w:rsidR="009159BF" w:rsidRPr="00025FE5" w:rsidRDefault="009159BF" w:rsidP="009159BF">
      <w:pPr>
        <w:spacing w:line="276" w:lineRule="auto"/>
        <w:jc w:val="both"/>
        <w:rPr>
          <w:rFonts w:ascii="Century Gothic" w:hAnsi="Century Gothic"/>
          <w:b/>
          <w:sz w:val="22"/>
          <w:szCs w:val="22"/>
        </w:rPr>
      </w:pPr>
    </w:p>
    <w:p w:rsidR="009159BF" w:rsidRPr="00025FE5" w:rsidRDefault="009159BF" w:rsidP="009159BF">
      <w:pPr>
        <w:spacing w:line="276" w:lineRule="auto"/>
        <w:jc w:val="both"/>
        <w:rPr>
          <w:rFonts w:ascii="Century Gothic" w:hAnsi="Century Gothic"/>
          <w:sz w:val="22"/>
          <w:szCs w:val="22"/>
        </w:rPr>
      </w:pPr>
      <w:r w:rsidRPr="00025FE5">
        <w:rPr>
          <w:rFonts w:ascii="Century Gothic" w:hAnsi="Century Gothic"/>
          <w:sz w:val="22"/>
          <w:szCs w:val="22"/>
        </w:rPr>
        <w:t>The performance of the Department with regard to the implementation of the Marketing and Business Development Pillar for the 2007/08, 2008/09 and 2009/10 financ</w:t>
      </w:r>
      <w:r>
        <w:rPr>
          <w:rFonts w:ascii="Century Gothic" w:hAnsi="Century Gothic"/>
          <w:sz w:val="22"/>
          <w:szCs w:val="22"/>
        </w:rPr>
        <w:t xml:space="preserve">ial years is depicted in </w:t>
      </w:r>
      <w:r w:rsidR="00AA27A2">
        <w:rPr>
          <w:rFonts w:ascii="Century Gothic" w:hAnsi="Century Gothic"/>
          <w:b/>
          <w:sz w:val="22"/>
          <w:szCs w:val="22"/>
        </w:rPr>
        <w:t>Table 18</w:t>
      </w:r>
      <w:r>
        <w:rPr>
          <w:rFonts w:ascii="Century Gothic" w:hAnsi="Century Gothic"/>
          <w:sz w:val="22"/>
          <w:szCs w:val="22"/>
        </w:rPr>
        <w:t xml:space="preserve"> </w:t>
      </w:r>
      <w:r w:rsidRPr="00025FE5">
        <w:rPr>
          <w:rFonts w:ascii="Century Gothic" w:hAnsi="Century Gothic"/>
          <w:sz w:val="22"/>
          <w:szCs w:val="22"/>
        </w:rPr>
        <w:t>below.</w:t>
      </w:r>
    </w:p>
    <w:p w:rsidR="009159BF" w:rsidRPr="00025FE5" w:rsidRDefault="009159BF" w:rsidP="009159BF">
      <w:pPr>
        <w:spacing w:line="276" w:lineRule="auto"/>
        <w:jc w:val="both"/>
        <w:rPr>
          <w:rFonts w:ascii="Century Gothic" w:hAnsi="Century Gothic"/>
          <w:b/>
          <w:sz w:val="22"/>
          <w:szCs w:val="22"/>
        </w:rPr>
      </w:pPr>
    </w:p>
    <w:p w:rsidR="009159BF" w:rsidRPr="00025FE5" w:rsidRDefault="009D4F1A" w:rsidP="009D4F1A">
      <w:pPr>
        <w:pStyle w:val="Caption"/>
      </w:pPr>
      <w:bookmarkStart w:id="100" w:name="_Toc297731545"/>
      <w:r>
        <w:t xml:space="preserve">Table </w:t>
      </w:r>
      <w:r w:rsidR="00DD3113">
        <w:fldChar w:fldCharType="begin"/>
      </w:r>
      <w:r w:rsidR="00DD3113">
        <w:instrText xml:space="preserve"> SEQ Table \* ARABIC </w:instrText>
      </w:r>
      <w:r w:rsidR="00DD3113">
        <w:fldChar w:fldCharType="separate"/>
      </w:r>
      <w:r w:rsidR="005124F7">
        <w:rPr>
          <w:noProof/>
        </w:rPr>
        <w:t>18</w:t>
      </w:r>
      <w:r w:rsidR="00DD3113">
        <w:rPr>
          <w:noProof/>
        </w:rPr>
        <w:fldChar w:fldCharType="end"/>
      </w:r>
      <w:r w:rsidR="009159BF" w:rsidRPr="00025FE5">
        <w:t>: Performance of the Department in the Marketing and Development Pillar</w:t>
      </w:r>
      <w:bookmarkEnd w:id="100"/>
    </w:p>
    <w:tbl>
      <w:tblPr>
        <w:tblW w:w="0" w:type="auto"/>
        <w:tblInd w:w="108"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Look w:val="04A0" w:firstRow="1" w:lastRow="0" w:firstColumn="1" w:lastColumn="0" w:noHBand="0" w:noVBand="1"/>
      </w:tblPr>
      <w:tblGrid>
        <w:gridCol w:w="1740"/>
        <w:gridCol w:w="2371"/>
        <w:gridCol w:w="2268"/>
        <w:gridCol w:w="1418"/>
        <w:gridCol w:w="1203"/>
      </w:tblGrid>
      <w:tr w:rsidR="009159BF" w:rsidRPr="00025FE5" w:rsidTr="00813A6A">
        <w:tc>
          <w:tcPr>
            <w:tcW w:w="1740" w:type="dxa"/>
            <w:shd w:val="clear" w:color="auto" w:fill="A6A6A6" w:themeFill="background1" w:themeFillShade="A6"/>
          </w:tcPr>
          <w:p w:rsidR="009159BF" w:rsidRPr="00025FE5" w:rsidRDefault="009159BF" w:rsidP="00813A6A">
            <w:pPr>
              <w:spacing w:line="276" w:lineRule="auto"/>
              <w:jc w:val="both"/>
              <w:rPr>
                <w:rFonts w:ascii="Century Gothic" w:hAnsi="Century Gothic"/>
                <w:b/>
                <w:sz w:val="18"/>
                <w:szCs w:val="18"/>
              </w:rPr>
            </w:pPr>
            <w:r w:rsidRPr="00025FE5">
              <w:rPr>
                <w:rFonts w:ascii="Century Gothic" w:hAnsi="Century Gothic"/>
                <w:b/>
                <w:sz w:val="18"/>
                <w:szCs w:val="18"/>
              </w:rPr>
              <w:t>Year</w:t>
            </w:r>
          </w:p>
        </w:tc>
        <w:tc>
          <w:tcPr>
            <w:tcW w:w="2371" w:type="dxa"/>
            <w:shd w:val="clear" w:color="auto" w:fill="A6A6A6" w:themeFill="background1" w:themeFillShade="A6"/>
          </w:tcPr>
          <w:p w:rsidR="009159BF" w:rsidRPr="00025FE5" w:rsidRDefault="009159BF" w:rsidP="00813A6A">
            <w:pPr>
              <w:spacing w:line="276" w:lineRule="auto"/>
              <w:jc w:val="both"/>
              <w:rPr>
                <w:rFonts w:ascii="Century Gothic" w:hAnsi="Century Gothic"/>
                <w:b/>
                <w:sz w:val="18"/>
                <w:szCs w:val="18"/>
              </w:rPr>
            </w:pPr>
            <w:r w:rsidRPr="00025FE5">
              <w:rPr>
                <w:rFonts w:ascii="Century Gothic" w:hAnsi="Century Gothic"/>
                <w:b/>
                <w:sz w:val="18"/>
                <w:szCs w:val="18"/>
              </w:rPr>
              <w:t>Planned output</w:t>
            </w:r>
          </w:p>
        </w:tc>
        <w:tc>
          <w:tcPr>
            <w:tcW w:w="2268" w:type="dxa"/>
            <w:shd w:val="clear" w:color="auto" w:fill="A6A6A6" w:themeFill="background1" w:themeFillShade="A6"/>
          </w:tcPr>
          <w:p w:rsidR="009159BF" w:rsidRPr="00025FE5" w:rsidRDefault="009159BF" w:rsidP="00813A6A">
            <w:pPr>
              <w:spacing w:line="276" w:lineRule="auto"/>
              <w:jc w:val="both"/>
              <w:rPr>
                <w:rFonts w:ascii="Century Gothic" w:hAnsi="Century Gothic"/>
                <w:b/>
                <w:sz w:val="18"/>
                <w:szCs w:val="18"/>
              </w:rPr>
            </w:pPr>
            <w:r w:rsidRPr="00025FE5">
              <w:rPr>
                <w:rFonts w:ascii="Century Gothic" w:hAnsi="Century Gothic"/>
                <w:b/>
                <w:sz w:val="18"/>
                <w:szCs w:val="18"/>
              </w:rPr>
              <w:t>Indicator</w:t>
            </w:r>
          </w:p>
        </w:tc>
        <w:tc>
          <w:tcPr>
            <w:tcW w:w="1418" w:type="dxa"/>
            <w:shd w:val="clear" w:color="auto" w:fill="A6A6A6" w:themeFill="background1" w:themeFillShade="A6"/>
          </w:tcPr>
          <w:p w:rsidR="009159BF" w:rsidRPr="00025FE5" w:rsidRDefault="009159BF" w:rsidP="00813A6A">
            <w:pPr>
              <w:spacing w:line="276" w:lineRule="auto"/>
              <w:jc w:val="both"/>
              <w:rPr>
                <w:rFonts w:ascii="Century Gothic" w:hAnsi="Century Gothic"/>
                <w:b/>
                <w:sz w:val="18"/>
                <w:szCs w:val="18"/>
              </w:rPr>
            </w:pPr>
            <w:r w:rsidRPr="00025FE5">
              <w:rPr>
                <w:rFonts w:ascii="Century Gothic" w:hAnsi="Century Gothic"/>
                <w:b/>
                <w:sz w:val="18"/>
                <w:szCs w:val="18"/>
              </w:rPr>
              <w:t>Target</w:t>
            </w:r>
          </w:p>
        </w:tc>
        <w:tc>
          <w:tcPr>
            <w:tcW w:w="1203" w:type="dxa"/>
            <w:shd w:val="clear" w:color="auto" w:fill="A6A6A6" w:themeFill="background1" w:themeFillShade="A6"/>
          </w:tcPr>
          <w:p w:rsidR="009159BF" w:rsidRPr="00025FE5" w:rsidRDefault="009159BF" w:rsidP="00813A6A">
            <w:pPr>
              <w:spacing w:line="276" w:lineRule="auto"/>
              <w:jc w:val="both"/>
              <w:rPr>
                <w:rFonts w:ascii="Century Gothic" w:hAnsi="Century Gothic"/>
                <w:b/>
                <w:sz w:val="18"/>
                <w:szCs w:val="18"/>
              </w:rPr>
            </w:pPr>
            <w:r w:rsidRPr="00025FE5">
              <w:rPr>
                <w:rFonts w:ascii="Century Gothic" w:hAnsi="Century Gothic"/>
                <w:b/>
                <w:sz w:val="18"/>
                <w:szCs w:val="18"/>
              </w:rPr>
              <w:t>Actual</w:t>
            </w:r>
          </w:p>
        </w:tc>
      </w:tr>
      <w:tr w:rsidR="009159BF" w:rsidRPr="00025FE5" w:rsidTr="00813A6A">
        <w:tc>
          <w:tcPr>
            <w:tcW w:w="1740" w:type="dxa"/>
          </w:tcPr>
          <w:p w:rsidR="009159BF" w:rsidRPr="00025FE5" w:rsidRDefault="009159BF" w:rsidP="00813A6A">
            <w:pPr>
              <w:spacing w:line="276" w:lineRule="auto"/>
              <w:jc w:val="both"/>
              <w:rPr>
                <w:rFonts w:ascii="Century Gothic" w:hAnsi="Century Gothic"/>
                <w:sz w:val="18"/>
                <w:szCs w:val="18"/>
              </w:rPr>
            </w:pPr>
            <w:r w:rsidRPr="00025FE5">
              <w:rPr>
                <w:rFonts w:ascii="Century Gothic" w:hAnsi="Century Gothic"/>
                <w:sz w:val="18"/>
                <w:szCs w:val="18"/>
              </w:rPr>
              <w:t>2007/08</w:t>
            </w:r>
          </w:p>
        </w:tc>
        <w:tc>
          <w:tcPr>
            <w:tcW w:w="2371" w:type="dxa"/>
          </w:tcPr>
          <w:p w:rsidR="009159BF" w:rsidRPr="00025FE5" w:rsidRDefault="009159BF" w:rsidP="00813A6A">
            <w:pPr>
              <w:spacing w:line="276" w:lineRule="auto"/>
              <w:jc w:val="both"/>
              <w:rPr>
                <w:rFonts w:ascii="Century Gothic" w:hAnsi="Century Gothic"/>
                <w:sz w:val="18"/>
                <w:szCs w:val="18"/>
              </w:rPr>
            </w:pPr>
            <w:r w:rsidRPr="00025FE5">
              <w:rPr>
                <w:rFonts w:ascii="Century Gothic" w:hAnsi="Century Gothic"/>
                <w:sz w:val="18"/>
                <w:szCs w:val="18"/>
              </w:rPr>
              <w:t>Facilitate business linkages for 35 agri-businesses/ emerging and/ or groups of farmers</w:t>
            </w:r>
          </w:p>
        </w:tc>
        <w:tc>
          <w:tcPr>
            <w:tcW w:w="2268" w:type="dxa"/>
          </w:tcPr>
          <w:p w:rsidR="009159BF" w:rsidRPr="00025FE5" w:rsidRDefault="009159BF" w:rsidP="00813A6A">
            <w:pPr>
              <w:spacing w:line="276" w:lineRule="auto"/>
              <w:jc w:val="both"/>
              <w:rPr>
                <w:rFonts w:ascii="Century Gothic" w:hAnsi="Century Gothic"/>
                <w:sz w:val="18"/>
                <w:szCs w:val="18"/>
              </w:rPr>
            </w:pPr>
            <w:r w:rsidRPr="00025FE5">
              <w:rPr>
                <w:rFonts w:ascii="Century Gothic" w:hAnsi="Century Gothic"/>
                <w:sz w:val="18"/>
                <w:szCs w:val="18"/>
              </w:rPr>
              <w:t>Number of Agri-Businesses supported to access markets</w:t>
            </w:r>
          </w:p>
        </w:tc>
        <w:tc>
          <w:tcPr>
            <w:tcW w:w="1418" w:type="dxa"/>
          </w:tcPr>
          <w:p w:rsidR="009159BF" w:rsidRPr="00025FE5" w:rsidRDefault="009159BF" w:rsidP="00813A6A">
            <w:pPr>
              <w:spacing w:line="276" w:lineRule="auto"/>
              <w:jc w:val="both"/>
              <w:rPr>
                <w:rFonts w:ascii="Century Gothic" w:hAnsi="Century Gothic"/>
                <w:sz w:val="18"/>
                <w:szCs w:val="18"/>
              </w:rPr>
            </w:pPr>
            <w:r w:rsidRPr="00025FE5">
              <w:rPr>
                <w:rFonts w:ascii="Century Gothic" w:hAnsi="Century Gothic"/>
                <w:sz w:val="18"/>
                <w:szCs w:val="18"/>
              </w:rPr>
              <w:t>35</w:t>
            </w:r>
          </w:p>
        </w:tc>
        <w:tc>
          <w:tcPr>
            <w:tcW w:w="1203" w:type="dxa"/>
          </w:tcPr>
          <w:p w:rsidR="009159BF" w:rsidRPr="00025FE5" w:rsidRDefault="009159BF" w:rsidP="00813A6A">
            <w:pPr>
              <w:spacing w:line="276" w:lineRule="auto"/>
              <w:jc w:val="both"/>
              <w:rPr>
                <w:rFonts w:ascii="Century Gothic" w:hAnsi="Century Gothic"/>
                <w:sz w:val="18"/>
                <w:szCs w:val="18"/>
              </w:rPr>
            </w:pPr>
            <w:r w:rsidRPr="00025FE5">
              <w:rPr>
                <w:rFonts w:ascii="Century Gothic" w:hAnsi="Century Gothic"/>
                <w:sz w:val="18"/>
                <w:szCs w:val="18"/>
              </w:rPr>
              <w:t>35</w:t>
            </w:r>
          </w:p>
        </w:tc>
      </w:tr>
      <w:tr w:rsidR="009159BF" w:rsidRPr="00025FE5" w:rsidTr="00813A6A">
        <w:tc>
          <w:tcPr>
            <w:tcW w:w="1740" w:type="dxa"/>
          </w:tcPr>
          <w:p w:rsidR="009159BF" w:rsidRPr="00025FE5" w:rsidRDefault="009159BF" w:rsidP="00813A6A">
            <w:pPr>
              <w:spacing w:line="276" w:lineRule="auto"/>
              <w:jc w:val="both"/>
              <w:rPr>
                <w:rFonts w:ascii="Century Gothic" w:hAnsi="Century Gothic"/>
                <w:sz w:val="18"/>
                <w:szCs w:val="18"/>
              </w:rPr>
            </w:pPr>
            <w:r w:rsidRPr="00025FE5">
              <w:rPr>
                <w:rFonts w:ascii="Century Gothic" w:hAnsi="Century Gothic"/>
                <w:sz w:val="18"/>
                <w:szCs w:val="18"/>
              </w:rPr>
              <w:t>2008/09</w:t>
            </w:r>
          </w:p>
        </w:tc>
        <w:tc>
          <w:tcPr>
            <w:tcW w:w="2371" w:type="dxa"/>
          </w:tcPr>
          <w:p w:rsidR="009159BF" w:rsidRPr="00025FE5" w:rsidRDefault="009159BF" w:rsidP="00813A6A">
            <w:pPr>
              <w:spacing w:line="276" w:lineRule="auto"/>
              <w:jc w:val="both"/>
              <w:rPr>
                <w:rFonts w:ascii="Century Gothic" w:hAnsi="Century Gothic"/>
                <w:sz w:val="18"/>
                <w:szCs w:val="18"/>
              </w:rPr>
            </w:pPr>
            <w:r w:rsidRPr="00025FE5">
              <w:rPr>
                <w:rFonts w:ascii="Century Gothic" w:hAnsi="Century Gothic"/>
                <w:sz w:val="18"/>
                <w:szCs w:val="18"/>
              </w:rPr>
              <w:t>Facilitate business linkages for 15 agri-businesses/ emerging and/ or groups of farmers and Fair Trade Accreditation and Mentorship Support</w:t>
            </w:r>
          </w:p>
        </w:tc>
        <w:tc>
          <w:tcPr>
            <w:tcW w:w="2268" w:type="dxa"/>
          </w:tcPr>
          <w:p w:rsidR="009159BF" w:rsidRPr="00025FE5" w:rsidRDefault="009159BF" w:rsidP="00813A6A">
            <w:pPr>
              <w:spacing w:line="276" w:lineRule="auto"/>
              <w:jc w:val="both"/>
              <w:rPr>
                <w:rFonts w:ascii="Century Gothic" w:hAnsi="Century Gothic"/>
                <w:sz w:val="18"/>
                <w:szCs w:val="18"/>
              </w:rPr>
            </w:pPr>
            <w:r w:rsidRPr="00025FE5">
              <w:rPr>
                <w:rFonts w:ascii="Century Gothic" w:hAnsi="Century Gothic"/>
                <w:sz w:val="18"/>
                <w:szCs w:val="18"/>
              </w:rPr>
              <w:t>Number of Agri-Businesses supported to access markets</w:t>
            </w:r>
          </w:p>
        </w:tc>
        <w:tc>
          <w:tcPr>
            <w:tcW w:w="1418" w:type="dxa"/>
          </w:tcPr>
          <w:p w:rsidR="009159BF" w:rsidRPr="00025FE5" w:rsidRDefault="009159BF" w:rsidP="00813A6A">
            <w:pPr>
              <w:spacing w:line="276" w:lineRule="auto"/>
              <w:jc w:val="both"/>
              <w:rPr>
                <w:rFonts w:ascii="Century Gothic" w:hAnsi="Century Gothic"/>
                <w:sz w:val="18"/>
                <w:szCs w:val="18"/>
              </w:rPr>
            </w:pPr>
            <w:r w:rsidRPr="00025FE5">
              <w:rPr>
                <w:rFonts w:ascii="Century Gothic" w:hAnsi="Century Gothic"/>
                <w:sz w:val="18"/>
                <w:szCs w:val="18"/>
              </w:rPr>
              <w:t>15</w:t>
            </w:r>
          </w:p>
        </w:tc>
        <w:tc>
          <w:tcPr>
            <w:tcW w:w="1203" w:type="dxa"/>
          </w:tcPr>
          <w:p w:rsidR="009159BF" w:rsidRPr="00025FE5" w:rsidRDefault="009159BF" w:rsidP="00813A6A">
            <w:pPr>
              <w:spacing w:line="276" w:lineRule="auto"/>
              <w:jc w:val="both"/>
              <w:rPr>
                <w:rFonts w:ascii="Century Gothic" w:hAnsi="Century Gothic"/>
                <w:sz w:val="18"/>
                <w:szCs w:val="18"/>
              </w:rPr>
            </w:pPr>
            <w:r w:rsidRPr="00025FE5">
              <w:rPr>
                <w:rFonts w:ascii="Century Gothic" w:hAnsi="Century Gothic"/>
                <w:sz w:val="18"/>
                <w:szCs w:val="18"/>
              </w:rPr>
              <w:t>13</w:t>
            </w:r>
          </w:p>
        </w:tc>
      </w:tr>
      <w:tr w:rsidR="009159BF" w:rsidRPr="00025FE5" w:rsidTr="00813A6A">
        <w:tc>
          <w:tcPr>
            <w:tcW w:w="1740" w:type="dxa"/>
          </w:tcPr>
          <w:p w:rsidR="009159BF" w:rsidRPr="00025FE5" w:rsidRDefault="009159BF" w:rsidP="00813A6A">
            <w:pPr>
              <w:spacing w:line="276" w:lineRule="auto"/>
              <w:jc w:val="both"/>
              <w:rPr>
                <w:rFonts w:ascii="Century Gothic" w:hAnsi="Century Gothic"/>
                <w:sz w:val="18"/>
                <w:szCs w:val="18"/>
              </w:rPr>
            </w:pPr>
            <w:r w:rsidRPr="00025FE5">
              <w:rPr>
                <w:rFonts w:ascii="Century Gothic" w:hAnsi="Century Gothic"/>
                <w:sz w:val="18"/>
                <w:szCs w:val="18"/>
              </w:rPr>
              <w:t>2009/10</w:t>
            </w:r>
          </w:p>
        </w:tc>
        <w:tc>
          <w:tcPr>
            <w:tcW w:w="2371" w:type="dxa"/>
          </w:tcPr>
          <w:p w:rsidR="009159BF" w:rsidRPr="00025FE5" w:rsidRDefault="009159BF" w:rsidP="00813A6A">
            <w:pPr>
              <w:spacing w:line="276" w:lineRule="auto"/>
              <w:jc w:val="both"/>
              <w:rPr>
                <w:rFonts w:ascii="Century Gothic" w:hAnsi="Century Gothic"/>
                <w:sz w:val="18"/>
                <w:szCs w:val="18"/>
              </w:rPr>
            </w:pPr>
            <w:r w:rsidRPr="00025FE5">
              <w:rPr>
                <w:rFonts w:ascii="Century Gothic" w:hAnsi="Century Gothic"/>
                <w:sz w:val="18"/>
                <w:szCs w:val="18"/>
              </w:rPr>
              <w:t>Facilitate business linkages for 15 agri-businesses/ emerging and/ or groups of farmers and Fair Trade Accreditation and Mentorship Support</w:t>
            </w:r>
          </w:p>
        </w:tc>
        <w:tc>
          <w:tcPr>
            <w:tcW w:w="2268" w:type="dxa"/>
          </w:tcPr>
          <w:p w:rsidR="009159BF" w:rsidRPr="00025FE5" w:rsidRDefault="009159BF" w:rsidP="00813A6A">
            <w:pPr>
              <w:spacing w:line="276" w:lineRule="auto"/>
              <w:jc w:val="both"/>
              <w:rPr>
                <w:rFonts w:ascii="Century Gothic" w:hAnsi="Century Gothic"/>
                <w:sz w:val="18"/>
                <w:szCs w:val="18"/>
              </w:rPr>
            </w:pPr>
            <w:r w:rsidRPr="00025FE5">
              <w:rPr>
                <w:rFonts w:ascii="Century Gothic" w:hAnsi="Century Gothic"/>
                <w:sz w:val="18"/>
                <w:szCs w:val="18"/>
              </w:rPr>
              <w:t>Number of Agri-Businesses supported to access markets</w:t>
            </w:r>
          </w:p>
        </w:tc>
        <w:tc>
          <w:tcPr>
            <w:tcW w:w="1418" w:type="dxa"/>
          </w:tcPr>
          <w:p w:rsidR="009159BF" w:rsidRPr="00025FE5" w:rsidRDefault="009159BF" w:rsidP="00813A6A">
            <w:pPr>
              <w:spacing w:line="276" w:lineRule="auto"/>
              <w:jc w:val="both"/>
              <w:rPr>
                <w:rFonts w:ascii="Century Gothic" w:hAnsi="Century Gothic"/>
                <w:sz w:val="18"/>
                <w:szCs w:val="18"/>
              </w:rPr>
            </w:pPr>
            <w:r w:rsidRPr="00025FE5">
              <w:rPr>
                <w:rFonts w:ascii="Century Gothic" w:hAnsi="Century Gothic"/>
                <w:sz w:val="18"/>
                <w:szCs w:val="18"/>
              </w:rPr>
              <w:t>15</w:t>
            </w:r>
          </w:p>
        </w:tc>
        <w:tc>
          <w:tcPr>
            <w:tcW w:w="1203" w:type="dxa"/>
          </w:tcPr>
          <w:p w:rsidR="009159BF" w:rsidRPr="00025FE5" w:rsidRDefault="009159BF" w:rsidP="00813A6A">
            <w:pPr>
              <w:spacing w:line="276" w:lineRule="auto"/>
              <w:jc w:val="both"/>
              <w:rPr>
                <w:rFonts w:ascii="Century Gothic" w:hAnsi="Century Gothic"/>
                <w:sz w:val="18"/>
                <w:szCs w:val="18"/>
              </w:rPr>
            </w:pPr>
            <w:r w:rsidRPr="00025FE5">
              <w:rPr>
                <w:rFonts w:ascii="Century Gothic" w:hAnsi="Century Gothic"/>
                <w:sz w:val="18"/>
                <w:szCs w:val="18"/>
              </w:rPr>
              <w:t>13</w:t>
            </w:r>
          </w:p>
        </w:tc>
      </w:tr>
    </w:tbl>
    <w:p w:rsidR="009159BF" w:rsidRPr="00025FE5" w:rsidRDefault="009159BF" w:rsidP="009159BF">
      <w:pPr>
        <w:spacing w:line="276" w:lineRule="auto"/>
        <w:jc w:val="both"/>
        <w:rPr>
          <w:rFonts w:ascii="Century Gothic" w:hAnsi="Century Gothic"/>
          <w:sz w:val="22"/>
          <w:szCs w:val="22"/>
          <w:lang w:val="en-ZA"/>
        </w:rPr>
      </w:pPr>
    </w:p>
    <w:p w:rsidR="009159BF" w:rsidRPr="00025FE5" w:rsidRDefault="009159BF" w:rsidP="009159BF">
      <w:pPr>
        <w:spacing w:line="276" w:lineRule="auto"/>
        <w:jc w:val="both"/>
        <w:rPr>
          <w:rFonts w:ascii="Century Gothic" w:hAnsi="Century Gothic"/>
          <w:sz w:val="22"/>
          <w:szCs w:val="22"/>
          <w:lang w:val="en-ZA"/>
        </w:rPr>
      </w:pPr>
      <w:r w:rsidRPr="00025FE5">
        <w:rPr>
          <w:rFonts w:ascii="Century Gothic" w:hAnsi="Century Gothic"/>
          <w:sz w:val="22"/>
          <w:szCs w:val="22"/>
          <w:lang w:val="en-ZA"/>
        </w:rPr>
        <w:t>The marketing division of the Department focuses on helping emerging farmers to gain access to markets. The process of linking farmers with markets involves searching for contracting parties, facilitation of contract negotiations, supporting projects to meet the required quality and quantity requirements, facilitating the enforcement of contract, and monitoring the relationship between the parties.</w:t>
      </w:r>
      <w:r w:rsidRPr="00025FE5">
        <w:rPr>
          <w:rFonts w:ascii="Century Gothic" w:hAnsi="Century Gothic"/>
          <w:sz w:val="22"/>
          <w:szCs w:val="22"/>
          <w:vertAlign w:val="superscript"/>
          <w:lang w:val="en-ZA"/>
        </w:rPr>
        <w:footnoteReference w:id="116"/>
      </w:r>
    </w:p>
    <w:p w:rsidR="009159BF" w:rsidRPr="00025FE5" w:rsidRDefault="009159BF" w:rsidP="009159BF">
      <w:pPr>
        <w:spacing w:line="276" w:lineRule="auto"/>
        <w:jc w:val="both"/>
        <w:rPr>
          <w:rFonts w:ascii="Century Gothic" w:hAnsi="Century Gothic"/>
          <w:sz w:val="22"/>
          <w:szCs w:val="22"/>
          <w:lang w:val="en-ZA"/>
        </w:rPr>
      </w:pPr>
    </w:p>
    <w:p w:rsidR="009159BF" w:rsidRPr="00025FE5" w:rsidRDefault="009159BF" w:rsidP="009159BF">
      <w:pPr>
        <w:spacing w:line="276" w:lineRule="auto"/>
        <w:jc w:val="both"/>
        <w:rPr>
          <w:rFonts w:ascii="Century Gothic" w:hAnsi="Century Gothic"/>
          <w:sz w:val="22"/>
          <w:szCs w:val="22"/>
        </w:rPr>
      </w:pPr>
      <w:r w:rsidRPr="00025FE5">
        <w:rPr>
          <w:rFonts w:ascii="Century Gothic" w:hAnsi="Century Gothic"/>
          <w:sz w:val="22"/>
          <w:szCs w:val="22"/>
        </w:rPr>
        <w:t xml:space="preserve">The Department planned to facilitate business linkages for 65 agri-businesses/ emerging and/ or groups of farmers between 2007/08 and 2009/10 and managed to facilitate </w:t>
      </w:r>
      <w:r w:rsidR="00C059D9">
        <w:rPr>
          <w:rFonts w:ascii="Century Gothic" w:hAnsi="Century Gothic"/>
          <w:sz w:val="22"/>
          <w:szCs w:val="22"/>
        </w:rPr>
        <w:t xml:space="preserve">linkages for 61 agri-businesses and </w:t>
      </w:r>
      <w:r w:rsidRPr="00025FE5">
        <w:rPr>
          <w:rFonts w:ascii="Century Gothic" w:hAnsi="Century Gothic"/>
          <w:sz w:val="22"/>
          <w:szCs w:val="22"/>
        </w:rPr>
        <w:t xml:space="preserve">farmers. </w:t>
      </w:r>
    </w:p>
    <w:p w:rsidR="009159BF" w:rsidRPr="00025FE5" w:rsidRDefault="009159BF" w:rsidP="009159BF">
      <w:pPr>
        <w:spacing w:line="276" w:lineRule="auto"/>
        <w:jc w:val="both"/>
        <w:rPr>
          <w:rFonts w:ascii="Century Gothic" w:hAnsi="Century Gothic"/>
          <w:b/>
          <w:sz w:val="22"/>
          <w:szCs w:val="22"/>
        </w:rPr>
      </w:pPr>
    </w:p>
    <w:p w:rsidR="009159BF" w:rsidRPr="00025FE5" w:rsidRDefault="009159BF" w:rsidP="009159BF">
      <w:pPr>
        <w:spacing w:line="276" w:lineRule="auto"/>
        <w:jc w:val="both"/>
        <w:rPr>
          <w:rFonts w:ascii="Century Gothic" w:hAnsi="Century Gothic"/>
          <w:sz w:val="22"/>
          <w:szCs w:val="22"/>
        </w:rPr>
      </w:pPr>
      <w:r w:rsidRPr="00025FE5">
        <w:rPr>
          <w:rFonts w:ascii="Century Gothic" w:hAnsi="Century Gothic"/>
          <w:sz w:val="22"/>
          <w:szCs w:val="22"/>
        </w:rPr>
        <w:lastRenderedPageBreak/>
        <w:t>In addition to the above achievements, the Directorate: Agricultural Economics assisted farmers to get compliance certificates for exporting their produce.</w:t>
      </w:r>
      <w:r w:rsidRPr="00025FE5">
        <w:rPr>
          <w:rFonts w:ascii="Century Gothic" w:hAnsi="Century Gothic"/>
          <w:sz w:val="22"/>
          <w:szCs w:val="22"/>
          <w:vertAlign w:val="superscript"/>
        </w:rPr>
        <w:footnoteReference w:id="117"/>
      </w:r>
    </w:p>
    <w:p w:rsidR="009159BF" w:rsidRPr="00025FE5" w:rsidRDefault="009159BF" w:rsidP="009159BF">
      <w:pPr>
        <w:spacing w:line="276" w:lineRule="auto"/>
        <w:jc w:val="both"/>
        <w:rPr>
          <w:rFonts w:ascii="Century Gothic" w:hAnsi="Century Gothic"/>
          <w:sz w:val="22"/>
          <w:szCs w:val="22"/>
        </w:rPr>
      </w:pPr>
    </w:p>
    <w:p w:rsidR="009159BF" w:rsidRPr="00025FE5" w:rsidRDefault="009159BF" w:rsidP="009159BF">
      <w:pPr>
        <w:spacing w:line="276" w:lineRule="auto"/>
        <w:jc w:val="both"/>
        <w:rPr>
          <w:rFonts w:ascii="Century Gothic" w:hAnsi="Century Gothic"/>
          <w:sz w:val="22"/>
          <w:szCs w:val="22"/>
        </w:rPr>
      </w:pPr>
      <w:r w:rsidRPr="00025FE5">
        <w:rPr>
          <w:rFonts w:ascii="Century Gothic" w:hAnsi="Century Gothic"/>
          <w:sz w:val="22"/>
          <w:szCs w:val="22"/>
        </w:rPr>
        <w:t>Most of the projects visited made their own arrangements to access markets, without the intervention of the department. Some beneficiaries do receive advice on marketing from the department but most of the time the quantity required is more than what the project can supply. Some projects have mentors who advise them on marketing issues. There were two projects were beneficiaries had pigs and chickens that were ready for sale but they did not have markets. This produces adverse side effects on the beneficiaries since they have to feed the animals instead of making money from their sale.</w:t>
      </w:r>
    </w:p>
    <w:p w:rsidR="00025FE5" w:rsidRPr="00025FE5" w:rsidRDefault="00025FE5" w:rsidP="00025FE5">
      <w:pPr>
        <w:spacing w:line="276" w:lineRule="auto"/>
        <w:jc w:val="both"/>
        <w:rPr>
          <w:rFonts w:ascii="Century Gothic" w:hAnsi="Century Gothic"/>
          <w:b/>
          <w:sz w:val="22"/>
          <w:szCs w:val="22"/>
        </w:rPr>
      </w:pPr>
    </w:p>
    <w:p w:rsidR="00025FE5" w:rsidRPr="00025FE5" w:rsidRDefault="00AA27A2" w:rsidP="0013403F">
      <w:pPr>
        <w:pStyle w:val="Heading3"/>
      </w:pPr>
      <w:bookmarkStart w:id="101" w:name="_Toc296345316"/>
      <w:r>
        <w:t>5.6</w:t>
      </w:r>
      <w:r w:rsidR="00025FE5" w:rsidRPr="00025FE5">
        <w:t>.6 FINANCING SUPPORT</w:t>
      </w:r>
      <w:bookmarkEnd w:id="101"/>
    </w:p>
    <w:p w:rsidR="00025FE5" w:rsidRPr="00025FE5" w:rsidRDefault="00025FE5" w:rsidP="00025FE5">
      <w:pPr>
        <w:spacing w:line="276" w:lineRule="auto"/>
        <w:jc w:val="both"/>
        <w:rPr>
          <w:rFonts w:ascii="Century Gothic" w:hAnsi="Century Gothic"/>
          <w:sz w:val="22"/>
          <w:szCs w:val="22"/>
        </w:rPr>
      </w:pPr>
    </w:p>
    <w:p w:rsidR="00025FE5" w:rsidRPr="00025FE5" w:rsidRDefault="00025FE5" w:rsidP="00025FE5">
      <w:pPr>
        <w:spacing w:line="276" w:lineRule="auto"/>
        <w:jc w:val="both"/>
        <w:rPr>
          <w:rFonts w:ascii="Century Gothic" w:hAnsi="Century Gothic"/>
          <w:sz w:val="22"/>
          <w:szCs w:val="22"/>
        </w:rPr>
      </w:pPr>
      <w:r w:rsidRPr="00025FE5">
        <w:rPr>
          <w:rFonts w:ascii="Century Gothic" w:hAnsi="Century Gothic"/>
          <w:sz w:val="22"/>
          <w:szCs w:val="22"/>
        </w:rPr>
        <w:t>Kaap Agri signed an agreement with the Department of Agriculture, Forestry and Fisheries (DAFF) to administer the provision of MAFISA funds in the Western Cape and Northern Cape provinces.</w:t>
      </w:r>
      <w:r w:rsidRPr="00025FE5">
        <w:rPr>
          <w:rFonts w:ascii="Century Gothic" w:hAnsi="Century Gothic"/>
          <w:sz w:val="22"/>
          <w:szCs w:val="22"/>
          <w:vertAlign w:val="superscript"/>
        </w:rPr>
        <w:footnoteReference w:id="118"/>
      </w:r>
      <w:r w:rsidRPr="00025FE5">
        <w:rPr>
          <w:rFonts w:ascii="Century Gothic" w:hAnsi="Century Gothic"/>
          <w:sz w:val="22"/>
          <w:szCs w:val="22"/>
        </w:rPr>
        <w:t xml:space="preserve"> The funds are advanced under Kaap Agri Loan Fund (KALF) to support activities directed at commercially viable micro and medium agricultural enterprises (with turn-over of R1 million per annum).</w:t>
      </w:r>
      <w:r w:rsidRPr="00025FE5">
        <w:rPr>
          <w:rFonts w:ascii="Century Gothic" w:hAnsi="Century Gothic"/>
          <w:sz w:val="22"/>
          <w:szCs w:val="22"/>
          <w:vertAlign w:val="superscript"/>
        </w:rPr>
        <w:footnoteReference w:id="119"/>
      </w:r>
      <w:r w:rsidRPr="00025FE5">
        <w:rPr>
          <w:rFonts w:ascii="Century Gothic" w:hAnsi="Century Gothic"/>
          <w:sz w:val="22"/>
          <w:szCs w:val="22"/>
        </w:rPr>
        <w:t xml:space="preserve"> Funding is for production inputs, equipment, livestock, etc. This agency is responsible for the selection of borrowers, credit control, administration, bookkeeping systems, risk management, and the adherence to all required legal requirements regarding funding and credit </w:t>
      </w:r>
      <w:r w:rsidR="007F3249" w:rsidRPr="00025FE5">
        <w:rPr>
          <w:rFonts w:ascii="Century Gothic" w:hAnsi="Century Gothic"/>
          <w:sz w:val="22"/>
          <w:szCs w:val="22"/>
        </w:rPr>
        <w:t>provision. Kaap</w:t>
      </w:r>
      <w:r w:rsidRPr="00025FE5">
        <w:rPr>
          <w:rFonts w:ascii="Century Gothic" w:hAnsi="Century Gothic"/>
          <w:sz w:val="22"/>
          <w:szCs w:val="22"/>
        </w:rPr>
        <w:t xml:space="preserve"> Agri </w:t>
      </w:r>
      <w:r w:rsidRPr="00025FE5">
        <w:rPr>
          <w:rFonts w:ascii="Century Gothic" w:hAnsi="Century Gothic"/>
          <w:sz w:val="22"/>
          <w:szCs w:val="22"/>
          <w:lang w:val="en-GB"/>
        </w:rPr>
        <w:t>is compensated from the interest earned from loans disbursed and recovered. Each institution charges 8% interest on the loans it grants to qualifying applicants, the institution keeps 7% of the interest earned by the loan and the remaining 1% goes back to the Mafisa fund.</w:t>
      </w:r>
      <w:r w:rsidRPr="00025FE5">
        <w:rPr>
          <w:rFonts w:ascii="Century Gothic" w:hAnsi="Century Gothic"/>
          <w:sz w:val="22"/>
          <w:szCs w:val="22"/>
          <w:vertAlign w:val="superscript"/>
          <w:lang w:val="en-GB"/>
        </w:rPr>
        <w:footnoteReference w:id="120"/>
      </w:r>
      <w:r w:rsidRPr="00025FE5">
        <w:rPr>
          <w:rFonts w:ascii="Century Gothic" w:hAnsi="Century Gothic"/>
          <w:sz w:val="22"/>
          <w:szCs w:val="22"/>
          <w:lang w:val="en-GB"/>
        </w:rPr>
        <w:t xml:space="preserve"> This implies that the institution that disburses and recovers more loans will earn more and all interest earned by the money not yet given as loans accrue to Mafisa fund and not to the institution. An amount of 50 million has been approved to be disbursed by Kaap-Agri between 2009/10 and 2013/14.</w:t>
      </w:r>
      <w:r w:rsidRPr="00025FE5">
        <w:rPr>
          <w:rFonts w:ascii="Century Gothic" w:hAnsi="Century Gothic"/>
          <w:sz w:val="22"/>
          <w:szCs w:val="22"/>
          <w:vertAlign w:val="superscript"/>
          <w:lang w:val="en-GB"/>
        </w:rPr>
        <w:footnoteReference w:id="121"/>
      </w:r>
      <w:r w:rsidRPr="00025FE5">
        <w:rPr>
          <w:rFonts w:ascii="Century Gothic" w:hAnsi="Century Gothic"/>
          <w:sz w:val="22"/>
          <w:szCs w:val="22"/>
          <w:lang w:val="en-GB"/>
        </w:rPr>
        <w:t xml:space="preserve"> During the 2009/10</w:t>
      </w:r>
      <w:r w:rsidRPr="00025FE5">
        <w:rPr>
          <w:rFonts w:ascii="Century Gothic" w:hAnsi="Century Gothic"/>
          <w:sz w:val="22"/>
          <w:szCs w:val="22"/>
        </w:rPr>
        <w:t>20 million was transferred to Kaap-Agri and only 2.9 million (14%) was disbursed as loans to 29 beneficiaries.</w:t>
      </w:r>
      <w:r w:rsidRPr="00025FE5">
        <w:rPr>
          <w:rFonts w:ascii="Century Gothic" w:hAnsi="Century Gothic"/>
          <w:sz w:val="22"/>
          <w:szCs w:val="22"/>
          <w:vertAlign w:val="superscript"/>
        </w:rPr>
        <w:footnoteReference w:id="122"/>
      </w:r>
      <w:r w:rsidR="00FD1887">
        <w:rPr>
          <w:rFonts w:ascii="Century Gothic" w:hAnsi="Century Gothic"/>
          <w:sz w:val="22"/>
          <w:szCs w:val="22"/>
        </w:rPr>
        <w:t xml:space="preserve"> </w:t>
      </w:r>
      <w:r w:rsidRPr="00025FE5">
        <w:rPr>
          <w:rFonts w:ascii="Century Gothic" w:hAnsi="Century Gothic"/>
          <w:sz w:val="22"/>
          <w:szCs w:val="22"/>
        </w:rPr>
        <w:t>This implies that the disbursement rate is slow.</w:t>
      </w:r>
    </w:p>
    <w:p w:rsidR="00025FE5" w:rsidRPr="00025FE5" w:rsidRDefault="00025FE5" w:rsidP="00025FE5">
      <w:pPr>
        <w:spacing w:line="276" w:lineRule="auto"/>
        <w:jc w:val="both"/>
        <w:rPr>
          <w:rFonts w:ascii="Century Gothic" w:hAnsi="Century Gothic"/>
          <w:sz w:val="22"/>
          <w:szCs w:val="22"/>
        </w:rPr>
      </w:pPr>
    </w:p>
    <w:p w:rsidR="00025FE5" w:rsidRDefault="00025FE5" w:rsidP="00025FE5">
      <w:pPr>
        <w:spacing w:line="276" w:lineRule="auto"/>
        <w:jc w:val="both"/>
        <w:rPr>
          <w:rFonts w:ascii="Century Gothic" w:hAnsi="Century Gothic"/>
          <w:sz w:val="22"/>
          <w:szCs w:val="22"/>
        </w:rPr>
      </w:pPr>
      <w:r w:rsidRPr="00025FE5">
        <w:rPr>
          <w:rFonts w:ascii="Century Gothic" w:hAnsi="Century Gothic"/>
          <w:sz w:val="22"/>
          <w:szCs w:val="22"/>
        </w:rPr>
        <w:lastRenderedPageBreak/>
        <w:t>The Chief Director: Farmer Support and Development (CD: FSD) could not respond to the question on how many farmers have benefitted from the financing support pillar of CASP, and he was not aware of the qualifying criteria for MAFISA. It transpired during the interview t</w:t>
      </w:r>
      <w:r w:rsidR="0049451C">
        <w:rPr>
          <w:rFonts w:ascii="Century Gothic" w:hAnsi="Century Gothic"/>
          <w:sz w:val="22"/>
          <w:szCs w:val="22"/>
        </w:rPr>
        <w:t>hat the</w:t>
      </w:r>
      <w:r w:rsidR="00AC0062">
        <w:rPr>
          <w:rFonts w:ascii="Century Gothic" w:hAnsi="Century Gothic"/>
          <w:sz w:val="22"/>
          <w:szCs w:val="22"/>
        </w:rPr>
        <w:t xml:space="preserve"> </w:t>
      </w:r>
      <w:r w:rsidR="0049451C">
        <w:rPr>
          <w:rFonts w:ascii="Century Gothic" w:hAnsi="Century Gothic"/>
          <w:sz w:val="22"/>
          <w:szCs w:val="22"/>
        </w:rPr>
        <w:t>D</w:t>
      </w:r>
      <w:r w:rsidR="00AC0062">
        <w:rPr>
          <w:rFonts w:ascii="Century Gothic" w:hAnsi="Century Gothic"/>
          <w:sz w:val="22"/>
          <w:szCs w:val="22"/>
        </w:rPr>
        <w:t>epartment was</w:t>
      </w:r>
      <w:r w:rsidRPr="00025FE5">
        <w:rPr>
          <w:rFonts w:ascii="Century Gothic" w:hAnsi="Century Gothic"/>
          <w:sz w:val="22"/>
          <w:szCs w:val="22"/>
        </w:rPr>
        <w:t xml:space="preserve"> not involved in disbursing MAFISA funds.  </w:t>
      </w:r>
    </w:p>
    <w:p w:rsidR="000A578A" w:rsidRPr="00025FE5" w:rsidRDefault="000A578A" w:rsidP="00025FE5">
      <w:pPr>
        <w:spacing w:line="276" w:lineRule="auto"/>
        <w:jc w:val="both"/>
        <w:rPr>
          <w:rFonts w:ascii="Century Gothic" w:hAnsi="Century Gothic"/>
          <w:sz w:val="22"/>
          <w:szCs w:val="22"/>
        </w:rPr>
      </w:pPr>
    </w:p>
    <w:p w:rsidR="00025FE5" w:rsidRPr="00025FE5" w:rsidRDefault="00025FE5" w:rsidP="00025FE5">
      <w:pPr>
        <w:spacing w:line="276" w:lineRule="auto"/>
        <w:jc w:val="both"/>
        <w:rPr>
          <w:rFonts w:ascii="Century Gothic" w:hAnsi="Century Gothic"/>
          <w:sz w:val="22"/>
          <w:szCs w:val="22"/>
        </w:rPr>
      </w:pPr>
      <w:r w:rsidRPr="00025FE5">
        <w:rPr>
          <w:rFonts w:ascii="Century Gothic" w:hAnsi="Century Gothic"/>
          <w:sz w:val="22"/>
          <w:szCs w:val="22"/>
        </w:rPr>
        <w:t>The CD: FSD mentioned that there is a need for a financial system for farmers because the current financial assistance mechanisms do not meet the needs of farmers due to high interest rates compared to the farm rate of return and inappropriate repayment structuring – farmers are expected to repay a loan one month after receiving the loan.</w:t>
      </w:r>
      <w:r w:rsidRPr="00025FE5">
        <w:rPr>
          <w:rFonts w:ascii="Century Gothic" w:hAnsi="Century Gothic"/>
          <w:sz w:val="22"/>
          <w:szCs w:val="22"/>
          <w:vertAlign w:val="superscript"/>
        </w:rPr>
        <w:footnoteReference w:id="123"/>
      </w:r>
      <w:r w:rsidRPr="00025FE5">
        <w:rPr>
          <w:rFonts w:ascii="Century Gothic" w:hAnsi="Century Gothic"/>
          <w:sz w:val="22"/>
          <w:szCs w:val="22"/>
        </w:rPr>
        <w:t xml:space="preserve"> In this regard, he argued that the old credit lending board system should be brought back. </w:t>
      </w:r>
    </w:p>
    <w:p w:rsidR="00025FE5" w:rsidRPr="00025FE5" w:rsidRDefault="00025FE5" w:rsidP="00025FE5">
      <w:pPr>
        <w:spacing w:line="276" w:lineRule="auto"/>
        <w:jc w:val="both"/>
        <w:rPr>
          <w:rFonts w:ascii="Century Gothic" w:hAnsi="Century Gothic"/>
          <w:sz w:val="22"/>
          <w:szCs w:val="22"/>
        </w:rPr>
      </w:pPr>
    </w:p>
    <w:p w:rsidR="00A96FF3" w:rsidRDefault="00025FE5" w:rsidP="00025FE5">
      <w:pPr>
        <w:spacing w:line="276" w:lineRule="auto"/>
        <w:jc w:val="both"/>
        <w:rPr>
          <w:rFonts w:ascii="Century Gothic" w:hAnsi="Century Gothic"/>
          <w:sz w:val="22"/>
          <w:szCs w:val="22"/>
        </w:rPr>
      </w:pPr>
      <w:r w:rsidRPr="00025FE5">
        <w:rPr>
          <w:rFonts w:ascii="Century Gothic" w:hAnsi="Century Gothic"/>
          <w:sz w:val="22"/>
          <w:szCs w:val="22"/>
        </w:rPr>
        <w:t>Five of the nine projects indicated that they were not aware of MAFISA.</w:t>
      </w:r>
      <w:r w:rsidR="00563A72">
        <w:rPr>
          <w:rFonts w:ascii="Century Gothic" w:hAnsi="Century Gothic"/>
          <w:sz w:val="22"/>
          <w:szCs w:val="22"/>
        </w:rPr>
        <w:t xml:space="preserve"> </w:t>
      </w:r>
      <w:r w:rsidRPr="00025FE5">
        <w:rPr>
          <w:rFonts w:ascii="Century Gothic" w:hAnsi="Century Gothic"/>
          <w:sz w:val="22"/>
          <w:szCs w:val="22"/>
        </w:rPr>
        <w:t>This finding implies those farmers are not aware of MAFISA, and therefore, there is a need to create awareness, especially amongst land reform beneficiaries. One farmer mentioned that “MAFISA is not helpful because I applied for a loan and I was told that I cannot get the loan because my production was going down and that I will not be able to pay back the loan”.</w:t>
      </w:r>
      <w:r w:rsidR="00A96FF3">
        <w:rPr>
          <w:rFonts w:ascii="Century Gothic" w:hAnsi="Century Gothic"/>
          <w:sz w:val="22"/>
          <w:szCs w:val="22"/>
        </w:rPr>
        <w:t xml:space="preserve"> </w:t>
      </w:r>
      <w:r w:rsidR="0049451C">
        <w:rPr>
          <w:rFonts w:ascii="Century Gothic" w:hAnsi="Century Gothic"/>
          <w:sz w:val="22"/>
          <w:szCs w:val="22"/>
        </w:rPr>
        <w:t xml:space="preserve"> It is a condition of a Mafisa loan that applicants should have a tu</w:t>
      </w:r>
      <w:r w:rsidR="00FD1887">
        <w:rPr>
          <w:rFonts w:ascii="Century Gothic" w:hAnsi="Century Gothic"/>
          <w:sz w:val="22"/>
          <w:szCs w:val="22"/>
        </w:rPr>
        <w:t xml:space="preserve">rnover of at least R1 million. </w:t>
      </w:r>
      <w:r w:rsidR="0049451C">
        <w:rPr>
          <w:rFonts w:ascii="Century Gothic" w:hAnsi="Century Gothic"/>
          <w:sz w:val="22"/>
          <w:szCs w:val="22"/>
        </w:rPr>
        <w:t>Most land reform beneficiaries do not have a turnover of R1 million (most do not even keep production and income records) and, therefore, do not qualify for these loans.</w:t>
      </w:r>
    </w:p>
    <w:p w:rsidR="00025FE5" w:rsidRDefault="00025FE5" w:rsidP="00FD1887">
      <w:pPr>
        <w:spacing w:line="276" w:lineRule="auto"/>
        <w:jc w:val="both"/>
        <w:rPr>
          <w:rFonts w:ascii="Century Gothic" w:hAnsi="Century Gothic"/>
          <w:sz w:val="22"/>
          <w:szCs w:val="22"/>
        </w:rPr>
      </w:pPr>
    </w:p>
    <w:p w:rsidR="00AA27A2" w:rsidRPr="00025FE5" w:rsidRDefault="00AA27A2" w:rsidP="00FD1887">
      <w:pPr>
        <w:pStyle w:val="Heading2"/>
        <w:spacing w:before="0" w:line="276" w:lineRule="auto"/>
      </w:pPr>
      <w:bookmarkStart w:id="102" w:name="_Toc296345317"/>
      <w:r>
        <w:t>5.7</w:t>
      </w:r>
      <w:r w:rsidRPr="00025FE5">
        <w:t xml:space="preserve"> SUCCESS OF CASP</w:t>
      </w:r>
      <w:r w:rsidR="00D04365">
        <w:t xml:space="preserve"> IN THE WESTERN CAPE PROVINCE</w:t>
      </w:r>
      <w:bookmarkEnd w:id="102"/>
    </w:p>
    <w:p w:rsidR="00AA27A2" w:rsidRPr="00025FE5" w:rsidRDefault="00AA27A2" w:rsidP="00FD1887">
      <w:pPr>
        <w:spacing w:line="276" w:lineRule="auto"/>
        <w:jc w:val="both"/>
        <w:rPr>
          <w:rFonts w:ascii="Century Gothic" w:hAnsi="Century Gothic"/>
          <w:sz w:val="22"/>
          <w:szCs w:val="22"/>
        </w:rPr>
      </w:pPr>
    </w:p>
    <w:p w:rsidR="00AA27A2" w:rsidRPr="00025FE5" w:rsidRDefault="00AA27A2" w:rsidP="00FD1887">
      <w:pPr>
        <w:spacing w:line="276" w:lineRule="auto"/>
        <w:jc w:val="both"/>
        <w:rPr>
          <w:rFonts w:ascii="Century Gothic" w:hAnsi="Century Gothic"/>
          <w:sz w:val="22"/>
          <w:szCs w:val="22"/>
        </w:rPr>
      </w:pPr>
      <w:r>
        <w:rPr>
          <w:rFonts w:ascii="Century Gothic" w:hAnsi="Century Gothic"/>
          <w:sz w:val="22"/>
          <w:szCs w:val="22"/>
        </w:rPr>
        <w:t>The D</w:t>
      </w:r>
      <w:r w:rsidRPr="00025FE5">
        <w:rPr>
          <w:rFonts w:ascii="Century Gothic" w:hAnsi="Century Gothic"/>
          <w:sz w:val="22"/>
          <w:szCs w:val="22"/>
        </w:rPr>
        <w:t>epartment regards</w:t>
      </w:r>
      <w:r>
        <w:rPr>
          <w:rFonts w:ascii="Century Gothic" w:hAnsi="Century Gothic"/>
          <w:sz w:val="22"/>
          <w:szCs w:val="22"/>
        </w:rPr>
        <w:t xml:space="preserve"> </w:t>
      </w:r>
      <w:r w:rsidRPr="00025FE5">
        <w:rPr>
          <w:rFonts w:ascii="Century Gothic" w:hAnsi="Century Gothic"/>
          <w:sz w:val="22"/>
          <w:szCs w:val="22"/>
        </w:rPr>
        <w:t xml:space="preserve">the management of the projects, support structure for the project, group dynamics, markets and overall status of the project as key success indicators of the projects. The Department does not use production and profit levels of projects as indicators because farmers do not keep data of production and </w:t>
      </w:r>
      <w:r>
        <w:rPr>
          <w:rFonts w:ascii="Century Gothic" w:hAnsi="Century Gothic"/>
          <w:sz w:val="22"/>
          <w:szCs w:val="22"/>
        </w:rPr>
        <w:t>income levels. However, the D</w:t>
      </w:r>
      <w:r w:rsidRPr="00025FE5">
        <w:rPr>
          <w:rFonts w:ascii="Century Gothic" w:hAnsi="Century Gothic"/>
          <w:sz w:val="22"/>
          <w:szCs w:val="22"/>
        </w:rPr>
        <w:t>epartment indicated that it would ensure that farmers start doing the basic record keeping.</w:t>
      </w:r>
    </w:p>
    <w:p w:rsidR="00AA27A2" w:rsidRPr="00025FE5" w:rsidRDefault="00AA27A2" w:rsidP="00AA27A2">
      <w:pPr>
        <w:spacing w:line="276" w:lineRule="auto"/>
        <w:jc w:val="both"/>
        <w:rPr>
          <w:rFonts w:ascii="Century Gothic" w:hAnsi="Century Gothic"/>
          <w:sz w:val="22"/>
          <w:szCs w:val="22"/>
        </w:rPr>
      </w:pPr>
    </w:p>
    <w:p w:rsidR="00AA27A2" w:rsidRPr="00025FE5" w:rsidRDefault="00AA27A2" w:rsidP="00AA27A2">
      <w:pPr>
        <w:spacing w:line="276" w:lineRule="auto"/>
        <w:jc w:val="both"/>
        <w:rPr>
          <w:rFonts w:ascii="Century Gothic" w:hAnsi="Century Gothic"/>
          <w:sz w:val="22"/>
          <w:szCs w:val="22"/>
        </w:rPr>
      </w:pPr>
      <w:r w:rsidRPr="00025FE5">
        <w:rPr>
          <w:rFonts w:ascii="Century Gothic" w:hAnsi="Century Gothic"/>
          <w:sz w:val="22"/>
          <w:szCs w:val="22"/>
        </w:rPr>
        <w:t>Since the inception of CASP in 2004 up to the 2009/10 financial year, the Department has funded a total of 589 projects.</w:t>
      </w:r>
      <w:r w:rsidRPr="00025FE5">
        <w:rPr>
          <w:rFonts w:ascii="Century Gothic" w:hAnsi="Century Gothic"/>
          <w:sz w:val="22"/>
          <w:szCs w:val="22"/>
          <w:vertAlign w:val="superscript"/>
        </w:rPr>
        <w:footnoteReference w:id="124"/>
      </w:r>
      <w:r w:rsidR="00EA3939">
        <w:rPr>
          <w:rFonts w:ascii="Century Gothic" w:hAnsi="Century Gothic"/>
          <w:sz w:val="22"/>
          <w:szCs w:val="22"/>
        </w:rPr>
        <w:t xml:space="preserve"> </w:t>
      </w:r>
      <w:r>
        <w:rPr>
          <w:rFonts w:ascii="Century Gothic" w:hAnsi="Century Gothic"/>
          <w:sz w:val="22"/>
          <w:szCs w:val="22"/>
        </w:rPr>
        <w:t xml:space="preserve">The </w:t>
      </w:r>
      <w:r w:rsidRPr="00025FE5">
        <w:rPr>
          <w:rFonts w:ascii="Century Gothic" w:hAnsi="Century Gothic"/>
          <w:sz w:val="22"/>
          <w:szCs w:val="22"/>
        </w:rPr>
        <w:t>Department was requested to rate the performance of CASP projects that were funded in the past three financial years, i.e. 2007/08, 2008/09 and 2009/10 and to</w:t>
      </w:r>
      <w:r>
        <w:rPr>
          <w:rFonts w:ascii="Century Gothic" w:hAnsi="Century Gothic"/>
          <w:sz w:val="22"/>
          <w:szCs w:val="22"/>
        </w:rPr>
        <w:t xml:space="preserve"> </w:t>
      </w:r>
      <w:r w:rsidRPr="00025FE5">
        <w:rPr>
          <w:rFonts w:ascii="Century Gothic" w:hAnsi="Century Gothic"/>
          <w:sz w:val="22"/>
          <w:szCs w:val="22"/>
        </w:rPr>
        <w:t>provide reasons for failures</w:t>
      </w:r>
      <w:r>
        <w:rPr>
          <w:rFonts w:ascii="Century Gothic" w:hAnsi="Century Gothic"/>
          <w:sz w:val="22"/>
          <w:szCs w:val="22"/>
        </w:rPr>
        <w:t xml:space="preserve"> where they existed</w:t>
      </w:r>
      <w:r w:rsidRPr="00025FE5">
        <w:rPr>
          <w:rFonts w:ascii="Century Gothic" w:hAnsi="Century Gothic"/>
          <w:sz w:val="22"/>
          <w:szCs w:val="22"/>
        </w:rPr>
        <w:t>.</w:t>
      </w:r>
      <w:r>
        <w:rPr>
          <w:rFonts w:ascii="Century Gothic" w:hAnsi="Century Gothic"/>
          <w:sz w:val="22"/>
          <w:szCs w:val="22"/>
        </w:rPr>
        <w:t xml:space="preserve"> </w:t>
      </w:r>
      <w:r w:rsidRPr="00025FE5">
        <w:rPr>
          <w:rFonts w:ascii="Century Gothic" w:hAnsi="Century Gothic"/>
          <w:sz w:val="22"/>
          <w:szCs w:val="22"/>
        </w:rPr>
        <w:t xml:space="preserve"> “Success” in this context does not necessarily mean sustain</w:t>
      </w:r>
      <w:r>
        <w:rPr>
          <w:rFonts w:ascii="Century Gothic" w:hAnsi="Century Gothic"/>
          <w:sz w:val="22"/>
          <w:szCs w:val="22"/>
        </w:rPr>
        <w:t xml:space="preserve">ability or improvement </w:t>
      </w:r>
      <w:r w:rsidRPr="00025FE5">
        <w:rPr>
          <w:rFonts w:ascii="Century Gothic" w:hAnsi="Century Gothic"/>
          <w:sz w:val="22"/>
          <w:szCs w:val="22"/>
        </w:rPr>
        <w:t>of production or income levels</w:t>
      </w:r>
      <w:r>
        <w:rPr>
          <w:rFonts w:ascii="Century Gothic" w:hAnsi="Century Gothic"/>
          <w:sz w:val="22"/>
          <w:szCs w:val="22"/>
        </w:rPr>
        <w:t xml:space="preserve">. Those are critical measures of success, but </w:t>
      </w:r>
      <w:r w:rsidRPr="00025FE5">
        <w:rPr>
          <w:rFonts w:ascii="Century Gothic" w:hAnsi="Century Gothic"/>
          <w:sz w:val="22"/>
          <w:szCs w:val="22"/>
        </w:rPr>
        <w:t xml:space="preserve">records </w:t>
      </w:r>
      <w:r>
        <w:rPr>
          <w:rFonts w:ascii="Century Gothic" w:hAnsi="Century Gothic"/>
          <w:sz w:val="22"/>
          <w:szCs w:val="22"/>
        </w:rPr>
        <w:t>on such information were unavailable from the D</w:t>
      </w:r>
      <w:r w:rsidRPr="00025FE5">
        <w:rPr>
          <w:rFonts w:ascii="Century Gothic" w:hAnsi="Century Gothic"/>
          <w:sz w:val="22"/>
          <w:szCs w:val="22"/>
        </w:rPr>
        <w:t>epartment.</w:t>
      </w:r>
      <w:r>
        <w:rPr>
          <w:rFonts w:ascii="Century Gothic" w:hAnsi="Century Gothic"/>
          <w:sz w:val="22"/>
          <w:szCs w:val="22"/>
        </w:rPr>
        <w:t xml:space="preserve"> </w:t>
      </w:r>
      <w:r w:rsidRPr="00025FE5">
        <w:rPr>
          <w:rFonts w:ascii="Century Gothic" w:hAnsi="Century Gothic"/>
          <w:sz w:val="22"/>
          <w:szCs w:val="22"/>
        </w:rPr>
        <w:t xml:space="preserve">The </w:t>
      </w:r>
      <w:r w:rsidR="00FD1887">
        <w:rPr>
          <w:rFonts w:ascii="Century Gothic" w:hAnsi="Century Gothic"/>
          <w:b/>
          <w:sz w:val="22"/>
          <w:szCs w:val="22"/>
        </w:rPr>
        <w:t>T</w:t>
      </w:r>
      <w:r w:rsidRPr="004B7653">
        <w:rPr>
          <w:rFonts w:ascii="Century Gothic" w:hAnsi="Century Gothic"/>
          <w:b/>
          <w:sz w:val="22"/>
          <w:szCs w:val="22"/>
        </w:rPr>
        <w:t>able</w:t>
      </w:r>
      <w:r>
        <w:rPr>
          <w:rFonts w:ascii="Century Gothic" w:hAnsi="Century Gothic"/>
          <w:sz w:val="22"/>
          <w:szCs w:val="22"/>
        </w:rPr>
        <w:t xml:space="preserve"> below therefore is based</w:t>
      </w:r>
      <w:r w:rsidRPr="00025FE5">
        <w:rPr>
          <w:rFonts w:ascii="Century Gothic" w:hAnsi="Century Gothic"/>
          <w:sz w:val="22"/>
          <w:szCs w:val="22"/>
        </w:rPr>
        <w:t xml:space="preserve"> </w:t>
      </w:r>
      <w:r>
        <w:rPr>
          <w:rFonts w:ascii="Century Gothic" w:hAnsi="Century Gothic"/>
          <w:sz w:val="22"/>
          <w:szCs w:val="22"/>
        </w:rPr>
        <w:t xml:space="preserve">simply on the </w:t>
      </w:r>
      <w:r w:rsidRPr="00025FE5">
        <w:rPr>
          <w:rFonts w:ascii="Century Gothic" w:hAnsi="Century Gothic"/>
          <w:sz w:val="22"/>
          <w:szCs w:val="22"/>
        </w:rPr>
        <w:t xml:space="preserve">fact that planned </w:t>
      </w:r>
      <w:r>
        <w:rPr>
          <w:rFonts w:ascii="Century Gothic" w:hAnsi="Century Gothic"/>
          <w:sz w:val="22"/>
          <w:szCs w:val="22"/>
        </w:rPr>
        <w:t xml:space="preserve">infrastructure was delivered as well as the </w:t>
      </w:r>
      <w:r w:rsidRPr="00025FE5">
        <w:rPr>
          <w:rFonts w:ascii="Century Gothic" w:hAnsi="Century Gothic"/>
          <w:sz w:val="22"/>
          <w:szCs w:val="22"/>
        </w:rPr>
        <w:t>Department’s impression of the viability of the project.</w:t>
      </w:r>
    </w:p>
    <w:p w:rsidR="006223FA" w:rsidRDefault="006223FA" w:rsidP="00AA27A2">
      <w:pPr>
        <w:spacing w:line="276" w:lineRule="auto"/>
        <w:jc w:val="both"/>
        <w:rPr>
          <w:rFonts w:ascii="Century Gothic" w:hAnsi="Century Gothic"/>
          <w:sz w:val="22"/>
          <w:szCs w:val="22"/>
        </w:rPr>
        <w:sectPr w:rsidR="006223FA" w:rsidSect="00894648">
          <w:pgSz w:w="11906" w:h="16838"/>
          <w:pgMar w:top="1440" w:right="1440" w:bottom="1440" w:left="1440" w:header="708" w:footer="708" w:gutter="0"/>
          <w:cols w:space="708"/>
          <w:docGrid w:linePitch="360"/>
        </w:sectPr>
      </w:pPr>
    </w:p>
    <w:p w:rsidR="00AA27A2" w:rsidRPr="009D4F1A" w:rsidRDefault="009D4F1A" w:rsidP="009D4F1A">
      <w:pPr>
        <w:pStyle w:val="Caption"/>
        <w:rPr>
          <w:bCs w:val="0"/>
        </w:rPr>
      </w:pPr>
      <w:bookmarkStart w:id="103" w:name="_Toc297731546"/>
      <w:r w:rsidRPr="009D4F1A">
        <w:lastRenderedPageBreak/>
        <w:t xml:space="preserve">Table </w:t>
      </w:r>
      <w:r w:rsidR="00DD3113">
        <w:fldChar w:fldCharType="begin"/>
      </w:r>
      <w:r w:rsidR="00DD3113">
        <w:instrText xml:space="preserve"> SEQ Table \* ARABIC </w:instrText>
      </w:r>
      <w:r w:rsidR="00DD3113">
        <w:fldChar w:fldCharType="separate"/>
      </w:r>
      <w:r w:rsidR="005124F7">
        <w:rPr>
          <w:noProof/>
        </w:rPr>
        <w:t>19</w:t>
      </w:r>
      <w:r w:rsidR="00DD3113">
        <w:rPr>
          <w:noProof/>
        </w:rPr>
        <w:fldChar w:fldCharType="end"/>
      </w:r>
      <w:r w:rsidR="00AA27A2" w:rsidRPr="009D4F1A">
        <w:rPr>
          <w:bCs w:val="0"/>
        </w:rPr>
        <w:t>: CASP Project Performance in Western Cape (200708 – 2009/10) as rated by the department</w:t>
      </w:r>
      <w:bookmarkEnd w:id="103"/>
    </w:p>
    <w:tbl>
      <w:tblPr>
        <w:tblW w:w="0" w:type="auto"/>
        <w:tblInd w:w="108" w:type="dxa"/>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Look w:val="04A0" w:firstRow="1" w:lastRow="0" w:firstColumn="1" w:lastColumn="0" w:noHBand="0" w:noVBand="1"/>
      </w:tblPr>
      <w:tblGrid>
        <w:gridCol w:w="1432"/>
        <w:gridCol w:w="1540"/>
        <w:gridCol w:w="1540"/>
        <w:gridCol w:w="1540"/>
        <w:gridCol w:w="1541"/>
        <w:gridCol w:w="1407"/>
      </w:tblGrid>
      <w:tr w:rsidR="00AA27A2" w:rsidRPr="00025FE5" w:rsidTr="00AA27A2">
        <w:tc>
          <w:tcPr>
            <w:tcW w:w="2972" w:type="dxa"/>
            <w:gridSpan w:val="2"/>
            <w:shd w:val="clear" w:color="auto" w:fill="A6A6A6" w:themeFill="background1" w:themeFillShade="A6"/>
          </w:tcPr>
          <w:p w:rsidR="00AA27A2" w:rsidRPr="00025FE5" w:rsidRDefault="00AA27A2" w:rsidP="00AA27A2">
            <w:pPr>
              <w:spacing w:line="276" w:lineRule="auto"/>
              <w:jc w:val="both"/>
              <w:rPr>
                <w:rFonts w:ascii="Century Gothic" w:hAnsi="Century Gothic"/>
                <w:b/>
                <w:sz w:val="18"/>
                <w:szCs w:val="18"/>
              </w:rPr>
            </w:pPr>
            <w:r w:rsidRPr="00025FE5">
              <w:rPr>
                <w:rFonts w:ascii="Century Gothic" w:hAnsi="Century Gothic"/>
                <w:b/>
                <w:sz w:val="18"/>
                <w:szCs w:val="18"/>
              </w:rPr>
              <w:t>2007/08</w:t>
            </w:r>
          </w:p>
        </w:tc>
        <w:tc>
          <w:tcPr>
            <w:tcW w:w="3080" w:type="dxa"/>
            <w:gridSpan w:val="2"/>
            <w:shd w:val="clear" w:color="auto" w:fill="A6A6A6" w:themeFill="background1" w:themeFillShade="A6"/>
          </w:tcPr>
          <w:p w:rsidR="00AA27A2" w:rsidRPr="00025FE5" w:rsidRDefault="00AA27A2" w:rsidP="00AA27A2">
            <w:pPr>
              <w:spacing w:line="276" w:lineRule="auto"/>
              <w:jc w:val="both"/>
              <w:rPr>
                <w:rFonts w:ascii="Century Gothic" w:hAnsi="Century Gothic"/>
                <w:b/>
                <w:sz w:val="18"/>
                <w:szCs w:val="18"/>
              </w:rPr>
            </w:pPr>
            <w:r w:rsidRPr="00025FE5">
              <w:rPr>
                <w:rFonts w:ascii="Century Gothic" w:hAnsi="Century Gothic"/>
                <w:b/>
                <w:sz w:val="18"/>
                <w:szCs w:val="18"/>
              </w:rPr>
              <w:t>2008/09</w:t>
            </w:r>
          </w:p>
        </w:tc>
        <w:tc>
          <w:tcPr>
            <w:tcW w:w="2948" w:type="dxa"/>
            <w:gridSpan w:val="2"/>
            <w:shd w:val="clear" w:color="auto" w:fill="A6A6A6" w:themeFill="background1" w:themeFillShade="A6"/>
          </w:tcPr>
          <w:p w:rsidR="00AA27A2" w:rsidRPr="00025FE5" w:rsidRDefault="00AA27A2" w:rsidP="00AA27A2">
            <w:pPr>
              <w:spacing w:line="276" w:lineRule="auto"/>
              <w:jc w:val="both"/>
              <w:rPr>
                <w:rFonts w:ascii="Century Gothic" w:hAnsi="Century Gothic"/>
                <w:b/>
                <w:sz w:val="18"/>
                <w:szCs w:val="18"/>
              </w:rPr>
            </w:pPr>
            <w:r w:rsidRPr="00025FE5">
              <w:rPr>
                <w:rFonts w:ascii="Century Gothic" w:hAnsi="Century Gothic"/>
                <w:b/>
                <w:sz w:val="18"/>
                <w:szCs w:val="18"/>
              </w:rPr>
              <w:t>2009/10</w:t>
            </w:r>
          </w:p>
        </w:tc>
      </w:tr>
      <w:tr w:rsidR="00AA27A2" w:rsidRPr="00025FE5" w:rsidTr="00AA27A2">
        <w:tc>
          <w:tcPr>
            <w:tcW w:w="1432" w:type="dxa"/>
            <w:shd w:val="clear" w:color="auto" w:fill="A6A6A6" w:themeFill="background1" w:themeFillShade="A6"/>
          </w:tcPr>
          <w:p w:rsidR="00AA27A2" w:rsidRPr="00025FE5" w:rsidRDefault="00AA27A2" w:rsidP="00AA27A2">
            <w:pPr>
              <w:spacing w:line="276" w:lineRule="auto"/>
              <w:jc w:val="both"/>
              <w:rPr>
                <w:rFonts w:ascii="Century Gothic" w:hAnsi="Century Gothic"/>
                <w:b/>
                <w:sz w:val="18"/>
                <w:szCs w:val="18"/>
              </w:rPr>
            </w:pPr>
            <w:r w:rsidRPr="00025FE5">
              <w:rPr>
                <w:rFonts w:ascii="Century Gothic" w:hAnsi="Century Gothic"/>
                <w:b/>
                <w:sz w:val="18"/>
                <w:szCs w:val="18"/>
              </w:rPr>
              <w:t>No. of Successful projects</w:t>
            </w:r>
          </w:p>
        </w:tc>
        <w:tc>
          <w:tcPr>
            <w:tcW w:w="1540" w:type="dxa"/>
            <w:shd w:val="clear" w:color="auto" w:fill="A6A6A6" w:themeFill="background1" w:themeFillShade="A6"/>
          </w:tcPr>
          <w:p w:rsidR="00AA27A2" w:rsidRPr="00025FE5" w:rsidRDefault="00AA27A2" w:rsidP="00AA27A2">
            <w:pPr>
              <w:spacing w:line="276" w:lineRule="auto"/>
              <w:jc w:val="both"/>
              <w:rPr>
                <w:rFonts w:ascii="Century Gothic" w:hAnsi="Century Gothic"/>
                <w:b/>
                <w:sz w:val="18"/>
                <w:szCs w:val="18"/>
              </w:rPr>
            </w:pPr>
            <w:r w:rsidRPr="00025FE5">
              <w:rPr>
                <w:rFonts w:ascii="Century Gothic" w:hAnsi="Century Gothic"/>
                <w:b/>
                <w:sz w:val="18"/>
                <w:szCs w:val="18"/>
              </w:rPr>
              <w:t xml:space="preserve">No. of failed/failing projects </w:t>
            </w:r>
          </w:p>
        </w:tc>
        <w:tc>
          <w:tcPr>
            <w:tcW w:w="1540" w:type="dxa"/>
            <w:shd w:val="clear" w:color="auto" w:fill="A6A6A6" w:themeFill="background1" w:themeFillShade="A6"/>
          </w:tcPr>
          <w:p w:rsidR="00AA27A2" w:rsidRPr="00025FE5" w:rsidRDefault="00AA27A2" w:rsidP="00AA27A2">
            <w:pPr>
              <w:spacing w:line="276" w:lineRule="auto"/>
              <w:jc w:val="both"/>
              <w:rPr>
                <w:rFonts w:ascii="Century Gothic" w:hAnsi="Century Gothic"/>
                <w:b/>
                <w:sz w:val="18"/>
                <w:szCs w:val="18"/>
              </w:rPr>
            </w:pPr>
            <w:r w:rsidRPr="00025FE5">
              <w:rPr>
                <w:rFonts w:ascii="Century Gothic" w:hAnsi="Century Gothic"/>
                <w:b/>
                <w:sz w:val="18"/>
                <w:szCs w:val="18"/>
              </w:rPr>
              <w:t>No. of Successful projects</w:t>
            </w:r>
          </w:p>
        </w:tc>
        <w:tc>
          <w:tcPr>
            <w:tcW w:w="1540" w:type="dxa"/>
            <w:shd w:val="clear" w:color="auto" w:fill="A6A6A6" w:themeFill="background1" w:themeFillShade="A6"/>
          </w:tcPr>
          <w:p w:rsidR="00AA27A2" w:rsidRPr="00025FE5" w:rsidRDefault="00AA27A2" w:rsidP="00AA27A2">
            <w:pPr>
              <w:spacing w:line="276" w:lineRule="auto"/>
              <w:jc w:val="both"/>
              <w:rPr>
                <w:rFonts w:ascii="Century Gothic" w:hAnsi="Century Gothic"/>
                <w:b/>
                <w:sz w:val="18"/>
                <w:szCs w:val="18"/>
              </w:rPr>
            </w:pPr>
            <w:r w:rsidRPr="00025FE5">
              <w:rPr>
                <w:rFonts w:ascii="Century Gothic" w:hAnsi="Century Gothic"/>
                <w:b/>
                <w:sz w:val="18"/>
                <w:szCs w:val="18"/>
              </w:rPr>
              <w:t xml:space="preserve">No. of failed/ failing projects </w:t>
            </w:r>
          </w:p>
        </w:tc>
        <w:tc>
          <w:tcPr>
            <w:tcW w:w="1541" w:type="dxa"/>
            <w:shd w:val="clear" w:color="auto" w:fill="A6A6A6" w:themeFill="background1" w:themeFillShade="A6"/>
          </w:tcPr>
          <w:p w:rsidR="00AA27A2" w:rsidRPr="00025FE5" w:rsidRDefault="00AA27A2" w:rsidP="00AA27A2">
            <w:pPr>
              <w:spacing w:line="276" w:lineRule="auto"/>
              <w:jc w:val="both"/>
              <w:rPr>
                <w:rFonts w:ascii="Century Gothic" w:hAnsi="Century Gothic"/>
                <w:b/>
                <w:sz w:val="18"/>
                <w:szCs w:val="18"/>
              </w:rPr>
            </w:pPr>
            <w:r w:rsidRPr="00025FE5">
              <w:rPr>
                <w:rFonts w:ascii="Century Gothic" w:hAnsi="Century Gothic"/>
                <w:b/>
                <w:sz w:val="18"/>
                <w:szCs w:val="18"/>
              </w:rPr>
              <w:t>No. of Successful projects</w:t>
            </w:r>
          </w:p>
        </w:tc>
        <w:tc>
          <w:tcPr>
            <w:tcW w:w="1407" w:type="dxa"/>
            <w:shd w:val="clear" w:color="auto" w:fill="A6A6A6" w:themeFill="background1" w:themeFillShade="A6"/>
          </w:tcPr>
          <w:p w:rsidR="00AA27A2" w:rsidRPr="00025FE5" w:rsidRDefault="00AA27A2" w:rsidP="00AA27A2">
            <w:pPr>
              <w:spacing w:line="276" w:lineRule="auto"/>
              <w:jc w:val="both"/>
              <w:rPr>
                <w:rFonts w:ascii="Century Gothic" w:hAnsi="Century Gothic"/>
                <w:b/>
                <w:sz w:val="18"/>
                <w:szCs w:val="18"/>
              </w:rPr>
            </w:pPr>
            <w:r w:rsidRPr="00025FE5">
              <w:rPr>
                <w:rFonts w:ascii="Century Gothic" w:hAnsi="Century Gothic"/>
                <w:b/>
                <w:sz w:val="18"/>
                <w:szCs w:val="18"/>
              </w:rPr>
              <w:t xml:space="preserve">No. of failed / failing projects </w:t>
            </w:r>
          </w:p>
        </w:tc>
      </w:tr>
      <w:tr w:rsidR="00AA27A2" w:rsidRPr="00025FE5" w:rsidTr="00AA27A2">
        <w:trPr>
          <w:trHeight w:val="548"/>
        </w:trPr>
        <w:tc>
          <w:tcPr>
            <w:tcW w:w="1432" w:type="dxa"/>
          </w:tcPr>
          <w:p w:rsidR="00AA27A2" w:rsidRPr="00025FE5" w:rsidRDefault="00AA27A2" w:rsidP="00AA27A2">
            <w:pPr>
              <w:spacing w:line="276" w:lineRule="auto"/>
              <w:jc w:val="both"/>
              <w:rPr>
                <w:rFonts w:ascii="Century Gothic" w:hAnsi="Century Gothic"/>
                <w:sz w:val="18"/>
                <w:szCs w:val="18"/>
              </w:rPr>
            </w:pPr>
            <w:r w:rsidRPr="00025FE5">
              <w:rPr>
                <w:rFonts w:ascii="Century Gothic" w:hAnsi="Century Gothic"/>
                <w:sz w:val="18"/>
                <w:szCs w:val="18"/>
              </w:rPr>
              <w:t>79</w:t>
            </w:r>
          </w:p>
        </w:tc>
        <w:tc>
          <w:tcPr>
            <w:tcW w:w="1540" w:type="dxa"/>
          </w:tcPr>
          <w:p w:rsidR="00AA27A2" w:rsidRPr="00025FE5" w:rsidRDefault="00AA27A2" w:rsidP="00AA27A2">
            <w:pPr>
              <w:spacing w:line="276" w:lineRule="auto"/>
              <w:jc w:val="both"/>
              <w:rPr>
                <w:rFonts w:ascii="Century Gothic" w:hAnsi="Century Gothic"/>
                <w:sz w:val="18"/>
                <w:szCs w:val="18"/>
              </w:rPr>
            </w:pPr>
            <w:r w:rsidRPr="00025FE5">
              <w:rPr>
                <w:rFonts w:ascii="Century Gothic" w:hAnsi="Century Gothic"/>
                <w:sz w:val="18"/>
                <w:szCs w:val="18"/>
              </w:rPr>
              <w:t>14</w:t>
            </w:r>
          </w:p>
        </w:tc>
        <w:tc>
          <w:tcPr>
            <w:tcW w:w="1540" w:type="dxa"/>
          </w:tcPr>
          <w:p w:rsidR="00AA27A2" w:rsidRPr="00025FE5" w:rsidRDefault="00AA27A2" w:rsidP="00AA27A2">
            <w:pPr>
              <w:spacing w:line="276" w:lineRule="auto"/>
              <w:jc w:val="both"/>
              <w:rPr>
                <w:rFonts w:ascii="Century Gothic" w:hAnsi="Century Gothic"/>
                <w:sz w:val="18"/>
                <w:szCs w:val="18"/>
              </w:rPr>
            </w:pPr>
            <w:r w:rsidRPr="00025FE5">
              <w:rPr>
                <w:rFonts w:ascii="Century Gothic" w:hAnsi="Century Gothic"/>
                <w:sz w:val="18"/>
                <w:szCs w:val="18"/>
              </w:rPr>
              <w:t>172</w:t>
            </w:r>
          </w:p>
        </w:tc>
        <w:tc>
          <w:tcPr>
            <w:tcW w:w="1540" w:type="dxa"/>
          </w:tcPr>
          <w:p w:rsidR="00AA27A2" w:rsidRPr="00025FE5" w:rsidRDefault="00AA27A2" w:rsidP="00AA27A2">
            <w:pPr>
              <w:spacing w:line="276" w:lineRule="auto"/>
              <w:jc w:val="both"/>
              <w:rPr>
                <w:rFonts w:ascii="Century Gothic" w:hAnsi="Century Gothic"/>
                <w:sz w:val="18"/>
                <w:szCs w:val="18"/>
              </w:rPr>
            </w:pPr>
            <w:r w:rsidRPr="00025FE5">
              <w:rPr>
                <w:rFonts w:ascii="Century Gothic" w:hAnsi="Century Gothic"/>
                <w:sz w:val="18"/>
                <w:szCs w:val="18"/>
              </w:rPr>
              <w:t>12</w:t>
            </w:r>
          </w:p>
        </w:tc>
        <w:tc>
          <w:tcPr>
            <w:tcW w:w="1541" w:type="dxa"/>
          </w:tcPr>
          <w:p w:rsidR="00AA27A2" w:rsidRPr="00025FE5" w:rsidRDefault="00AA27A2" w:rsidP="00AA27A2">
            <w:pPr>
              <w:spacing w:line="276" w:lineRule="auto"/>
              <w:jc w:val="both"/>
              <w:rPr>
                <w:rFonts w:ascii="Century Gothic" w:hAnsi="Century Gothic"/>
                <w:sz w:val="18"/>
                <w:szCs w:val="18"/>
              </w:rPr>
            </w:pPr>
            <w:r w:rsidRPr="00025FE5">
              <w:rPr>
                <w:rFonts w:ascii="Century Gothic" w:hAnsi="Century Gothic"/>
                <w:sz w:val="18"/>
                <w:szCs w:val="18"/>
              </w:rPr>
              <w:t>90</w:t>
            </w:r>
          </w:p>
        </w:tc>
        <w:tc>
          <w:tcPr>
            <w:tcW w:w="1407" w:type="dxa"/>
          </w:tcPr>
          <w:p w:rsidR="00AA27A2" w:rsidRPr="00025FE5" w:rsidRDefault="00AA27A2" w:rsidP="00AA27A2">
            <w:pPr>
              <w:spacing w:line="276" w:lineRule="auto"/>
              <w:jc w:val="both"/>
              <w:rPr>
                <w:rFonts w:ascii="Century Gothic" w:hAnsi="Century Gothic"/>
                <w:sz w:val="18"/>
                <w:szCs w:val="18"/>
              </w:rPr>
            </w:pPr>
            <w:r w:rsidRPr="00025FE5">
              <w:rPr>
                <w:rFonts w:ascii="Century Gothic" w:hAnsi="Century Gothic"/>
                <w:sz w:val="18"/>
                <w:szCs w:val="18"/>
              </w:rPr>
              <w:t>11</w:t>
            </w:r>
          </w:p>
        </w:tc>
      </w:tr>
      <w:tr w:rsidR="00AA27A2" w:rsidRPr="00025FE5" w:rsidTr="00AA27A2">
        <w:trPr>
          <w:trHeight w:val="548"/>
        </w:trPr>
        <w:tc>
          <w:tcPr>
            <w:tcW w:w="1432" w:type="dxa"/>
          </w:tcPr>
          <w:p w:rsidR="00AA27A2" w:rsidRPr="00025FE5" w:rsidRDefault="00AA27A2" w:rsidP="00AA27A2">
            <w:pPr>
              <w:spacing w:line="276" w:lineRule="auto"/>
              <w:jc w:val="both"/>
              <w:rPr>
                <w:rFonts w:ascii="Century Gothic" w:hAnsi="Century Gothic"/>
                <w:sz w:val="18"/>
                <w:szCs w:val="18"/>
              </w:rPr>
            </w:pPr>
            <w:r w:rsidRPr="00025FE5">
              <w:rPr>
                <w:rFonts w:ascii="Century Gothic" w:hAnsi="Century Gothic"/>
                <w:sz w:val="18"/>
                <w:szCs w:val="18"/>
              </w:rPr>
              <w:t>85%</w:t>
            </w:r>
          </w:p>
        </w:tc>
        <w:tc>
          <w:tcPr>
            <w:tcW w:w="1540" w:type="dxa"/>
          </w:tcPr>
          <w:p w:rsidR="00AA27A2" w:rsidRPr="00025FE5" w:rsidRDefault="00AA27A2" w:rsidP="00AA27A2">
            <w:pPr>
              <w:spacing w:line="276" w:lineRule="auto"/>
              <w:jc w:val="both"/>
              <w:rPr>
                <w:rFonts w:ascii="Century Gothic" w:hAnsi="Century Gothic"/>
                <w:sz w:val="18"/>
                <w:szCs w:val="18"/>
              </w:rPr>
            </w:pPr>
            <w:r w:rsidRPr="00025FE5">
              <w:rPr>
                <w:rFonts w:ascii="Century Gothic" w:hAnsi="Century Gothic"/>
                <w:sz w:val="18"/>
                <w:szCs w:val="18"/>
              </w:rPr>
              <w:t>15%</w:t>
            </w:r>
          </w:p>
        </w:tc>
        <w:tc>
          <w:tcPr>
            <w:tcW w:w="1540" w:type="dxa"/>
          </w:tcPr>
          <w:p w:rsidR="00AA27A2" w:rsidRPr="00025FE5" w:rsidRDefault="00AA27A2" w:rsidP="00AA27A2">
            <w:pPr>
              <w:spacing w:line="276" w:lineRule="auto"/>
              <w:jc w:val="both"/>
              <w:rPr>
                <w:rFonts w:ascii="Century Gothic" w:hAnsi="Century Gothic"/>
                <w:sz w:val="18"/>
                <w:szCs w:val="18"/>
              </w:rPr>
            </w:pPr>
            <w:r w:rsidRPr="00025FE5">
              <w:rPr>
                <w:rFonts w:ascii="Century Gothic" w:hAnsi="Century Gothic"/>
                <w:sz w:val="18"/>
                <w:szCs w:val="18"/>
              </w:rPr>
              <w:t>93%</w:t>
            </w:r>
          </w:p>
        </w:tc>
        <w:tc>
          <w:tcPr>
            <w:tcW w:w="1540" w:type="dxa"/>
          </w:tcPr>
          <w:p w:rsidR="00AA27A2" w:rsidRPr="00025FE5" w:rsidRDefault="00AA27A2" w:rsidP="00AA27A2">
            <w:pPr>
              <w:spacing w:line="276" w:lineRule="auto"/>
              <w:jc w:val="both"/>
              <w:rPr>
                <w:rFonts w:ascii="Century Gothic" w:hAnsi="Century Gothic"/>
                <w:sz w:val="18"/>
                <w:szCs w:val="18"/>
              </w:rPr>
            </w:pPr>
            <w:r w:rsidRPr="00025FE5">
              <w:rPr>
                <w:rFonts w:ascii="Century Gothic" w:hAnsi="Century Gothic"/>
                <w:sz w:val="18"/>
                <w:szCs w:val="18"/>
              </w:rPr>
              <w:t>7%</w:t>
            </w:r>
          </w:p>
        </w:tc>
        <w:tc>
          <w:tcPr>
            <w:tcW w:w="1541" w:type="dxa"/>
          </w:tcPr>
          <w:p w:rsidR="00AA27A2" w:rsidRPr="00025FE5" w:rsidRDefault="00AA27A2" w:rsidP="00AA27A2">
            <w:pPr>
              <w:spacing w:line="276" w:lineRule="auto"/>
              <w:jc w:val="both"/>
              <w:rPr>
                <w:rFonts w:ascii="Century Gothic" w:hAnsi="Century Gothic"/>
                <w:sz w:val="18"/>
                <w:szCs w:val="18"/>
              </w:rPr>
            </w:pPr>
            <w:r w:rsidRPr="00025FE5">
              <w:rPr>
                <w:rFonts w:ascii="Century Gothic" w:hAnsi="Century Gothic"/>
                <w:sz w:val="18"/>
                <w:szCs w:val="18"/>
              </w:rPr>
              <w:t>89%</w:t>
            </w:r>
          </w:p>
        </w:tc>
        <w:tc>
          <w:tcPr>
            <w:tcW w:w="1407" w:type="dxa"/>
          </w:tcPr>
          <w:p w:rsidR="00AA27A2" w:rsidRPr="00025FE5" w:rsidRDefault="00AA27A2" w:rsidP="00AA27A2">
            <w:pPr>
              <w:spacing w:line="276" w:lineRule="auto"/>
              <w:jc w:val="both"/>
              <w:rPr>
                <w:rFonts w:ascii="Century Gothic" w:hAnsi="Century Gothic"/>
                <w:sz w:val="18"/>
                <w:szCs w:val="18"/>
              </w:rPr>
            </w:pPr>
            <w:r w:rsidRPr="00025FE5">
              <w:rPr>
                <w:rFonts w:ascii="Century Gothic" w:hAnsi="Century Gothic"/>
                <w:sz w:val="18"/>
                <w:szCs w:val="18"/>
              </w:rPr>
              <w:t>11%</w:t>
            </w:r>
          </w:p>
        </w:tc>
      </w:tr>
    </w:tbl>
    <w:p w:rsidR="00AA27A2" w:rsidRPr="00025FE5" w:rsidRDefault="00AA27A2" w:rsidP="00AA27A2">
      <w:pPr>
        <w:spacing w:line="276" w:lineRule="auto"/>
        <w:jc w:val="both"/>
        <w:rPr>
          <w:rFonts w:ascii="Century Gothic" w:hAnsi="Century Gothic"/>
          <w:sz w:val="18"/>
          <w:szCs w:val="18"/>
        </w:rPr>
      </w:pPr>
    </w:p>
    <w:p w:rsidR="00AA27A2" w:rsidRPr="00025FE5" w:rsidRDefault="00AA27A2" w:rsidP="00AA27A2">
      <w:pPr>
        <w:spacing w:line="276" w:lineRule="auto"/>
        <w:jc w:val="both"/>
        <w:rPr>
          <w:rFonts w:ascii="Century Gothic" w:hAnsi="Century Gothic"/>
          <w:sz w:val="22"/>
          <w:szCs w:val="22"/>
        </w:rPr>
      </w:pPr>
      <w:r>
        <w:rPr>
          <w:rFonts w:ascii="Century Gothic" w:hAnsi="Century Gothic"/>
          <w:sz w:val="22"/>
          <w:szCs w:val="22"/>
        </w:rPr>
        <w:t>D</w:t>
      </w:r>
      <w:r w:rsidRPr="00025FE5">
        <w:rPr>
          <w:rFonts w:ascii="Century Gothic" w:hAnsi="Century Gothic"/>
          <w:sz w:val="22"/>
          <w:szCs w:val="22"/>
        </w:rPr>
        <w:t xml:space="preserve">uring the 2007/08 financial year, 93 projects were funded of which 79 (85%) were </w:t>
      </w:r>
      <w:r>
        <w:rPr>
          <w:rFonts w:ascii="Century Gothic" w:hAnsi="Century Gothic"/>
          <w:sz w:val="22"/>
          <w:szCs w:val="22"/>
        </w:rPr>
        <w:t xml:space="preserve">regarded as </w:t>
      </w:r>
      <w:r w:rsidRPr="00025FE5">
        <w:rPr>
          <w:rFonts w:ascii="Century Gothic" w:hAnsi="Century Gothic"/>
          <w:sz w:val="22"/>
          <w:szCs w:val="22"/>
        </w:rPr>
        <w:t xml:space="preserve">successful. During the 2008/09 financial year, 184 projects were funded of which 172 (93%) were </w:t>
      </w:r>
      <w:r>
        <w:rPr>
          <w:rFonts w:ascii="Century Gothic" w:hAnsi="Century Gothic"/>
          <w:sz w:val="22"/>
          <w:szCs w:val="22"/>
        </w:rPr>
        <w:t xml:space="preserve">regarded as </w:t>
      </w:r>
      <w:r w:rsidRPr="00025FE5">
        <w:rPr>
          <w:rFonts w:ascii="Century Gothic" w:hAnsi="Century Gothic"/>
          <w:sz w:val="22"/>
          <w:szCs w:val="22"/>
        </w:rPr>
        <w:t>successful.</w:t>
      </w:r>
      <w:r>
        <w:rPr>
          <w:rFonts w:ascii="Century Gothic" w:hAnsi="Century Gothic"/>
          <w:sz w:val="22"/>
          <w:szCs w:val="22"/>
        </w:rPr>
        <w:t xml:space="preserve"> </w:t>
      </w:r>
      <w:r w:rsidRPr="00025FE5">
        <w:rPr>
          <w:rFonts w:ascii="Century Gothic" w:hAnsi="Century Gothic"/>
          <w:sz w:val="22"/>
          <w:szCs w:val="22"/>
        </w:rPr>
        <w:t xml:space="preserve">During the 2009/10 financial year, 101 projects were funded of which 90 (89%) were </w:t>
      </w:r>
      <w:r>
        <w:rPr>
          <w:rFonts w:ascii="Century Gothic" w:hAnsi="Century Gothic"/>
          <w:sz w:val="22"/>
          <w:szCs w:val="22"/>
        </w:rPr>
        <w:t xml:space="preserve">regarded as </w:t>
      </w:r>
      <w:r w:rsidRPr="00025FE5">
        <w:rPr>
          <w:rFonts w:ascii="Century Gothic" w:hAnsi="Century Gothic"/>
          <w:sz w:val="22"/>
          <w:szCs w:val="22"/>
        </w:rPr>
        <w:t xml:space="preserve">successful. </w:t>
      </w:r>
    </w:p>
    <w:p w:rsidR="00AA27A2" w:rsidRPr="00025FE5" w:rsidRDefault="00AA27A2" w:rsidP="00AA27A2">
      <w:pPr>
        <w:spacing w:line="276" w:lineRule="auto"/>
        <w:jc w:val="both"/>
        <w:rPr>
          <w:rFonts w:ascii="Century Gothic" w:hAnsi="Century Gothic"/>
          <w:sz w:val="22"/>
          <w:szCs w:val="22"/>
        </w:rPr>
      </w:pPr>
    </w:p>
    <w:p w:rsidR="00AA27A2" w:rsidRPr="00025FE5" w:rsidRDefault="00AA27A2" w:rsidP="00AA27A2">
      <w:pPr>
        <w:spacing w:line="276" w:lineRule="auto"/>
        <w:jc w:val="both"/>
        <w:rPr>
          <w:rFonts w:ascii="Century Gothic" w:hAnsi="Century Gothic"/>
          <w:sz w:val="22"/>
          <w:szCs w:val="22"/>
        </w:rPr>
      </w:pPr>
      <w:r w:rsidRPr="00025FE5">
        <w:rPr>
          <w:rFonts w:ascii="Century Gothic" w:hAnsi="Century Gothic"/>
          <w:sz w:val="22"/>
          <w:szCs w:val="22"/>
        </w:rPr>
        <w:t xml:space="preserve">Most projects do not have data on income and expenditure. The absence of this data made it impossible to </w:t>
      </w:r>
      <w:r>
        <w:rPr>
          <w:rFonts w:ascii="Century Gothic" w:hAnsi="Century Gothic"/>
          <w:sz w:val="22"/>
          <w:szCs w:val="22"/>
        </w:rPr>
        <w:t xml:space="preserve">establish </w:t>
      </w:r>
      <w:r w:rsidRPr="00025FE5">
        <w:rPr>
          <w:rFonts w:ascii="Century Gothic" w:hAnsi="Century Gothic"/>
          <w:sz w:val="22"/>
          <w:szCs w:val="22"/>
        </w:rPr>
        <w:t>whether the expected outcome of CASP to increase income was achieved or not. Only in a few instances was income and expenditure data available. Using the Romans Flora project as an example,</w:t>
      </w:r>
      <w:r>
        <w:rPr>
          <w:rFonts w:ascii="Century Gothic" w:hAnsi="Century Gothic"/>
          <w:sz w:val="22"/>
          <w:szCs w:val="22"/>
        </w:rPr>
        <w:t xml:space="preserve"> </w:t>
      </w:r>
      <w:r w:rsidRPr="00025FE5">
        <w:rPr>
          <w:rFonts w:ascii="Century Gothic" w:hAnsi="Century Gothic"/>
          <w:sz w:val="22"/>
          <w:szCs w:val="22"/>
        </w:rPr>
        <w:t>the project’s expenses are higher than the income received, which indicates that the project is not performing well financially</w:t>
      </w:r>
      <w:r>
        <w:rPr>
          <w:rFonts w:ascii="Century Gothic" w:hAnsi="Century Gothic"/>
          <w:sz w:val="22"/>
          <w:szCs w:val="22"/>
        </w:rPr>
        <w:t>,</w:t>
      </w:r>
      <w:r w:rsidRPr="00025FE5">
        <w:rPr>
          <w:rFonts w:ascii="Century Gothic" w:hAnsi="Century Gothic"/>
          <w:sz w:val="22"/>
          <w:szCs w:val="22"/>
        </w:rPr>
        <w:t xml:space="preserve"> but it is still regarded as a successful pro</w:t>
      </w:r>
      <w:r>
        <w:rPr>
          <w:rFonts w:ascii="Century Gothic" w:hAnsi="Century Gothic"/>
          <w:sz w:val="22"/>
          <w:szCs w:val="22"/>
        </w:rPr>
        <w:t xml:space="preserve">ject by the Department based on the fact that it delivered on the planned infrastructure. </w:t>
      </w:r>
    </w:p>
    <w:p w:rsidR="00AA27A2" w:rsidRPr="00025FE5" w:rsidRDefault="00AA27A2" w:rsidP="00AA27A2">
      <w:pPr>
        <w:spacing w:line="276" w:lineRule="auto"/>
        <w:jc w:val="both"/>
        <w:rPr>
          <w:rFonts w:ascii="Century Gothic" w:hAnsi="Century Gothic"/>
          <w:sz w:val="22"/>
          <w:szCs w:val="22"/>
        </w:rPr>
      </w:pPr>
    </w:p>
    <w:p w:rsidR="00AA27A2" w:rsidRPr="00025FE5" w:rsidRDefault="00AA27A2" w:rsidP="00AA27A2">
      <w:pPr>
        <w:spacing w:line="276" w:lineRule="auto"/>
        <w:jc w:val="both"/>
        <w:rPr>
          <w:rFonts w:ascii="Century Gothic" w:hAnsi="Century Gothic"/>
          <w:sz w:val="22"/>
          <w:szCs w:val="22"/>
        </w:rPr>
      </w:pPr>
      <w:r w:rsidRPr="00025FE5">
        <w:rPr>
          <w:rFonts w:ascii="Century Gothic" w:hAnsi="Century Gothic"/>
          <w:sz w:val="22"/>
          <w:szCs w:val="22"/>
        </w:rPr>
        <w:t xml:space="preserve">The </w:t>
      </w:r>
      <w:r>
        <w:rPr>
          <w:rFonts w:ascii="Century Gothic" w:hAnsi="Century Gothic"/>
          <w:sz w:val="22"/>
          <w:szCs w:val="22"/>
        </w:rPr>
        <w:t xml:space="preserve">reasons provided for the unsuccessful projects </w:t>
      </w:r>
      <w:r w:rsidRPr="00025FE5">
        <w:rPr>
          <w:rFonts w:ascii="Century Gothic" w:hAnsi="Century Gothic"/>
          <w:sz w:val="22"/>
          <w:szCs w:val="22"/>
        </w:rPr>
        <w:t>are as follows:</w:t>
      </w:r>
    </w:p>
    <w:p w:rsidR="00AA27A2" w:rsidRPr="00025FE5" w:rsidRDefault="00AA27A2" w:rsidP="00AA27A2">
      <w:pPr>
        <w:spacing w:line="276" w:lineRule="auto"/>
        <w:jc w:val="both"/>
        <w:rPr>
          <w:rFonts w:ascii="Century Gothic" w:hAnsi="Century Gothic"/>
          <w:sz w:val="22"/>
          <w:szCs w:val="22"/>
        </w:rPr>
      </w:pPr>
    </w:p>
    <w:p w:rsidR="00AA27A2" w:rsidRPr="00025FE5" w:rsidRDefault="00AA27A2" w:rsidP="00AA27A2">
      <w:pPr>
        <w:numPr>
          <w:ilvl w:val="0"/>
          <w:numId w:val="12"/>
        </w:numPr>
        <w:spacing w:line="276" w:lineRule="auto"/>
        <w:jc w:val="both"/>
        <w:rPr>
          <w:rFonts w:ascii="Century Gothic" w:hAnsi="Century Gothic"/>
          <w:sz w:val="22"/>
          <w:szCs w:val="22"/>
        </w:rPr>
      </w:pPr>
      <w:r w:rsidRPr="00025FE5">
        <w:rPr>
          <w:rFonts w:ascii="Century Gothic" w:hAnsi="Century Gothic"/>
          <w:sz w:val="22"/>
          <w:szCs w:val="22"/>
        </w:rPr>
        <w:t>Property or business was sold</w:t>
      </w:r>
    </w:p>
    <w:p w:rsidR="00AA27A2" w:rsidRPr="00025FE5" w:rsidRDefault="00AA27A2" w:rsidP="00AA27A2">
      <w:pPr>
        <w:numPr>
          <w:ilvl w:val="0"/>
          <w:numId w:val="12"/>
        </w:numPr>
        <w:spacing w:line="276" w:lineRule="auto"/>
        <w:jc w:val="both"/>
        <w:rPr>
          <w:rFonts w:ascii="Century Gothic" w:hAnsi="Century Gothic"/>
          <w:sz w:val="22"/>
          <w:szCs w:val="22"/>
        </w:rPr>
      </w:pPr>
      <w:r w:rsidRPr="00025FE5">
        <w:rPr>
          <w:rFonts w:ascii="Century Gothic" w:hAnsi="Century Gothic"/>
          <w:sz w:val="22"/>
          <w:szCs w:val="22"/>
        </w:rPr>
        <w:t xml:space="preserve">Negative group dynamics (conflict between </w:t>
      </w:r>
      <w:r w:rsidR="007F3249" w:rsidRPr="00025FE5">
        <w:rPr>
          <w:rFonts w:ascii="Century Gothic" w:hAnsi="Century Gothic"/>
          <w:sz w:val="22"/>
          <w:szCs w:val="22"/>
        </w:rPr>
        <w:t>beneficiaries and</w:t>
      </w:r>
      <w:r w:rsidRPr="00025FE5">
        <w:rPr>
          <w:rFonts w:ascii="Century Gothic" w:hAnsi="Century Gothic"/>
          <w:sz w:val="22"/>
          <w:szCs w:val="22"/>
        </w:rPr>
        <w:t xml:space="preserve"> conflict in farmers association)</w:t>
      </w:r>
    </w:p>
    <w:p w:rsidR="00AA27A2" w:rsidRPr="00025FE5" w:rsidRDefault="00AA27A2" w:rsidP="00AA27A2">
      <w:pPr>
        <w:numPr>
          <w:ilvl w:val="0"/>
          <w:numId w:val="12"/>
        </w:numPr>
        <w:spacing w:line="276" w:lineRule="auto"/>
        <w:jc w:val="both"/>
        <w:rPr>
          <w:rFonts w:ascii="Century Gothic" w:hAnsi="Century Gothic"/>
          <w:sz w:val="22"/>
          <w:szCs w:val="22"/>
        </w:rPr>
      </w:pPr>
      <w:r w:rsidRPr="00025FE5">
        <w:rPr>
          <w:rFonts w:ascii="Century Gothic" w:hAnsi="Century Gothic"/>
          <w:sz w:val="22"/>
          <w:szCs w:val="22"/>
        </w:rPr>
        <w:t>Land use issues</w:t>
      </w:r>
    </w:p>
    <w:p w:rsidR="00AA27A2" w:rsidRPr="00025FE5" w:rsidRDefault="00AA27A2" w:rsidP="00AA27A2">
      <w:pPr>
        <w:numPr>
          <w:ilvl w:val="0"/>
          <w:numId w:val="12"/>
        </w:numPr>
        <w:spacing w:line="276" w:lineRule="auto"/>
        <w:jc w:val="both"/>
        <w:rPr>
          <w:rFonts w:ascii="Century Gothic" w:hAnsi="Century Gothic"/>
          <w:sz w:val="22"/>
          <w:szCs w:val="22"/>
        </w:rPr>
      </w:pPr>
      <w:r w:rsidRPr="00025FE5">
        <w:rPr>
          <w:rFonts w:ascii="Century Gothic" w:hAnsi="Century Gothic"/>
          <w:sz w:val="22"/>
          <w:szCs w:val="22"/>
        </w:rPr>
        <w:t>Legal issues e.g. court case between the Co-operative and the Church (owner of property)</w:t>
      </w:r>
    </w:p>
    <w:p w:rsidR="00AA27A2" w:rsidRPr="00025FE5" w:rsidRDefault="00AA27A2" w:rsidP="00AA27A2">
      <w:pPr>
        <w:numPr>
          <w:ilvl w:val="0"/>
          <w:numId w:val="12"/>
        </w:numPr>
        <w:spacing w:line="276" w:lineRule="auto"/>
        <w:jc w:val="both"/>
        <w:rPr>
          <w:rFonts w:ascii="Century Gothic" w:hAnsi="Century Gothic"/>
          <w:sz w:val="22"/>
          <w:szCs w:val="22"/>
        </w:rPr>
      </w:pPr>
      <w:r w:rsidRPr="00025FE5">
        <w:rPr>
          <w:rFonts w:ascii="Century Gothic" w:hAnsi="Century Gothic"/>
          <w:sz w:val="22"/>
          <w:szCs w:val="22"/>
        </w:rPr>
        <w:t xml:space="preserve">Theft </w:t>
      </w:r>
    </w:p>
    <w:p w:rsidR="00AA27A2" w:rsidRPr="00025FE5" w:rsidRDefault="00AA27A2" w:rsidP="00AA27A2">
      <w:pPr>
        <w:numPr>
          <w:ilvl w:val="0"/>
          <w:numId w:val="12"/>
        </w:numPr>
        <w:spacing w:line="276" w:lineRule="auto"/>
        <w:jc w:val="both"/>
        <w:rPr>
          <w:rFonts w:ascii="Century Gothic" w:hAnsi="Century Gothic"/>
          <w:sz w:val="22"/>
          <w:szCs w:val="22"/>
        </w:rPr>
      </w:pPr>
      <w:r w:rsidRPr="00025FE5">
        <w:rPr>
          <w:rFonts w:ascii="Century Gothic" w:hAnsi="Century Gothic"/>
          <w:sz w:val="22"/>
          <w:szCs w:val="22"/>
        </w:rPr>
        <w:t xml:space="preserve">Vandalism </w:t>
      </w:r>
    </w:p>
    <w:p w:rsidR="00AA27A2" w:rsidRPr="00025FE5" w:rsidRDefault="00AA27A2" w:rsidP="00AA27A2">
      <w:pPr>
        <w:numPr>
          <w:ilvl w:val="0"/>
          <w:numId w:val="12"/>
        </w:numPr>
        <w:spacing w:line="276" w:lineRule="auto"/>
        <w:jc w:val="both"/>
        <w:rPr>
          <w:rFonts w:ascii="Century Gothic" w:hAnsi="Century Gothic"/>
          <w:sz w:val="22"/>
          <w:szCs w:val="22"/>
        </w:rPr>
      </w:pPr>
      <w:r w:rsidRPr="00025FE5">
        <w:rPr>
          <w:rFonts w:ascii="Century Gothic" w:hAnsi="Century Gothic"/>
          <w:sz w:val="22"/>
          <w:szCs w:val="22"/>
        </w:rPr>
        <w:t>Management (poor management, lack of interest and/or no commitment from beneficiaries)</w:t>
      </w:r>
    </w:p>
    <w:p w:rsidR="00AA27A2" w:rsidRPr="00025FE5" w:rsidRDefault="00AA27A2" w:rsidP="00AA27A2">
      <w:pPr>
        <w:numPr>
          <w:ilvl w:val="0"/>
          <w:numId w:val="12"/>
        </w:numPr>
        <w:spacing w:line="276" w:lineRule="auto"/>
        <w:jc w:val="both"/>
        <w:rPr>
          <w:rFonts w:ascii="Century Gothic" w:hAnsi="Century Gothic"/>
          <w:sz w:val="22"/>
          <w:szCs w:val="22"/>
        </w:rPr>
      </w:pPr>
      <w:r w:rsidRPr="00025FE5">
        <w:rPr>
          <w:rFonts w:ascii="Century Gothic" w:hAnsi="Century Gothic"/>
          <w:sz w:val="22"/>
          <w:szCs w:val="22"/>
        </w:rPr>
        <w:t>Lack of markets</w:t>
      </w:r>
    </w:p>
    <w:p w:rsidR="00AA27A2" w:rsidRPr="00025FE5" w:rsidRDefault="00AA27A2" w:rsidP="00AA27A2">
      <w:pPr>
        <w:numPr>
          <w:ilvl w:val="0"/>
          <w:numId w:val="12"/>
        </w:numPr>
        <w:spacing w:line="276" w:lineRule="auto"/>
        <w:jc w:val="both"/>
        <w:rPr>
          <w:rFonts w:ascii="Century Gothic" w:hAnsi="Century Gothic"/>
          <w:sz w:val="22"/>
          <w:szCs w:val="22"/>
        </w:rPr>
      </w:pPr>
      <w:r w:rsidRPr="00025FE5">
        <w:rPr>
          <w:rFonts w:ascii="Century Gothic" w:hAnsi="Century Gothic"/>
          <w:sz w:val="22"/>
          <w:szCs w:val="22"/>
        </w:rPr>
        <w:t>Water issues (severe drought, water shortage, poor quality of water)</w:t>
      </w:r>
    </w:p>
    <w:p w:rsidR="00AA27A2" w:rsidRPr="00025FE5" w:rsidRDefault="00AA27A2" w:rsidP="00AA27A2">
      <w:pPr>
        <w:numPr>
          <w:ilvl w:val="0"/>
          <w:numId w:val="12"/>
        </w:numPr>
        <w:spacing w:line="276" w:lineRule="auto"/>
        <w:jc w:val="both"/>
        <w:rPr>
          <w:rFonts w:ascii="Century Gothic" w:hAnsi="Century Gothic"/>
          <w:sz w:val="22"/>
          <w:szCs w:val="22"/>
        </w:rPr>
      </w:pPr>
      <w:r w:rsidRPr="00025FE5">
        <w:rPr>
          <w:rFonts w:ascii="Century Gothic" w:hAnsi="Century Gothic"/>
          <w:sz w:val="22"/>
          <w:szCs w:val="22"/>
        </w:rPr>
        <w:t>Financial issues (lack of capital for purchasing inputs,  high debt)</w:t>
      </w:r>
    </w:p>
    <w:p w:rsidR="00AA27A2" w:rsidRPr="00025FE5" w:rsidRDefault="00AA27A2" w:rsidP="00AA27A2">
      <w:pPr>
        <w:numPr>
          <w:ilvl w:val="0"/>
          <w:numId w:val="12"/>
        </w:numPr>
        <w:spacing w:line="276" w:lineRule="auto"/>
        <w:jc w:val="both"/>
        <w:rPr>
          <w:rFonts w:ascii="Century Gothic" w:hAnsi="Century Gothic"/>
          <w:sz w:val="22"/>
          <w:szCs w:val="22"/>
        </w:rPr>
      </w:pPr>
      <w:r w:rsidRPr="00025FE5">
        <w:rPr>
          <w:rFonts w:ascii="Century Gothic" w:hAnsi="Century Gothic"/>
          <w:sz w:val="22"/>
          <w:szCs w:val="22"/>
        </w:rPr>
        <w:t>Moratorium placed on equity share projects from the Department of Rural Development and Land Affairs</w:t>
      </w:r>
    </w:p>
    <w:p w:rsidR="00AA27A2" w:rsidRPr="00025FE5" w:rsidRDefault="00AA27A2" w:rsidP="00AA27A2">
      <w:pPr>
        <w:spacing w:line="276" w:lineRule="auto"/>
        <w:jc w:val="both"/>
        <w:rPr>
          <w:rFonts w:ascii="Century Gothic" w:hAnsi="Century Gothic"/>
          <w:sz w:val="22"/>
          <w:szCs w:val="22"/>
          <w:lang w:val="en-ZA"/>
        </w:rPr>
      </w:pPr>
    </w:p>
    <w:p w:rsidR="00FD1887" w:rsidRDefault="00AA27A2" w:rsidP="00025FE5">
      <w:pPr>
        <w:spacing w:line="276" w:lineRule="auto"/>
        <w:jc w:val="both"/>
        <w:rPr>
          <w:rFonts w:ascii="Century Gothic" w:hAnsi="Century Gothic"/>
          <w:bCs/>
          <w:sz w:val="22"/>
          <w:szCs w:val="22"/>
          <w:lang w:val="en-ZA"/>
        </w:rPr>
      </w:pPr>
      <w:r w:rsidRPr="00025FE5">
        <w:rPr>
          <w:rFonts w:ascii="Century Gothic" w:hAnsi="Century Gothic"/>
          <w:bCs/>
          <w:sz w:val="22"/>
          <w:szCs w:val="22"/>
          <w:lang w:val="en-ZA"/>
        </w:rPr>
        <w:t xml:space="preserve">Since delivery programmes should be designed in such a manner that these failures are avoided the next two sections turn to the features of the programme that were designed to ensure the success of CASP projects and the achievement of the objectives of the programme. The pillars of CASP are intended to provide a </w:t>
      </w:r>
      <w:r w:rsidRPr="00025FE5">
        <w:rPr>
          <w:rFonts w:ascii="Century Gothic" w:hAnsi="Century Gothic"/>
          <w:bCs/>
          <w:sz w:val="22"/>
          <w:szCs w:val="22"/>
          <w:lang w:val="en-ZA"/>
        </w:rPr>
        <w:lastRenderedPageBreak/>
        <w:t>comprehensive support package to emerging farmers that will ensure the success of their farming operations. These pillars and how they were applied in the Western Cape are discussed first and then related success factors are discussed in the next section.</w:t>
      </w:r>
    </w:p>
    <w:p w:rsidR="006223FA" w:rsidRDefault="006223FA" w:rsidP="006223FA">
      <w:pPr>
        <w:spacing w:line="276" w:lineRule="auto"/>
        <w:jc w:val="both"/>
        <w:rPr>
          <w:rFonts w:ascii="Century Gothic" w:hAnsi="Century Gothic"/>
          <w:bCs/>
          <w:sz w:val="22"/>
          <w:szCs w:val="22"/>
          <w:lang w:val="en-ZA"/>
        </w:rPr>
      </w:pPr>
    </w:p>
    <w:p w:rsidR="00025FE5" w:rsidRPr="00025FE5" w:rsidRDefault="00025FE5" w:rsidP="006223FA">
      <w:pPr>
        <w:pStyle w:val="Heading2"/>
        <w:spacing w:before="0" w:line="276" w:lineRule="auto"/>
      </w:pPr>
      <w:bookmarkStart w:id="104" w:name="_Toc296345318"/>
      <w:r w:rsidRPr="00025FE5">
        <w:t>5.8 SUCCESS FACTORS</w:t>
      </w:r>
      <w:bookmarkEnd w:id="104"/>
    </w:p>
    <w:p w:rsidR="00025FE5" w:rsidRPr="00025FE5" w:rsidRDefault="00025FE5" w:rsidP="006223FA">
      <w:pPr>
        <w:spacing w:line="276" w:lineRule="auto"/>
        <w:jc w:val="both"/>
        <w:rPr>
          <w:rFonts w:ascii="Century Gothic" w:hAnsi="Century Gothic"/>
          <w:sz w:val="22"/>
          <w:szCs w:val="22"/>
        </w:rPr>
      </w:pPr>
    </w:p>
    <w:p w:rsidR="00025FE5" w:rsidRPr="00025FE5" w:rsidRDefault="00025FE5" w:rsidP="00025FE5">
      <w:pPr>
        <w:spacing w:line="276" w:lineRule="auto"/>
        <w:jc w:val="both"/>
        <w:rPr>
          <w:rFonts w:ascii="Century Gothic" w:hAnsi="Century Gothic"/>
          <w:sz w:val="22"/>
          <w:szCs w:val="22"/>
        </w:rPr>
      </w:pPr>
      <w:r w:rsidRPr="00025FE5">
        <w:rPr>
          <w:rFonts w:ascii="Century Gothic" w:hAnsi="Century Gothic"/>
          <w:sz w:val="22"/>
          <w:szCs w:val="22"/>
        </w:rPr>
        <w:t>In this section contextual factors that are associated with the success of projects are discussed. The factors are based on interviews with members of the nine projects visited by the evaluation team.</w:t>
      </w:r>
    </w:p>
    <w:p w:rsidR="00025FE5" w:rsidRPr="00025FE5" w:rsidRDefault="00025FE5" w:rsidP="00025FE5">
      <w:pPr>
        <w:spacing w:line="276" w:lineRule="auto"/>
        <w:jc w:val="both"/>
        <w:rPr>
          <w:rFonts w:ascii="Century Gothic" w:hAnsi="Century Gothic"/>
          <w:sz w:val="22"/>
          <w:szCs w:val="22"/>
        </w:rPr>
      </w:pPr>
    </w:p>
    <w:p w:rsidR="00025FE5" w:rsidRPr="00025FE5" w:rsidRDefault="00025FE5" w:rsidP="00FD1887">
      <w:pPr>
        <w:pStyle w:val="Heading3"/>
      </w:pPr>
      <w:bookmarkStart w:id="105" w:name="_Toc296345319"/>
      <w:r w:rsidRPr="00025FE5">
        <w:t>5.8.1 Management of the projects</w:t>
      </w:r>
      <w:bookmarkEnd w:id="105"/>
    </w:p>
    <w:p w:rsidR="00025FE5" w:rsidRPr="00025FE5" w:rsidRDefault="00025FE5" w:rsidP="00025FE5">
      <w:pPr>
        <w:spacing w:line="276" w:lineRule="auto"/>
        <w:jc w:val="both"/>
        <w:rPr>
          <w:rFonts w:ascii="Century Gothic" w:hAnsi="Century Gothic"/>
          <w:b/>
          <w:sz w:val="22"/>
          <w:szCs w:val="22"/>
        </w:rPr>
      </w:pPr>
    </w:p>
    <w:p w:rsidR="00025FE5" w:rsidRPr="00025FE5" w:rsidRDefault="00025FE5" w:rsidP="00025FE5">
      <w:pPr>
        <w:spacing w:line="276" w:lineRule="auto"/>
        <w:jc w:val="both"/>
        <w:rPr>
          <w:rFonts w:ascii="Century Gothic" w:hAnsi="Century Gothic"/>
          <w:sz w:val="22"/>
          <w:szCs w:val="22"/>
        </w:rPr>
      </w:pPr>
      <w:r w:rsidRPr="00025FE5">
        <w:rPr>
          <w:rFonts w:ascii="Century Gothic" w:hAnsi="Century Gothic"/>
          <w:sz w:val="22"/>
          <w:szCs w:val="22"/>
        </w:rPr>
        <w:t>From the side of the Department the projects are managed by extension officers allocated to them. Members of the projects also appoint managers to manage the farming operation. In three projects, the managers had experience in managing a farming operation/ business.</w:t>
      </w:r>
    </w:p>
    <w:p w:rsidR="00025FE5" w:rsidRPr="00025FE5" w:rsidRDefault="00025FE5" w:rsidP="00025FE5">
      <w:pPr>
        <w:spacing w:line="276" w:lineRule="auto"/>
        <w:jc w:val="both"/>
        <w:rPr>
          <w:rFonts w:ascii="Century Gothic" w:hAnsi="Century Gothic"/>
          <w:sz w:val="22"/>
          <w:szCs w:val="22"/>
        </w:rPr>
      </w:pPr>
    </w:p>
    <w:p w:rsidR="00025FE5" w:rsidRPr="00025FE5" w:rsidRDefault="00025FE5" w:rsidP="00025FE5">
      <w:pPr>
        <w:spacing w:line="276" w:lineRule="auto"/>
        <w:jc w:val="both"/>
        <w:rPr>
          <w:rFonts w:ascii="Century Gothic" w:hAnsi="Century Gothic"/>
          <w:sz w:val="22"/>
          <w:szCs w:val="22"/>
        </w:rPr>
      </w:pPr>
      <w:r w:rsidRPr="00025FE5">
        <w:rPr>
          <w:rFonts w:ascii="Century Gothic" w:hAnsi="Century Gothic"/>
          <w:sz w:val="22"/>
          <w:szCs w:val="22"/>
        </w:rPr>
        <w:t>The operation of Vuki is managed by using a consultative management forum comprising six managers in respective fields of expertise assisted by a business consultant and a technical production consultant.</w:t>
      </w:r>
      <w:r w:rsidRPr="00025FE5">
        <w:rPr>
          <w:rFonts w:ascii="Century Gothic" w:hAnsi="Century Gothic"/>
          <w:sz w:val="22"/>
          <w:szCs w:val="22"/>
          <w:vertAlign w:val="superscript"/>
        </w:rPr>
        <w:footnoteReference w:id="125"/>
      </w:r>
      <w:r w:rsidRPr="00025FE5">
        <w:rPr>
          <w:rFonts w:ascii="Century Gothic" w:hAnsi="Century Gothic"/>
          <w:sz w:val="22"/>
          <w:szCs w:val="22"/>
        </w:rPr>
        <w:t xml:space="preserve"> The management staff has a combined experience of over 100 years in agriculture.</w:t>
      </w:r>
      <w:r w:rsidRPr="00025FE5">
        <w:rPr>
          <w:rFonts w:ascii="Century Gothic" w:hAnsi="Century Gothic"/>
          <w:sz w:val="22"/>
          <w:szCs w:val="22"/>
          <w:vertAlign w:val="superscript"/>
        </w:rPr>
        <w:footnoteReference w:id="126"/>
      </w:r>
      <w:r w:rsidR="007F3249">
        <w:rPr>
          <w:rFonts w:ascii="Century Gothic" w:hAnsi="Century Gothic"/>
          <w:sz w:val="22"/>
          <w:szCs w:val="22"/>
        </w:rPr>
        <w:t xml:space="preserve"> </w:t>
      </w:r>
      <w:r w:rsidRPr="00025FE5">
        <w:rPr>
          <w:rFonts w:ascii="Century Gothic" w:hAnsi="Century Gothic"/>
          <w:sz w:val="22"/>
          <w:szCs w:val="22"/>
        </w:rPr>
        <w:t xml:space="preserve">Lebaka Pig Farmers and Sandfontein Poverty Fighters are fully operated by the beneficiaries themselves with technical assistance from the Department of Agriculture. </w:t>
      </w:r>
    </w:p>
    <w:p w:rsidR="00025FE5" w:rsidRPr="00025FE5" w:rsidRDefault="00025FE5" w:rsidP="00025FE5">
      <w:pPr>
        <w:spacing w:line="276" w:lineRule="auto"/>
        <w:jc w:val="both"/>
        <w:rPr>
          <w:rFonts w:ascii="Century Gothic" w:hAnsi="Century Gothic"/>
          <w:sz w:val="22"/>
          <w:szCs w:val="22"/>
        </w:rPr>
      </w:pPr>
    </w:p>
    <w:p w:rsidR="00025FE5" w:rsidRPr="00FD1887" w:rsidRDefault="00025FE5" w:rsidP="00FD1887">
      <w:pPr>
        <w:pStyle w:val="Heading3"/>
        <w:rPr>
          <w:rStyle w:val="Heading3Char"/>
          <w:b/>
        </w:rPr>
      </w:pPr>
      <w:bookmarkStart w:id="106" w:name="_Toc296345320"/>
      <w:r w:rsidRPr="00FD1887">
        <w:t>5</w:t>
      </w:r>
      <w:r w:rsidRPr="00FD1887">
        <w:rPr>
          <w:rStyle w:val="Heading3Char"/>
          <w:b/>
        </w:rPr>
        <w:t>.8.2 Duration for approval of the application and waiting period before receiving infrastructure after approval of the business plan</w:t>
      </w:r>
      <w:bookmarkEnd w:id="106"/>
    </w:p>
    <w:p w:rsidR="00025FE5" w:rsidRPr="00025FE5" w:rsidRDefault="00025FE5" w:rsidP="00025FE5">
      <w:pPr>
        <w:spacing w:line="276" w:lineRule="auto"/>
        <w:jc w:val="both"/>
        <w:rPr>
          <w:rFonts w:ascii="Century Gothic" w:hAnsi="Century Gothic"/>
          <w:b/>
          <w:sz w:val="22"/>
          <w:szCs w:val="22"/>
        </w:rPr>
      </w:pPr>
    </w:p>
    <w:p w:rsidR="00025FE5" w:rsidRPr="00025FE5" w:rsidRDefault="00025FE5" w:rsidP="00025FE5">
      <w:pPr>
        <w:spacing w:line="276" w:lineRule="auto"/>
        <w:jc w:val="both"/>
        <w:rPr>
          <w:rFonts w:ascii="Century Gothic" w:hAnsi="Century Gothic"/>
          <w:sz w:val="22"/>
          <w:szCs w:val="22"/>
        </w:rPr>
      </w:pPr>
      <w:r w:rsidRPr="00025FE5">
        <w:rPr>
          <w:rFonts w:ascii="Century Gothic" w:hAnsi="Century Gothic"/>
          <w:sz w:val="22"/>
          <w:szCs w:val="22"/>
        </w:rPr>
        <w:t>Generally beneficiaries were not happy with the time taken to approve CASP applications and receiving the infrastructure. Table 20</w:t>
      </w:r>
      <w:r w:rsidR="00C059D9">
        <w:rPr>
          <w:rFonts w:ascii="Century Gothic" w:hAnsi="Century Gothic"/>
          <w:sz w:val="22"/>
          <w:szCs w:val="22"/>
        </w:rPr>
        <w:t xml:space="preserve"> </w:t>
      </w:r>
      <w:r w:rsidRPr="00025FE5">
        <w:rPr>
          <w:rFonts w:ascii="Century Gothic" w:hAnsi="Century Gothic"/>
          <w:sz w:val="22"/>
          <w:szCs w:val="22"/>
        </w:rPr>
        <w:t xml:space="preserve">summarises the time taken from application for a CASP grant to handing over of the 9 selected projects within the province. </w:t>
      </w:r>
    </w:p>
    <w:p w:rsidR="00025FE5" w:rsidRDefault="00025FE5" w:rsidP="00894648">
      <w:pPr>
        <w:spacing w:line="276" w:lineRule="auto"/>
        <w:jc w:val="both"/>
        <w:rPr>
          <w:rFonts w:ascii="Century Gothic" w:hAnsi="Century Gothic"/>
          <w:sz w:val="22"/>
          <w:szCs w:val="22"/>
        </w:rPr>
      </w:pPr>
    </w:p>
    <w:p w:rsidR="00025FE5" w:rsidRDefault="00025FE5" w:rsidP="00894648">
      <w:pPr>
        <w:spacing w:line="276" w:lineRule="auto"/>
        <w:jc w:val="both"/>
        <w:rPr>
          <w:rFonts w:ascii="Century Gothic" w:hAnsi="Century Gothic"/>
          <w:sz w:val="22"/>
          <w:szCs w:val="22"/>
        </w:rPr>
      </w:pPr>
    </w:p>
    <w:p w:rsidR="00025FE5" w:rsidRDefault="00025FE5" w:rsidP="00894648">
      <w:pPr>
        <w:spacing w:line="276" w:lineRule="auto"/>
        <w:jc w:val="both"/>
        <w:rPr>
          <w:rFonts w:ascii="Century Gothic" w:hAnsi="Century Gothic"/>
          <w:sz w:val="22"/>
          <w:szCs w:val="22"/>
        </w:rPr>
      </w:pPr>
    </w:p>
    <w:p w:rsidR="00305F24" w:rsidRPr="00305F24" w:rsidRDefault="00305F24" w:rsidP="00305F24">
      <w:pPr>
        <w:spacing w:line="276" w:lineRule="auto"/>
        <w:jc w:val="both"/>
        <w:rPr>
          <w:rFonts w:ascii="Century Gothic" w:hAnsi="Century Gothic"/>
          <w:sz w:val="22"/>
          <w:szCs w:val="22"/>
        </w:rPr>
        <w:sectPr w:rsidR="00305F24" w:rsidRPr="00305F24" w:rsidSect="00894648">
          <w:pgSz w:w="11906" w:h="16838"/>
          <w:pgMar w:top="1440" w:right="1440" w:bottom="1440" w:left="1440" w:header="708" w:footer="708" w:gutter="0"/>
          <w:cols w:space="708"/>
          <w:docGrid w:linePitch="360"/>
        </w:sectPr>
      </w:pPr>
    </w:p>
    <w:p w:rsidR="00305F24" w:rsidRPr="009D4F1A" w:rsidRDefault="009D4F1A" w:rsidP="009D4F1A">
      <w:pPr>
        <w:pStyle w:val="Caption"/>
        <w:rPr>
          <w:bCs w:val="0"/>
        </w:rPr>
      </w:pPr>
      <w:bookmarkStart w:id="107" w:name="_Toc297731547"/>
      <w:r w:rsidRPr="009D4F1A">
        <w:lastRenderedPageBreak/>
        <w:t xml:space="preserve">Table </w:t>
      </w:r>
      <w:r w:rsidR="00DD3113">
        <w:fldChar w:fldCharType="begin"/>
      </w:r>
      <w:r w:rsidR="00DD3113">
        <w:instrText xml:space="preserve"> SEQ Table \* ARABIC </w:instrText>
      </w:r>
      <w:r w:rsidR="00DD3113">
        <w:fldChar w:fldCharType="separate"/>
      </w:r>
      <w:r w:rsidR="005124F7">
        <w:rPr>
          <w:noProof/>
        </w:rPr>
        <w:t>20</w:t>
      </w:r>
      <w:r w:rsidR="00DD3113">
        <w:rPr>
          <w:noProof/>
        </w:rPr>
        <w:fldChar w:fldCharType="end"/>
      </w:r>
      <w:r w:rsidR="00305F24" w:rsidRPr="009D4F1A">
        <w:rPr>
          <w:bCs w:val="0"/>
        </w:rPr>
        <w:t>: Turnaround times for the 9 sampled CASP projects in the Western Cape Province</w:t>
      </w:r>
      <w:bookmarkEnd w:id="107"/>
    </w:p>
    <w:tbl>
      <w:tblPr>
        <w:tblW w:w="4493" w:type="pct"/>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Look w:val="00A0" w:firstRow="1" w:lastRow="0" w:firstColumn="1" w:lastColumn="0" w:noHBand="0" w:noVBand="0"/>
      </w:tblPr>
      <w:tblGrid>
        <w:gridCol w:w="1942"/>
        <w:gridCol w:w="1228"/>
        <w:gridCol w:w="1228"/>
        <w:gridCol w:w="1512"/>
        <w:gridCol w:w="1232"/>
        <w:gridCol w:w="1564"/>
        <w:gridCol w:w="1399"/>
        <w:gridCol w:w="1065"/>
        <w:gridCol w:w="1567"/>
      </w:tblGrid>
      <w:tr w:rsidR="00305F24" w:rsidRPr="003B57CC" w:rsidTr="00305F24">
        <w:tc>
          <w:tcPr>
            <w:tcW w:w="760" w:type="pct"/>
            <w:shd w:val="clear" w:color="auto" w:fill="A6A6A6" w:themeFill="background1" w:themeFillShade="A6"/>
          </w:tcPr>
          <w:p w:rsidR="00305F24" w:rsidRPr="003B57CC" w:rsidRDefault="00305F24" w:rsidP="00305F24">
            <w:pPr>
              <w:spacing w:line="276" w:lineRule="auto"/>
              <w:rPr>
                <w:rFonts w:ascii="Century Gothic" w:hAnsi="Century Gothic"/>
                <w:b/>
                <w:sz w:val="18"/>
                <w:szCs w:val="18"/>
              </w:rPr>
            </w:pPr>
            <w:r w:rsidRPr="003B57CC">
              <w:rPr>
                <w:rFonts w:ascii="Century Gothic" w:hAnsi="Century Gothic"/>
                <w:b/>
                <w:sz w:val="18"/>
                <w:szCs w:val="18"/>
              </w:rPr>
              <w:t>Name of the Project</w:t>
            </w:r>
          </w:p>
        </w:tc>
        <w:tc>
          <w:tcPr>
            <w:tcW w:w="438" w:type="pct"/>
            <w:shd w:val="clear" w:color="auto" w:fill="A6A6A6" w:themeFill="background1" w:themeFillShade="A6"/>
          </w:tcPr>
          <w:p w:rsidR="00305F24" w:rsidRPr="003B57CC" w:rsidRDefault="00305F24" w:rsidP="00305F24">
            <w:pPr>
              <w:spacing w:line="276" w:lineRule="auto"/>
              <w:rPr>
                <w:rFonts w:ascii="Century Gothic" w:hAnsi="Century Gothic"/>
                <w:b/>
                <w:sz w:val="18"/>
                <w:szCs w:val="18"/>
              </w:rPr>
            </w:pPr>
            <w:r w:rsidRPr="003B57CC">
              <w:rPr>
                <w:rFonts w:ascii="Century Gothic" w:hAnsi="Century Gothic"/>
                <w:b/>
                <w:sz w:val="18"/>
                <w:szCs w:val="18"/>
              </w:rPr>
              <w:t>Date of Application</w:t>
            </w:r>
          </w:p>
        </w:tc>
        <w:tc>
          <w:tcPr>
            <w:tcW w:w="438" w:type="pct"/>
            <w:shd w:val="clear" w:color="auto" w:fill="A6A6A6" w:themeFill="background1" w:themeFillShade="A6"/>
          </w:tcPr>
          <w:p w:rsidR="00305F24" w:rsidRPr="003B57CC" w:rsidRDefault="00305F24" w:rsidP="00305F24">
            <w:pPr>
              <w:spacing w:line="276" w:lineRule="auto"/>
              <w:rPr>
                <w:rFonts w:ascii="Century Gothic" w:hAnsi="Century Gothic"/>
                <w:b/>
                <w:sz w:val="18"/>
                <w:szCs w:val="18"/>
              </w:rPr>
            </w:pPr>
            <w:r w:rsidRPr="003B57CC">
              <w:rPr>
                <w:rFonts w:ascii="Century Gothic" w:hAnsi="Century Gothic"/>
                <w:b/>
                <w:sz w:val="18"/>
                <w:szCs w:val="18"/>
              </w:rPr>
              <w:t>Date for the District Assessment Committee meeting</w:t>
            </w:r>
          </w:p>
        </w:tc>
        <w:tc>
          <w:tcPr>
            <w:tcW w:w="609" w:type="pct"/>
            <w:shd w:val="clear" w:color="auto" w:fill="A6A6A6" w:themeFill="background1" w:themeFillShade="A6"/>
          </w:tcPr>
          <w:p w:rsidR="00305F24" w:rsidRPr="003B57CC" w:rsidRDefault="00305F24" w:rsidP="00305F24">
            <w:pPr>
              <w:spacing w:line="276" w:lineRule="auto"/>
              <w:rPr>
                <w:rFonts w:ascii="Century Gothic" w:hAnsi="Century Gothic"/>
                <w:b/>
                <w:sz w:val="18"/>
                <w:szCs w:val="18"/>
              </w:rPr>
            </w:pPr>
            <w:r w:rsidRPr="003B57CC">
              <w:rPr>
                <w:rFonts w:ascii="Century Gothic" w:hAnsi="Century Gothic"/>
                <w:b/>
                <w:sz w:val="18"/>
                <w:szCs w:val="18"/>
              </w:rPr>
              <w:t>Date for the DPAC meeting</w:t>
            </w:r>
          </w:p>
        </w:tc>
        <w:tc>
          <w:tcPr>
            <w:tcW w:w="499" w:type="pct"/>
            <w:shd w:val="clear" w:color="auto" w:fill="A6A6A6" w:themeFill="background1" w:themeFillShade="A6"/>
          </w:tcPr>
          <w:p w:rsidR="00305F24" w:rsidRPr="003B57CC" w:rsidRDefault="00305F24" w:rsidP="00305F24">
            <w:pPr>
              <w:spacing w:line="276" w:lineRule="auto"/>
              <w:rPr>
                <w:rFonts w:ascii="Century Gothic" w:hAnsi="Century Gothic"/>
                <w:b/>
                <w:sz w:val="18"/>
                <w:szCs w:val="18"/>
              </w:rPr>
            </w:pPr>
            <w:r w:rsidRPr="003B57CC">
              <w:rPr>
                <w:rFonts w:ascii="Century Gothic" w:hAnsi="Century Gothic"/>
                <w:b/>
                <w:sz w:val="18"/>
                <w:szCs w:val="18"/>
              </w:rPr>
              <w:t>Date for the National Assessment Committee Panel</w:t>
            </w:r>
          </w:p>
        </w:tc>
        <w:tc>
          <w:tcPr>
            <w:tcW w:w="629" w:type="pct"/>
            <w:shd w:val="clear" w:color="auto" w:fill="A6A6A6" w:themeFill="background1" w:themeFillShade="A6"/>
          </w:tcPr>
          <w:p w:rsidR="00305F24" w:rsidRPr="003B57CC" w:rsidRDefault="00305F24" w:rsidP="00305F24">
            <w:pPr>
              <w:spacing w:line="276" w:lineRule="auto"/>
              <w:rPr>
                <w:rFonts w:ascii="Century Gothic" w:hAnsi="Century Gothic"/>
                <w:b/>
                <w:sz w:val="18"/>
                <w:szCs w:val="18"/>
              </w:rPr>
            </w:pPr>
            <w:r w:rsidRPr="003B57CC">
              <w:rPr>
                <w:rFonts w:ascii="Century Gothic" w:hAnsi="Century Gothic"/>
                <w:b/>
                <w:sz w:val="18"/>
                <w:szCs w:val="18"/>
              </w:rPr>
              <w:t>Procurement</w:t>
            </w:r>
          </w:p>
          <w:p w:rsidR="00305F24" w:rsidRPr="003B57CC" w:rsidRDefault="00305F24" w:rsidP="00305F24">
            <w:pPr>
              <w:spacing w:line="276" w:lineRule="auto"/>
              <w:rPr>
                <w:rFonts w:ascii="Century Gothic" w:hAnsi="Century Gothic"/>
                <w:b/>
                <w:sz w:val="18"/>
                <w:szCs w:val="18"/>
              </w:rPr>
            </w:pPr>
            <w:r w:rsidRPr="003B57CC">
              <w:rPr>
                <w:rFonts w:ascii="Century Gothic" w:hAnsi="Century Gothic"/>
                <w:b/>
                <w:sz w:val="18"/>
                <w:szCs w:val="18"/>
              </w:rPr>
              <w:t>(starting date)</w:t>
            </w:r>
          </w:p>
        </w:tc>
        <w:tc>
          <w:tcPr>
            <w:tcW w:w="564" w:type="pct"/>
            <w:shd w:val="clear" w:color="auto" w:fill="A6A6A6" w:themeFill="background1" w:themeFillShade="A6"/>
          </w:tcPr>
          <w:p w:rsidR="00305F24" w:rsidRPr="003B57CC" w:rsidRDefault="00305F24" w:rsidP="00305F24">
            <w:pPr>
              <w:spacing w:line="276" w:lineRule="auto"/>
              <w:rPr>
                <w:rFonts w:ascii="Century Gothic" w:hAnsi="Century Gothic"/>
                <w:b/>
                <w:sz w:val="18"/>
                <w:szCs w:val="18"/>
              </w:rPr>
            </w:pPr>
            <w:r w:rsidRPr="003B57CC">
              <w:rPr>
                <w:rFonts w:ascii="Century Gothic" w:hAnsi="Century Gothic"/>
                <w:b/>
                <w:sz w:val="18"/>
                <w:szCs w:val="18"/>
              </w:rPr>
              <w:t xml:space="preserve">Service delivery  date </w:t>
            </w:r>
          </w:p>
        </w:tc>
        <w:tc>
          <w:tcPr>
            <w:tcW w:w="433" w:type="pct"/>
            <w:shd w:val="clear" w:color="auto" w:fill="A6A6A6" w:themeFill="background1" w:themeFillShade="A6"/>
          </w:tcPr>
          <w:p w:rsidR="00305F24" w:rsidRPr="003B57CC" w:rsidRDefault="00305F24" w:rsidP="00305F24">
            <w:pPr>
              <w:spacing w:line="276" w:lineRule="auto"/>
              <w:rPr>
                <w:rFonts w:ascii="Century Gothic" w:hAnsi="Century Gothic"/>
                <w:b/>
                <w:sz w:val="18"/>
                <w:szCs w:val="18"/>
              </w:rPr>
            </w:pPr>
            <w:r w:rsidRPr="003B57CC">
              <w:rPr>
                <w:rFonts w:ascii="Century Gothic" w:hAnsi="Century Gothic"/>
                <w:b/>
                <w:sz w:val="18"/>
                <w:szCs w:val="18"/>
              </w:rPr>
              <w:t>Handing over date</w:t>
            </w:r>
          </w:p>
        </w:tc>
        <w:tc>
          <w:tcPr>
            <w:tcW w:w="629" w:type="pct"/>
            <w:shd w:val="clear" w:color="auto" w:fill="A6A6A6" w:themeFill="background1" w:themeFillShade="A6"/>
          </w:tcPr>
          <w:p w:rsidR="00305F24" w:rsidRPr="003B57CC" w:rsidRDefault="00305F24" w:rsidP="00305F24">
            <w:pPr>
              <w:spacing w:line="276" w:lineRule="auto"/>
              <w:rPr>
                <w:rFonts w:ascii="Century Gothic" w:hAnsi="Century Gothic"/>
                <w:b/>
                <w:sz w:val="18"/>
                <w:szCs w:val="18"/>
              </w:rPr>
            </w:pPr>
            <w:r w:rsidRPr="003B57CC">
              <w:rPr>
                <w:rFonts w:ascii="Century Gothic" w:hAnsi="Century Gothic"/>
                <w:b/>
                <w:sz w:val="18"/>
                <w:szCs w:val="18"/>
              </w:rPr>
              <w:t>Total no. of  working days</w:t>
            </w:r>
          </w:p>
        </w:tc>
      </w:tr>
      <w:tr w:rsidR="00305F24" w:rsidRPr="003B57CC" w:rsidTr="00305F24">
        <w:trPr>
          <w:trHeight w:val="683"/>
        </w:trPr>
        <w:tc>
          <w:tcPr>
            <w:tcW w:w="760" w:type="pct"/>
          </w:tcPr>
          <w:p w:rsidR="00305F24" w:rsidRPr="003B57CC" w:rsidRDefault="00305F24" w:rsidP="00055C0F">
            <w:pPr>
              <w:numPr>
                <w:ilvl w:val="0"/>
                <w:numId w:val="14"/>
              </w:numPr>
              <w:spacing w:line="276" w:lineRule="auto"/>
              <w:ind w:left="142" w:hanging="142"/>
              <w:contextualSpacing/>
              <w:rPr>
                <w:rFonts w:ascii="Century Gothic" w:eastAsiaTheme="minorHAnsi" w:hAnsi="Century Gothic" w:cstheme="minorBidi"/>
                <w:sz w:val="18"/>
                <w:szCs w:val="18"/>
              </w:rPr>
            </w:pPr>
            <w:r w:rsidRPr="003B57CC">
              <w:rPr>
                <w:rFonts w:ascii="Century Gothic" w:eastAsiaTheme="minorHAnsi" w:hAnsi="Century Gothic" w:cstheme="minorBidi"/>
                <w:sz w:val="18"/>
                <w:szCs w:val="18"/>
              </w:rPr>
              <w:t>Matjiesrivier</w:t>
            </w:r>
          </w:p>
          <w:p w:rsidR="00305F24" w:rsidRPr="003B57CC" w:rsidRDefault="00305F24" w:rsidP="00305F24">
            <w:pPr>
              <w:tabs>
                <w:tab w:val="left" w:pos="318"/>
              </w:tabs>
              <w:rPr>
                <w:rFonts w:ascii="Century Gothic" w:hAnsi="Century Gothic"/>
                <w:sz w:val="18"/>
                <w:szCs w:val="18"/>
              </w:rPr>
            </w:pPr>
            <w:r w:rsidRPr="003B57CC">
              <w:rPr>
                <w:rFonts w:ascii="Century Gothic" w:hAnsi="Century Gothic"/>
                <w:sz w:val="18"/>
                <w:szCs w:val="18"/>
              </w:rPr>
              <w:t xml:space="preserve">(Eden) </w:t>
            </w:r>
          </w:p>
        </w:tc>
        <w:tc>
          <w:tcPr>
            <w:tcW w:w="438"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15/08/08</w:t>
            </w:r>
          </w:p>
        </w:tc>
        <w:tc>
          <w:tcPr>
            <w:tcW w:w="438"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13/10/08</w:t>
            </w:r>
          </w:p>
        </w:tc>
        <w:tc>
          <w:tcPr>
            <w:tcW w:w="609"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30/10/08</w:t>
            </w:r>
          </w:p>
        </w:tc>
        <w:tc>
          <w:tcPr>
            <w:tcW w:w="499"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28/11/08</w:t>
            </w:r>
          </w:p>
        </w:tc>
        <w:tc>
          <w:tcPr>
            <w:tcW w:w="629"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26/10/09</w:t>
            </w:r>
          </w:p>
        </w:tc>
        <w:tc>
          <w:tcPr>
            <w:tcW w:w="564"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October 2009</w:t>
            </w:r>
          </w:p>
        </w:tc>
        <w:tc>
          <w:tcPr>
            <w:tcW w:w="433"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28/06/10</w:t>
            </w:r>
          </w:p>
        </w:tc>
        <w:tc>
          <w:tcPr>
            <w:tcW w:w="629" w:type="pct"/>
          </w:tcPr>
          <w:p w:rsidR="00305F24" w:rsidRPr="003B57CC" w:rsidRDefault="00305F24" w:rsidP="00305F24">
            <w:pPr>
              <w:spacing w:after="200" w:line="276" w:lineRule="auto"/>
              <w:ind w:left="600" w:hanging="600"/>
              <w:contextualSpacing/>
              <w:rPr>
                <w:rFonts w:ascii="Century Gothic" w:eastAsiaTheme="minorHAnsi" w:hAnsi="Century Gothic" w:cstheme="minorBidi"/>
                <w:sz w:val="18"/>
                <w:szCs w:val="18"/>
              </w:rPr>
            </w:pPr>
          </w:p>
        </w:tc>
      </w:tr>
      <w:tr w:rsidR="00305F24" w:rsidRPr="003B57CC" w:rsidTr="00305F24">
        <w:tc>
          <w:tcPr>
            <w:tcW w:w="760" w:type="pct"/>
          </w:tcPr>
          <w:p w:rsidR="00305F24" w:rsidRPr="003B57CC" w:rsidRDefault="00305F24" w:rsidP="00305F24">
            <w:pPr>
              <w:rPr>
                <w:rFonts w:ascii="Century Gothic" w:hAnsi="Century Gothic"/>
                <w:sz w:val="18"/>
                <w:szCs w:val="18"/>
              </w:rPr>
            </w:pPr>
            <w:r w:rsidRPr="003B57CC">
              <w:rPr>
                <w:rFonts w:ascii="Century Gothic" w:hAnsi="Century Gothic"/>
                <w:sz w:val="18"/>
                <w:szCs w:val="18"/>
              </w:rPr>
              <w:t xml:space="preserve">2. Africa Flowers </w:t>
            </w:r>
          </w:p>
          <w:p w:rsidR="00305F24" w:rsidRPr="003B57CC" w:rsidRDefault="00305F24" w:rsidP="00305F24">
            <w:pPr>
              <w:rPr>
                <w:rFonts w:ascii="Century Gothic" w:hAnsi="Century Gothic"/>
                <w:sz w:val="18"/>
                <w:szCs w:val="18"/>
              </w:rPr>
            </w:pPr>
            <w:r w:rsidRPr="003B57CC">
              <w:rPr>
                <w:rFonts w:ascii="Century Gothic" w:hAnsi="Century Gothic"/>
                <w:sz w:val="18"/>
                <w:szCs w:val="18"/>
              </w:rPr>
              <w:t>(Eden)</w:t>
            </w:r>
          </w:p>
        </w:tc>
        <w:tc>
          <w:tcPr>
            <w:tcW w:w="438"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15/08/08</w:t>
            </w:r>
          </w:p>
        </w:tc>
        <w:tc>
          <w:tcPr>
            <w:tcW w:w="438"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13/10/08</w:t>
            </w:r>
          </w:p>
        </w:tc>
        <w:tc>
          <w:tcPr>
            <w:tcW w:w="609"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30/10/08</w:t>
            </w:r>
          </w:p>
        </w:tc>
        <w:tc>
          <w:tcPr>
            <w:tcW w:w="499"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28/11/08</w:t>
            </w:r>
          </w:p>
        </w:tc>
        <w:tc>
          <w:tcPr>
            <w:tcW w:w="629"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24/03/10</w:t>
            </w:r>
          </w:p>
        </w:tc>
        <w:tc>
          <w:tcPr>
            <w:tcW w:w="564"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June 2010</w:t>
            </w:r>
          </w:p>
        </w:tc>
        <w:tc>
          <w:tcPr>
            <w:tcW w:w="433" w:type="pct"/>
          </w:tcPr>
          <w:p w:rsidR="00305F24" w:rsidRPr="003B57CC" w:rsidRDefault="00305F24" w:rsidP="00305F24">
            <w:pPr>
              <w:spacing w:line="276" w:lineRule="auto"/>
              <w:rPr>
                <w:rFonts w:ascii="Century Gothic" w:hAnsi="Century Gothic"/>
                <w:sz w:val="18"/>
                <w:szCs w:val="18"/>
              </w:rPr>
            </w:pPr>
          </w:p>
          <w:p w:rsidR="00305F24" w:rsidRPr="003B57CC" w:rsidRDefault="00305F24" w:rsidP="00305F24">
            <w:pPr>
              <w:spacing w:line="276" w:lineRule="auto"/>
              <w:rPr>
                <w:rFonts w:ascii="Century Gothic" w:hAnsi="Century Gothic"/>
                <w:sz w:val="18"/>
                <w:szCs w:val="18"/>
              </w:rPr>
            </w:pPr>
          </w:p>
        </w:tc>
        <w:tc>
          <w:tcPr>
            <w:tcW w:w="629"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465</w:t>
            </w:r>
          </w:p>
        </w:tc>
      </w:tr>
      <w:tr w:rsidR="00305F24" w:rsidRPr="003B57CC" w:rsidTr="00305F24">
        <w:tc>
          <w:tcPr>
            <w:tcW w:w="760"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 xml:space="preserve">3. </w:t>
            </w:r>
            <w:r w:rsidRPr="003B57CC">
              <w:rPr>
                <w:rFonts w:ascii="Century Gothic" w:eastAsiaTheme="minorHAnsi" w:hAnsi="Century Gothic" w:cstheme="minorBidi"/>
                <w:sz w:val="18"/>
                <w:szCs w:val="18"/>
              </w:rPr>
              <w:t>Blue Mountain Berries (Eden)</w:t>
            </w:r>
          </w:p>
        </w:tc>
        <w:tc>
          <w:tcPr>
            <w:tcW w:w="438"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17/07/07</w:t>
            </w:r>
          </w:p>
        </w:tc>
        <w:tc>
          <w:tcPr>
            <w:tcW w:w="438"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31/07/07</w:t>
            </w:r>
          </w:p>
        </w:tc>
        <w:tc>
          <w:tcPr>
            <w:tcW w:w="609"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13/09/07</w:t>
            </w:r>
          </w:p>
        </w:tc>
        <w:tc>
          <w:tcPr>
            <w:tcW w:w="499"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21/11/07</w:t>
            </w:r>
          </w:p>
        </w:tc>
        <w:tc>
          <w:tcPr>
            <w:tcW w:w="629"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18/08/08</w:t>
            </w:r>
          </w:p>
        </w:tc>
        <w:tc>
          <w:tcPr>
            <w:tcW w:w="564"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August 2008</w:t>
            </w:r>
          </w:p>
        </w:tc>
        <w:tc>
          <w:tcPr>
            <w:tcW w:w="433"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22/01/09</w:t>
            </w:r>
          </w:p>
        </w:tc>
        <w:tc>
          <w:tcPr>
            <w:tcW w:w="629"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 xml:space="preserve">383 </w:t>
            </w:r>
          </w:p>
        </w:tc>
      </w:tr>
      <w:tr w:rsidR="00305F24" w:rsidRPr="003B57CC" w:rsidTr="00305F24">
        <w:tc>
          <w:tcPr>
            <w:tcW w:w="760"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4. Buisplaas (Eden)</w:t>
            </w:r>
          </w:p>
        </w:tc>
        <w:tc>
          <w:tcPr>
            <w:tcW w:w="438"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05/08/08</w:t>
            </w:r>
          </w:p>
        </w:tc>
        <w:tc>
          <w:tcPr>
            <w:tcW w:w="438"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13/10/08</w:t>
            </w:r>
          </w:p>
        </w:tc>
        <w:tc>
          <w:tcPr>
            <w:tcW w:w="609"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30/10/08</w:t>
            </w:r>
          </w:p>
        </w:tc>
        <w:tc>
          <w:tcPr>
            <w:tcW w:w="499"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28/11/08</w:t>
            </w:r>
          </w:p>
        </w:tc>
        <w:tc>
          <w:tcPr>
            <w:tcW w:w="629"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21/08/09</w:t>
            </w:r>
          </w:p>
        </w:tc>
        <w:tc>
          <w:tcPr>
            <w:tcW w:w="564"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November 2009</w:t>
            </w:r>
          </w:p>
        </w:tc>
        <w:tc>
          <w:tcPr>
            <w:tcW w:w="433"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14/07/10</w:t>
            </w:r>
          </w:p>
        </w:tc>
        <w:tc>
          <w:tcPr>
            <w:tcW w:w="629"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 xml:space="preserve">481 </w:t>
            </w:r>
          </w:p>
        </w:tc>
      </w:tr>
      <w:tr w:rsidR="00305F24" w:rsidRPr="003B57CC" w:rsidTr="00305F24">
        <w:tc>
          <w:tcPr>
            <w:tcW w:w="760"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5. Vuki Trust</w:t>
            </w:r>
          </w:p>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(Overberg)</w:t>
            </w:r>
          </w:p>
        </w:tc>
        <w:tc>
          <w:tcPr>
            <w:tcW w:w="438"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3/06/05</w:t>
            </w:r>
          </w:p>
        </w:tc>
        <w:tc>
          <w:tcPr>
            <w:tcW w:w="438"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16/08/05</w:t>
            </w:r>
          </w:p>
        </w:tc>
        <w:tc>
          <w:tcPr>
            <w:tcW w:w="609"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8/12/05</w:t>
            </w:r>
          </w:p>
        </w:tc>
        <w:tc>
          <w:tcPr>
            <w:tcW w:w="499" w:type="pct"/>
          </w:tcPr>
          <w:p w:rsidR="00305F24" w:rsidRPr="003B57CC" w:rsidRDefault="00305F24" w:rsidP="00305F24">
            <w:pPr>
              <w:spacing w:line="276" w:lineRule="auto"/>
              <w:rPr>
                <w:rFonts w:ascii="Century Gothic" w:hAnsi="Century Gothic"/>
                <w:b/>
                <w:sz w:val="18"/>
                <w:szCs w:val="18"/>
              </w:rPr>
            </w:pPr>
            <w:r w:rsidRPr="003B57CC">
              <w:rPr>
                <w:rFonts w:ascii="Century Gothic" w:hAnsi="Century Gothic"/>
                <w:b/>
                <w:sz w:val="18"/>
                <w:szCs w:val="18"/>
              </w:rPr>
              <w:t>N/A</w:t>
            </w:r>
          </w:p>
        </w:tc>
        <w:tc>
          <w:tcPr>
            <w:tcW w:w="629"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30/04/06</w:t>
            </w:r>
          </w:p>
        </w:tc>
        <w:tc>
          <w:tcPr>
            <w:tcW w:w="564"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15/07/06</w:t>
            </w:r>
          </w:p>
        </w:tc>
        <w:tc>
          <w:tcPr>
            <w:tcW w:w="433"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31/03/07</w:t>
            </w:r>
          </w:p>
        </w:tc>
        <w:tc>
          <w:tcPr>
            <w:tcW w:w="629"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450</w:t>
            </w:r>
          </w:p>
        </w:tc>
      </w:tr>
      <w:tr w:rsidR="00305F24" w:rsidRPr="003B57CC" w:rsidTr="00305F24">
        <w:tc>
          <w:tcPr>
            <w:tcW w:w="760"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6. Sandfontein Poverty Fighters (Overberg)</w:t>
            </w:r>
          </w:p>
        </w:tc>
        <w:tc>
          <w:tcPr>
            <w:tcW w:w="438"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15/06/05</w:t>
            </w:r>
          </w:p>
        </w:tc>
        <w:tc>
          <w:tcPr>
            <w:tcW w:w="438"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30/10/05</w:t>
            </w:r>
          </w:p>
        </w:tc>
        <w:tc>
          <w:tcPr>
            <w:tcW w:w="609"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8/12/05</w:t>
            </w:r>
          </w:p>
        </w:tc>
        <w:tc>
          <w:tcPr>
            <w:tcW w:w="499" w:type="pct"/>
          </w:tcPr>
          <w:p w:rsidR="00305F24" w:rsidRPr="003B57CC" w:rsidRDefault="00305F24" w:rsidP="00305F24">
            <w:pPr>
              <w:spacing w:line="276" w:lineRule="auto"/>
              <w:rPr>
                <w:rFonts w:ascii="Century Gothic" w:hAnsi="Century Gothic"/>
                <w:b/>
                <w:sz w:val="18"/>
                <w:szCs w:val="18"/>
              </w:rPr>
            </w:pPr>
            <w:r w:rsidRPr="003B57CC">
              <w:rPr>
                <w:rFonts w:ascii="Century Gothic" w:hAnsi="Century Gothic"/>
                <w:b/>
                <w:sz w:val="18"/>
                <w:szCs w:val="18"/>
              </w:rPr>
              <w:t>N/A</w:t>
            </w:r>
          </w:p>
        </w:tc>
        <w:tc>
          <w:tcPr>
            <w:tcW w:w="629"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30/04/06</w:t>
            </w:r>
          </w:p>
        </w:tc>
        <w:tc>
          <w:tcPr>
            <w:tcW w:w="564"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15/07/06</w:t>
            </w:r>
          </w:p>
        </w:tc>
        <w:tc>
          <w:tcPr>
            <w:tcW w:w="433"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31/03/07</w:t>
            </w:r>
          </w:p>
        </w:tc>
        <w:tc>
          <w:tcPr>
            <w:tcW w:w="629"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442</w:t>
            </w:r>
          </w:p>
        </w:tc>
      </w:tr>
      <w:tr w:rsidR="00305F24" w:rsidRPr="003B57CC" w:rsidTr="00305F24">
        <w:tc>
          <w:tcPr>
            <w:tcW w:w="760"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7. Lebaka Piggery (Overberg)</w:t>
            </w:r>
          </w:p>
        </w:tc>
        <w:tc>
          <w:tcPr>
            <w:tcW w:w="438"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03/06/07</w:t>
            </w:r>
          </w:p>
        </w:tc>
        <w:tc>
          <w:tcPr>
            <w:tcW w:w="438"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22/08/07</w:t>
            </w:r>
          </w:p>
        </w:tc>
        <w:tc>
          <w:tcPr>
            <w:tcW w:w="609"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20/10/07</w:t>
            </w:r>
          </w:p>
        </w:tc>
        <w:tc>
          <w:tcPr>
            <w:tcW w:w="499"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28/11/07</w:t>
            </w:r>
          </w:p>
        </w:tc>
        <w:tc>
          <w:tcPr>
            <w:tcW w:w="629"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1/04/08</w:t>
            </w:r>
          </w:p>
        </w:tc>
        <w:tc>
          <w:tcPr>
            <w:tcW w:w="564"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13/07/08</w:t>
            </w:r>
          </w:p>
        </w:tc>
        <w:tc>
          <w:tcPr>
            <w:tcW w:w="433"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23/03/09</w:t>
            </w:r>
          </w:p>
        </w:tc>
        <w:tc>
          <w:tcPr>
            <w:tcW w:w="629"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453</w:t>
            </w:r>
          </w:p>
        </w:tc>
      </w:tr>
      <w:tr w:rsidR="00305F24" w:rsidRPr="003B57CC" w:rsidTr="00305F24">
        <w:trPr>
          <w:trHeight w:val="926"/>
        </w:trPr>
        <w:tc>
          <w:tcPr>
            <w:tcW w:w="760"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8.Smithville Women Vegetable project(Overberg)</w:t>
            </w:r>
          </w:p>
        </w:tc>
        <w:tc>
          <w:tcPr>
            <w:tcW w:w="438"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3/06/05</w:t>
            </w:r>
          </w:p>
        </w:tc>
        <w:tc>
          <w:tcPr>
            <w:tcW w:w="438"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16/08/05</w:t>
            </w:r>
          </w:p>
        </w:tc>
        <w:tc>
          <w:tcPr>
            <w:tcW w:w="609"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8/12/05</w:t>
            </w:r>
          </w:p>
        </w:tc>
        <w:tc>
          <w:tcPr>
            <w:tcW w:w="499" w:type="pct"/>
          </w:tcPr>
          <w:p w:rsidR="00305F24" w:rsidRPr="003B57CC" w:rsidRDefault="00305F24" w:rsidP="00305F24">
            <w:pPr>
              <w:spacing w:line="276" w:lineRule="auto"/>
              <w:rPr>
                <w:rFonts w:ascii="Century Gothic" w:hAnsi="Century Gothic"/>
                <w:b/>
                <w:sz w:val="18"/>
                <w:szCs w:val="18"/>
              </w:rPr>
            </w:pPr>
            <w:r w:rsidRPr="003B57CC">
              <w:rPr>
                <w:rFonts w:ascii="Century Gothic" w:hAnsi="Century Gothic"/>
                <w:b/>
                <w:sz w:val="18"/>
                <w:szCs w:val="18"/>
              </w:rPr>
              <w:t>N/A</w:t>
            </w:r>
          </w:p>
        </w:tc>
        <w:tc>
          <w:tcPr>
            <w:tcW w:w="629"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30/04/06</w:t>
            </w:r>
          </w:p>
        </w:tc>
        <w:tc>
          <w:tcPr>
            <w:tcW w:w="564"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15/07/06</w:t>
            </w:r>
          </w:p>
        </w:tc>
        <w:tc>
          <w:tcPr>
            <w:tcW w:w="433"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31/03/07</w:t>
            </w:r>
          </w:p>
        </w:tc>
        <w:tc>
          <w:tcPr>
            <w:tcW w:w="629"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450</w:t>
            </w:r>
          </w:p>
        </w:tc>
      </w:tr>
      <w:tr w:rsidR="00305F24" w:rsidRPr="003B57CC" w:rsidTr="00305F24">
        <w:tc>
          <w:tcPr>
            <w:tcW w:w="760"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9. Roman’s Flora (Overberg)</w:t>
            </w:r>
          </w:p>
        </w:tc>
        <w:tc>
          <w:tcPr>
            <w:tcW w:w="438"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3/06/07</w:t>
            </w:r>
          </w:p>
        </w:tc>
        <w:tc>
          <w:tcPr>
            <w:tcW w:w="438"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30/07/07</w:t>
            </w:r>
          </w:p>
        </w:tc>
        <w:tc>
          <w:tcPr>
            <w:tcW w:w="609"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30/10/2007</w:t>
            </w:r>
          </w:p>
        </w:tc>
        <w:tc>
          <w:tcPr>
            <w:tcW w:w="499"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28/11/07</w:t>
            </w:r>
          </w:p>
        </w:tc>
        <w:tc>
          <w:tcPr>
            <w:tcW w:w="629"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1/04/08</w:t>
            </w:r>
          </w:p>
        </w:tc>
        <w:tc>
          <w:tcPr>
            <w:tcW w:w="564"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23/07/08</w:t>
            </w:r>
          </w:p>
        </w:tc>
        <w:tc>
          <w:tcPr>
            <w:tcW w:w="433"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31/03/09</w:t>
            </w:r>
          </w:p>
        </w:tc>
        <w:tc>
          <w:tcPr>
            <w:tcW w:w="629" w:type="pct"/>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459</w:t>
            </w:r>
          </w:p>
        </w:tc>
      </w:tr>
      <w:tr w:rsidR="00305F24" w:rsidRPr="003B57CC" w:rsidTr="00305F24">
        <w:trPr>
          <w:gridAfter w:val="5"/>
          <w:wAfter w:w="2755" w:type="pct"/>
        </w:trPr>
        <w:tc>
          <w:tcPr>
            <w:tcW w:w="1636" w:type="pct"/>
            <w:gridSpan w:val="3"/>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TOTAL NUMBER OF DAYS</w:t>
            </w:r>
          </w:p>
        </w:tc>
        <w:tc>
          <w:tcPr>
            <w:tcW w:w="609" w:type="pct"/>
          </w:tcPr>
          <w:p w:rsidR="00305F24" w:rsidRPr="003B57CC" w:rsidRDefault="00305F24" w:rsidP="00305F24">
            <w:pPr>
              <w:spacing w:line="276" w:lineRule="auto"/>
              <w:rPr>
                <w:rFonts w:ascii="Century Gothic" w:hAnsi="Century Gothic"/>
                <w:b/>
                <w:sz w:val="18"/>
                <w:szCs w:val="18"/>
              </w:rPr>
            </w:pPr>
            <w:r w:rsidRPr="003B57CC">
              <w:rPr>
                <w:rFonts w:ascii="Century Gothic" w:hAnsi="Century Gothic"/>
                <w:b/>
                <w:sz w:val="18"/>
                <w:szCs w:val="18"/>
              </w:rPr>
              <w:t>4048</w:t>
            </w:r>
          </w:p>
        </w:tc>
      </w:tr>
      <w:tr w:rsidR="00305F24" w:rsidRPr="003B57CC" w:rsidTr="00305F24">
        <w:trPr>
          <w:gridAfter w:val="5"/>
          <w:wAfter w:w="2755" w:type="pct"/>
          <w:trHeight w:val="215"/>
        </w:trPr>
        <w:tc>
          <w:tcPr>
            <w:tcW w:w="1636" w:type="pct"/>
            <w:gridSpan w:val="3"/>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AVERAGE NUMBER OF DAYS</w:t>
            </w:r>
          </w:p>
        </w:tc>
        <w:tc>
          <w:tcPr>
            <w:tcW w:w="609" w:type="pct"/>
          </w:tcPr>
          <w:p w:rsidR="00305F24" w:rsidRPr="003B57CC" w:rsidRDefault="00305F24" w:rsidP="00305F24">
            <w:pPr>
              <w:spacing w:line="276" w:lineRule="auto"/>
              <w:rPr>
                <w:rFonts w:ascii="Century Gothic" w:hAnsi="Century Gothic"/>
                <w:b/>
                <w:sz w:val="18"/>
                <w:szCs w:val="18"/>
              </w:rPr>
            </w:pPr>
            <w:r w:rsidRPr="003B57CC">
              <w:rPr>
                <w:rFonts w:ascii="Century Gothic" w:hAnsi="Century Gothic"/>
                <w:b/>
                <w:sz w:val="18"/>
                <w:szCs w:val="18"/>
              </w:rPr>
              <w:t>450</w:t>
            </w:r>
          </w:p>
        </w:tc>
      </w:tr>
      <w:tr w:rsidR="00305F24" w:rsidRPr="003B57CC" w:rsidTr="00305F24">
        <w:trPr>
          <w:gridAfter w:val="5"/>
          <w:wAfter w:w="2755" w:type="pct"/>
        </w:trPr>
        <w:tc>
          <w:tcPr>
            <w:tcW w:w="1636" w:type="pct"/>
            <w:gridSpan w:val="3"/>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AVERAGE NUMBER OF WEEKS</w:t>
            </w:r>
          </w:p>
        </w:tc>
        <w:tc>
          <w:tcPr>
            <w:tcW w:w="609" w:type="pct"/>
          </w:tcPr>
          <w:p w:rsidR="00305F24" w:rsidRPr="003B57CC" w:rsidRDefault="00305F24" w:rsidP="00305F24">
            <w:pPr>
              <w:spacing w:line="276" w:lineRule="auto"/>
              <w:rPr>
                <w:rFonts w:ascii="Century Gothic" w:hAnsi="Century Gothic"/>
                <w:b/>
                <w:sz w:val="18"/>
                <w:szCs w:val="18"/>
              </w:rPr>
            </w:pPr>
            <w:r w:rsidRPr="003B57CC">
              <w:rPr>
                <w:rFonts w:ascii="Century Gothic" w:hAnsi="Century Gothic"/>
                <w:b/>
                <w:sz w:val="18"/>
                <w:szCs w:val="18"/>
              </w:rPr>
              <w:t>64</w:t>
            </w:r>
          </w:p>
        </w:tc>
      </w:tr>
      <w:tr w:rsidR="00305F24" w:rsidRPr="003B57CC" w:rsidTr="00305F24">
        <w:trPr>
          <w:gridAfter w:val="5"/>
          <w:wAfter w:w="2755" w:type="pct"/>
        </w:trPr>
        <w:tc>
          <w:tcPr>
            <w:tcW w:w="1636" w:type="pct"/>
            <w:gridSpan w:val="3"/>
          </w:tcPr>
          <w:p w:rsidR="00305F24" w:rsidRPr="003B57CC" w:rsidRDefault="00305F24" w:rsidP="00305F24">
            <w:pPr>
              <w:spacing w:line="276" w:lineRule="auto"/>
              <w:rPr>
                <w:rFonts w:ascii="Century Gothic" w:hAnsi="Century Gothic"/>
                <w:sz w:val="18"/>
                <w:szCs w:val="18"/>
              </w:rPr>
            </w:pPr>
            <w:r w:rsidRPr="003B57CC">
              <w:rPr>
                <w:rFonts w:ascii="Century Gothic" w:hAnsi="Century Gothic"/>
                <w:sz w:val="18"/>
                <w:szCs w:val="18"/>
              </w:rPr>
              <w:t>AVERAGE NUMBER OF MONTHS</w:t>
            </w:r>
          </w:p>
        </w:tc>
        <w:tc>
          <w:tcPr>
            <w:tcW w:w="609" w:type="pct"/>
          </w:tcPr>
          <w:p w:rsidR="00305F24" w:rsidRPr="003B57CC" w:rsidRDefault="00305F24" w:rsidP="00305F24">
            <w:pPr>
              <w:spacing w:line="276" w:lineRule="auto"/>
              <w:rPr>
                <w:rFonts w:ascii="Century Gothic" w:hAnsi="Century Gothic"/>
                <w:b/>
                <w:sz w:val="18"/>
                <w:szCs w:val="18"/>
              </w:rPr>
            </w:pPr>
            <w:r w:rsidRPr="003B57CC">
              <w:rPr>
                <w:rFonts w:ascii="Century Gothic" w:hAnsi="Century Gothic"/>
                <w:b/>
                <w:sz w:val="18"/>
                <w:szCs w:val="18"/>
              </w:rPr>
              <w:t>16</w:t>
            </w:r>
          </w:p>
        </w:tc>
      </w:tr>
    </w:tbl>
    <w:p w:rsidR="00305F24" w:rsidRPr="00305F24" w:rsidRDefault="00305F24" w:rsidP="00305F24">
      <w:pPr>
        <w:spacing w:line="276" w:lineRule="auto"/>
        <w:jc w:val="both"/>
        <w:rPr>
          <w:rFonts w:ascii="Century Gothic" w:hAnsi="Century Gothic"/>
          <w:sz w:val="22"/>
          <w:szCs w:val="22"/>
        </w:rPr>
        <w:sectPr w:rsidR="00305F24" w:rsidRPr="00305F24" w:rsidSect="00894648">
          <w:pgSz w:w="16838" w:h="11906" w:orient="landscape"/>
          <w:pgMar w:top="1440" w:right="1440" w:bottom="1440" w:left="1440" w:header="708" w:footer="708" w:gutter="0"/>
          <w:cols w:space="708"/>
          <w:docGrid w:linePitch="360"/>
        </w:sectPr>
      </w:pPr>
    </w:p>
    <w:p w:rsidR="00305F24" w:rsidRPr="00305F24" w:rsidRDefault="00305F24" w:rsidP="00305F24">
      <w:pPr>
        <w:spacing w:line="276" w:lineRule="auto"/>
        <w:jc w:val="both"/>
        <w:rPr>
          <w:rFonts w:ascii="Century Gothic" w:hAnsi="Century Gothic"/>
          <w:sz w:val="22"/>
          <w:szCs w:val="22"/>
        </w:rPr>
      </w:pPr>
      <w:r w:rsidRPr="00305F24">
        <w:rPr>
          <w:rFonts w:ascii="Century Gothic" w:hAnsi="Century Gothic"/>
          <w:sz w:val="22"/>
          <w:szCs w:val="22"/>
        </w:rPr>
        <w:lastRenderedPageBreak/>
        <w:t>Based on the information contained in the above Table, it takes the Department an average of 450 days (64 weeks) to hand over CASP funded infrastructure. The delivery of infrastruct</w:t>
      </w:r>
      <w:r w:rsidR="00C059D9">
        <w:rPr>
          <w:rFonts w:ascii="Century Gothic" w:hAnsi="Century Gothic"/>
          <w:sz w:val="22"/>
          <w:szCs w:val="22"/>
        </w:rPr>
        <w:t>ure is further seldom synchronis</w:t>
      </w:r>
      <w:r w:rsidRPr="00305F24">
        <w:rPr>
          <w:rFonts w:ascii="Century Gothic" w:hAnsi="Century Gothic"/>
          <w:sz w:val="22"/>
          <w:szCs w:val="22"/>
        </w:rPr>
        <w:t>ed with the start of the season, which may further delay the initiation of farming operation</w:t>
      </w:r>
      <w:r w:rsidR="00563A72">
        <w:rPr>
          <w:rFonts w:ascii="Century Gothic" w:hAnsi="Century Gothic"/>
          <w:sz w:val="22"/>
          <w:szCs w:val="22"/>
        </w:rPr>
        <w:t>s. The D</w:t>
      </w:r>
      <w:r w:rsidRPr="00305F24">
        <w:rPr>
          <w:rFonts w:ascii="Century Gothic" w:hAnsi="Century Gothic"/>
          <w:sz w:val="22"/>
          <w:szCs w:val="22"/>
        </w:rPr>
        <w:t>epartment should be able to predict how long the application process will take and inform the applicants accordingly. As mentioned before, beneficiaries expressed dissatisfaction with the amount of time taken before infrastructure is received, hence the need to explain upfront the process to applicants. Another option for reducing the time is to alter the application approval process by removing the step of approval by the Minister.</w:t>
      </w:r>
    </w:p>
    <w:p w:rsidR="00305F24" w:rsidRPr="00305F24" w:rsidRDefault="00305F24" w:rsidP="00305F24">
      <w:pPr>
        <w:spacing w:line="276" w:lineRule="auto"/>
        <w:jc w:val="both"/>
        <w:rPr>
          <w:rFonts w:ascii="Century Gothic" w:hAnsi="Century Gothic"/>
          <w:sz w:val="22"/>
          <w:szCs w:val="22"/>
        </w:rPr>
      </w:pPr>
    </w:p>
    <w:p w:rsidR="00305F24" w:rsidRPr="00305F24" w:rsidRDefault="00305F24" w:rsidP="00305F24">
      <w:pPr>
        <w:spacing w:line="276" w:lineRule="auto"/>
        <w:jc w:val="both"/>
        <w:rPr>
          <w:rFonts w:ascii="Century Gothic" w:hAnsi="Century Gothic"/>
          <w:sz w:val="22"/>
          <w:szCs w:val="22"/>
        </w:rPr>
      </w:pPr>
      <w:r w:rsidRPr="00305F24">
        <w:rPr>
          <w:rFonts w:ascii="Century Gothic" w:hAnsi="Century Gothic"/>
          <w:sz w:val="22"/>
          <w:szCs w:val="22"/>
        </w:rPr>
        <w:t>All projects visited indicated that they received a regular update on the progress with their application from the Department.</w:t>
      </w:r>
    </w:p>
    <w:p w:rsidR="00305F24" w:rsidRPr="00305F24" w:rsidRDefault="00305F24" w:rsidP="00305F24">
      <w:pPr>
        <w:spacing w:line="276" w:lineRule="auto"/>
        <w:jc w:val="both"/>
        <w:rPr>
          <w:rFonts w:ascii="Century Gothic" w:hAnsi="Century Gothic"/>
          <w:sz w:val="22"/>
          <w:szCs w:val="22"/>
        </w:rPr>
      </w:pPr>
    </w:p>
    <w:p w:rsidR="00305F24" w:rsidRPr="00305F24" w:rsidRDefault="00305F24" w:rsidP="00A136D3">
      <w:pPr>
        <w:pStyle w:val="Heading3"/>
        <w:rPr>
          <w:rFonts w:eastAsiaTheme="majorEastAsia"/>
        </w:rPr>
      </w:pPr>
      <w:bookmarkStart w:id="108" w:name="_Toc296345321"/>
      <w:r w:rsidRPr="00305F24">
        <w:rPr>
          <w:rFonts w:eastAsiaTheme="majorEastAsia"/>
        </w:rPr>
        <w:t>5.8.3 Participation in the development of the business plan</w:t>
      </w:r>
      <w:bookmarkEnd w:id="108"/>
    </w:p>
    <w:p w:rsidR="00305F24" w:rsidRPr="00305F24" w:rsidRDefault="00305F24" w:rsidP="00305F24">
      <w:pPr>
        <w:spacing w:line="276" w:lineRule="auto"/>
        <w:jc w:val="both"/>
        <w:rPr>
          <w:rFonts w:ascii="Century Gothic" w:hAnsi="Century Gothic"/>
          <w:sz w:val="22"/>
          <w:szCs w:val="22"/>
        </w:rPr>
      </w:pPr>
    </w:p>
    <w:p w:rsidR="00305F24" w:rsidRPr="005130A1" w:rsidRDefault="00305F24" w:rsidP="00305F24">
      <w:pPr>
        <w:spacing w:line="276" w:lineRule="auto"/>
        <w:jc w:val="both"/>
        <w:rPr>
          <w:rFonts w:ascii="Century Gothic" w:hAnsi="Century Gothic"/>
          <w:sz w:val="22"/>
          <w:szCs w:val="22"/>
        </w:rPr>
      </w:pPr>
      <w:r w:rsidRPr="005130A1">
        <w:rPr>
          <w:rFonts w:ascii="Century Gothic" w:hAnsi="Century Gothic"/>
          <w:sz w:val="22"/>
          <w:szCs w:val="22"/>
        </w:rPr>
        <w:t>All project beneficiaries except for Sandfontein were involved in the drafting of business plans, with the assistance of the extension officers. The Sandfontein beneficiary stated that the business plan was prepared by the extension officer without involving him. The Department noted that the challenge with this arrangement is that extension officers are not advising the farmers on whether the plans are feasible or not.</w:t>
      </w:r>
      <w:r w:rsidRPr="005130A1">
        <w:rPr>
          <w:rFonts w:ascii="Century Gothic" w:hAnsi="Century Gothic"/>
          <w:sz w:val="22"/>
          <w:szCs w:val="22"/>
          <w:vertAlign w:val="superscript"/>
        </w:rPr>
        <w:footnoteReference w:id="127"/>
      </w:r>
      <w:r w:rsidR="00022457" w:rsidRPr="005130A1">
        <w:rPr>
          <w:rFonts w:ascii="Century Gothic" w:hAnsi="Century Gothic"/>
          <w:sz w:val="22"/>
          <w:szCs w:val="22"/>
        </w:rPr>
        <w:t xml:space="preserve"> </w:t>
      </w:r>
      <w:r w:rsidRPr="005130A1">
        <w:rPr>
          <w:rFonts w:ascii="Century Gothic" w:hAnsi="Century Gothic"/>
          <w:sz w:val="22"/>
          <w:szCs w:val="22"/>
        </w:rPr>
        <w:t>The business plans that are submitted for purposes of the applicatio</w:t>
      </w:r>
      <w:r w:rsidR="0049451C" w:rsidRPr="005130A1">
        <w:rPr>
          <w:rFonts w:ascii="Century Gothic" w:hAnsi="Century Gothic"/>
          <w:sz w:val="22"/>
          <w:szCs w:val="22"/>
        </w:rPr>
        <w:t>n for a CASP grant mainly cover items that assess</w:t>
      </w:r>
      <w:r w:rsidRPr="005130A1">
        <w:rPr>
          <w:rFonts w:ascii="Century Gothic" w:hAnsi="Century Gothic"/>
          <w:sz w:val="22"/>
          <w:szCs w:val="22"/>
        </w:rPr>
        <w:t xml:space="preserve"> the need </w:t>
      </w:r>
      <w:r w:rsidR="0049451C" w:rsidRPr="005130A1">
        <w:rPr>
          <w:rFonts w:ascii="Century Gothic" w:hAnsi="Century Gothic"/>
          <w:sz w:val="22"/>
          <w:szCs w:val="22"/>
        </w:rPr>
        <w:t>for infrastructure and estimate</w:t>
      </w:r>
      <w:r w:rsidRPr="005130A1">
        <w:rPr>
          <w:rFonts w:ascii="Century Gothic" w:hAnsi="Century Gothic"/>
          <w:sz w:val="22"/>
          <w:szCs w:val="22"/>
        </w:rPr>
        <w:t xml:space="preserve"> the cost of the infrastructure. Other items included in the business plan are project description, institutional and technical support, community involvement, governance structure, implementation strategy, etc. It does not include financial projections for the farming business itself and is therefore not proper business plan but more a CASP project plan, that is a plan for the Department’s support of the project.</w:t>
      </w:r>
    </w:p>
    <w:p w:rsidR="00305F24" w:rsidRPr="00305F24" w:rsidRDefault="00305F24" w:rsidP="00305F24">
      <w:pPr>
        <w:spacing w:line="276" w:lineRule="auto"/>
        <w:jc w:val="both"/>
        <w:rPr>
          <w:rFonts w:ascii="Century Gothic" w:hAnsi="Century Gothic"/>
          <w:sz w:val="22"/>
          <w:szCs w:val="22"/>
        </w:rPr>
      </w:pPr>
    </w:p>
    <w:p w:rsidR="00305F24" w:rsidRPr="00305F24" w:rsidRDefault="00305F24" w:rsidP="00A136D3">
      <w:pPr>
        <w:pStyle w:val="Heading3"/>
        <w:rPr>
          <w:rFonts w:eastAsiaTheme="majorEastAsia"/>
        </w:rPr>
      </w:pPr>
      <w:bookmarkStart w:id="109" w:name="_Toc296345322"/>
      <w:r w:rsidRPr="00305F24">
        <w:rPr>
          <w:rFonts w:eastAsiaTheme="majorEastAsia"/>
        </w:rPr>
        <w:t>5.8.4 Department conducts feasibility studies</w:t>
      </w:r>
      <w:bookmarkEnd w:id="109"/>
    </w:p>
    <w:p w:rsidR="00305F24" w:rsidRPr="00305F24" w:rsidRDefault="00305F24" w:rsidP="00305F24">
      <w:pPr>
        <w:spacing w:line="276" w:lineRule="auto"/>
        <w:jc w:val="both"/>
        <w:rPr>
          <w:rFonts w:ascii="Century Gothic" w:hAnsi="Century Gothic"/>
          <w:sz w:val="22"/>
          <w:szCs w:val="22"/>
        </w:rPr>
      </w:pPr>
    </w:p>
    <w:p w:rsidR="00305F24" w:rsidRPr="005130A1" w:rsidRDefault="00305F24" w:rsidP="00305F24">
      <w:pPr>
        <w:spacing w:line="276" w:lineRule="auto"/>
        <w:jc w:val="both"/>
        <w:rPr>
          <w:rFonts w:ascii="Century Gothic" w:hAnsi="Century Gothic"/>
          <w:sz w:val="22"/>
          <w:szCs w:val="22"/>
        </w:rPr>
      </w:pPr>
      <w:r w:rsidRPr="00305F24">
        <w:rPr>
          <w:rFonts w:ascii="Century Gothic" w:hAnsi="Century Gothic"/>
          <w:sz w:val="22"/>
          <w:szCs w:val="22"/>
        </w:rPr>
        <w:t>Feasibility studies are not conducted before approval of the CASP grant. A feasibility study will include an assessment of potential markets, an assessment of the viability of the farming operation itself, detailed financial projections (including projections of the initial capital (buildings, equipment) needed, the money needed to tie the business over until it generates its own cash (working capital) and projections of incomes and expenditures), and an assessment of the associated financial, market and operational risks. The reason that was provided by the Department for not conducting feasibility studies wa</w:t>
      </w:r>
      <w:r w:rsidR="00563A72">
        <w:rPr>
          <w:rFonts w:ascii="Century Gothic" w:hAnsi="Century Gothic"/>
          <w:sz w:val="22"/>
          <w:szCs w:val="22"/>
        </w:rPr>
        <w:t>s that the D</w:t>
      </w:r>
      <w:r w:rsidRPr="00305F24">
        <w:rPr>
          <w:rFonts w:ascii="Century Gothic" w:hAnsi="Century Gothic"/>
          <w:sz w:val="22"/>
          <w:szCs w:val="22"/>
        </w:rPr>
        <w:t xml:space="preserve">epartment does not want to create an impression that projects </w:t>
      </w:r>
      <w:r w:rsidRPr="005130A1">
        <w:rPr>
          <w:rFonts w:ascii="Century Gothic" w:hAnsi="Century Gothic"/>
          <w:sz w:val="22"/>
          <w:szCs w:val="22"/>
        </w:rPr>
        <w:lastRenderedPageBreak/>
        <w:t>will be funded by asking for additional information from the applicants.</w:t>
      </w:r>
      <w:r w:rsidRPr="005130A1">
        <w:rPr>
          <w:rFonts w:ascii="Century Gothic" w:hAnsi="Century Gothic"/>
          <w:sz w:val="22"/>
          <w:szCs w:val="22"/>
          <w:vertAlign w:val="superscript"/>
        </w:rPr>
        <w:footnoteReference w:id="128"/>
      </w:r>
      <w:r w:rsidRPr="005130A1">
        <w:rPr>
          <w:rFonts w:ascii="Century Gothic" w:hAnsi="Century Gothic"/>
          <w:sz w:val="22"/>
          <w:szCs w:val="22"/>
        </w:rPr>
        <w:t xml:space="preserve"> The other challenge with some LRAD projects is that the Department of Rural Development and Land Reform did not carry out feasibility studies before purchasing the farms.</w:t>
      </w:r>
      <w:r w:rsidRPr="005130A1">
        <w:rPr>
          <w:rFonts w:ascii="Century Gothic" w:hAnsi="Century Gothic"/>
          <w:sz w:val="22"/>
          <w:szCs w:val="22"/>
          <w:vertAlign w:val="superscript"/>
        </w:rPr>
        <w:footnoteReference w:id="129"/>
      </w:r>
      <w:r w:rsidRPr="005130A1">
        <w:rPr>
          <w:rFonts w:ascii="Century Gothic" w:hAnsi="Century Gothic"/>
          <w:sz w:val="22"/>
          <w:szCs w:val="22"/>
        </w:rPr>
        <w:t xml:space="preserve"> This omission suggests that much of the effort of the CASP programme is directed at the immediate output, namely the immediate support in the form of extension services, infrastructure and the other forms of support provided by CASP, and not the longer turn outcome of sustainable farming businesses that provide a livelihood to beneficiaries and jobs for farm workers. This is a serious weakness of the programme, in the form that it is currently implemented.</w:t>
      </w:r>
    </w:p>
    <w:p w:rsidR="00305F24" w:rsidRPr="00305F24" w:rsidRDefault="00305F24" w:rsidP="00305F24">
      <w:pPr>
        <w:spacing w:line="276" w:lineRule="auto"/>
        <w:jc w:val="both"/>
        <w:rPr>
          <w:rFonts w:ascii="Century Gothic" w:hAnsi="Century Gothic"/>
          <w:sz w:val="22"/>
          <w:szCs w:val="22"/>
        </w:rPr>
      </w:pPr>
    </w:p>
    <w:p w:rsidR="00305F24" w:rsidRPr="00305F24" w:rsidRDefault="00305F24" w:rsidP="00305F24">
      <w:pPr>
        <w:spacing w:line="276" w:lineRule="auto"/>
        <w:jc w:val="both"/>
        <w:rPr>
          <w:rFonts w:ascii="Century Gothic" w:hAnsi="Century Gothic"/>
          <w:sz w:val="22"/>
          <w:szCs w:val="22"/>
        </w:rPr>
      </w:pPr>
      <w:r w:rsidRPr="00305F24">
        <w:rPr>
          <w:rFonts w:ascii="Century Gothic" w:hAnsi="Century Gothic"/>
          <w:sz w:val="22"/>
          <w:szCs w:val="22"/>
        </w:rPr>
        <w:t>However, seven of the nine projects indicated that the Department did conduct feasibility studies (but of limited scope). For example, a</w:t>
      </w:r>
      <w:r w:rsidRPr="00305F24">
        <w:rPr>
          <w:rFonts w:ascii="Century Gothic" w:hAnsi="Century Gothic" w:cs="Arial"/>
          <w:color w:val="000000" w:themeColor="text1"/>
          <w:sz w:val="22"/>
          <w:szCs w:val="22"/>
        </w:rPr>
        <w:t xml:space="preserve"> soil survey was done for the farm Lemoenshoek, which assessed the suitability of the soils for the planned farming activity and made recommendations to improve the soil.</w:t>
      </w:r>
    </w:p>
    <w:p w:rsidR="00305F24" w:rsidRPr="00305F24" w:rsidRDefault="00305F24" w:rsidP="00305F24">
      <w:pPr>
        <w:spacing w:line="276" w:lineRule="auto"/>
        <w:jc w:val="both"/>
        <w:rPr>
          <w:rFonts w:ascii="Century Gothic" w:hAnsi="Century Gothic"/>
          <w:sz w:val="22"/>
          <w:szCs w:val="22"/>
        </w:rPr>
      </w:pPr>
    </w:p>
    <w:p w:rsidR="00305F24" w:rsidRPr="00305F24" w:rsidRDefault="00305F24" w:rsidP="00A136D3">
      <w:pPr>
        <w:pStyle w:val="Heading3"/>
        <w:rPr>
          <w:rFonts w:eastAsiaTheme="majorEastAsia"/>
        </w:rPr>
      </w:pPr>
      <w:bookmarkStart w:id="110" w:name="_Toc296345323"/>
      <w:r w:rsidRPr="00305F24">
        <w:rPr>
          <w:rFonts w:eastAsiaTheme="majorEastAsia"/>
        </w:rPr>
        <w:t>5.8.5 Involvement in Local Farmer Organisations/Associations</w:t>
      </w:r>
      <w:bookmarkEnd w:id="110"/>
    </w:p>
    <w:p w:rsidR="00305F24" w:rsidRPr="00305F24" w:rsidRDefault="00305F24" w:rsidP="00305F24">
      <w:pPr>
        <w:spacing w:line="276" w:lineRule="auto"/>
        <w:jc w:val="both"/>
        <w:rPr>
          <w:rFonts w:ascii="Century Gothic" w:hAnsi="Century Gothic"/>
          <w:sz w:val="22"/>
          <w:szCs w:val="22"/>
        </w:rPr>
      </w:pPr>
    </w:p>
    <w:p w:rsidR="00305F24" w:rsidRPr="00305F24" w:rsidRDefault="00305F24" w:rsidP="00305F24">
      <w:pPr>
        <w:spacing w:line="276" w:lineRule="auto"/>
        <w:jc w:val="both"/>
        <w:rPr>
          <w:rFonts w:ascii="Century Gothic" w:hAnsi="Century Gothic"/>
          <w:sz w:val="22"/>
          <w:szCs w:val="22"/>
        </w:rPr>
      </w:pPr>
      <w:r w:rsidRPr="00305F24">
        <w:rPr>
          <w:rFonts w:ascii="Century Gothic" w:hAnsi="Century Gothic" w:cs="Arial"/>
          <w:color w:val="000000" w:themeColor="text1"/>
          <w:sz w:val="22"/>
          <w:szCs w:val="22"/>
        </w:rPr>
        <w:t xml:space="preserve">The common trend in the province is that farmers group themselves into farmers’ </w:t>
      </w:r>
      <w:r w:rsidR="00C059D9">
        <w:rPr>
          <w:rFonts w:ascii="Century Gothic" w:hAnsi="Century Gothic" w:cs="Arial"/>
          <w:color w:val="000000" w:themeColor="text1"/>
          <w:sz w:val="22"/>
          <w:szCs w:val="22"/>
        </w:rPr>
        <w:t>organisations</w:t>
      </w:r>
      <w:r w:rsidRPr="00305F24">
        <w:rPr>
          <w:rFonts w:ascii="Century Gothic" w:hAnsi="Century Gothic" w:cs="Arial"/>
          <w:color w:val="000000" w:themeColor="text1"/>
          <w:sz w:val="22"/>
          <w:szCs w:val="22"/>
        </w:rPr>
        <w:t xml:space="preserve">/associations and apply for CASP support. </w:t>
      </w:r>
      <w:r w:rsidRPr="00305F24">
        <w:rPr>
          <w:rFonts w:ascii="Century Gothic" w:hAnsi="Century Gothic"/>
          <w:sz w:val="22"/>
          <w:szCs w:val="22"/>
        </w:rPr>
        <w:t xml:space="preserve">All farmers except </w:t>
      </w:r>
      <w:r w:rsidR="00265AB1">
        <w:rPr>
          <w:rFonts w:ascii="Century Gothic" w:hAnsi="Century Gothic"/>
          <w:sz w:val="22"/>
          <w:szCs w:val="22"/>
        </w:rPr>
        <w:t xml:space="preserve">the </w:t>
      </w:r>
      <w:r w:rsidRPr="00305F24">
        <w:rPr>
          <w:rFonts w:ascii="Century Gothic" w:hAnsi="Century Gothic"/>
          <w:sz w:val="22"/>
          <w:szCs w:val="22"/>
        </w:rPr>
        <w:t>Sandfontein Poverty Fighters belong to organised gro</w:t>
      </w:r>
      <w:r w:rsidR="00265AB1">
        <w:rPr>
          <w:rFonts w:ascii="Century Gothic" w:hAnsi="Century Gothic"/>
          <w:sz w:val="22"/>
          <w:szCs w:val="22"/>
        </w:rPr>
        <w:t xml:space="preserve">ups of farmers, for example, the </w:t>
      </w:r>
      <w:r w:rsidR="00265AB1">
        <w:rPr>
          <w:rFonts w:ascii="Century Gothic" w:hAnsi="Century Gothic"/>
          <w:color w:val="000000" w:themeColor="text1"/>
          <w:sz w:val="22"/>
          <w:szCs w:val="22"/>
        </w:rPr>
        <w:t xml:space="preserve">Vyeboom </w:t>
      </w:r>
      <w:r w:rsidRPr="00305F24">
        <w:rPr>
          <w:rFonts w:ascii="Century Gothic" w:hAnsi="Century Gothic"/>
          <w:color w:val="000000" w:themeColor="text1"/>
          <w:sz w:val="22"/>
          <w:szCs w:val="22"/>
        </w:rPr>
        <w:t>Far</w:t>
      </w:r>
      <w:r w:rsidR="00265AB1">
        <w:rPr>
          <w:rFonts w:ascii="Century Gothic" w:hAnsi="Century Gothic"/>
          <w:color w:val="000000" w:themeColor="text1"/>
          <w:sz w:val="22"/>
          <w:szCs w:val="22"/>
        </w:rPr>
        <w:t xml:space="preserve">mers Organisation </w:t>
      </w:r>
      <w:r w:rsidRPr="00305F24">
        <w:rPr>
          <w:rFonts w:ascii="Century Gothic" w:hAnsi="Century Gothic"/>
          <w:color w:val="000000" w:themeColor="text1"/>
          <w:sz w:val="22"/>
          <w:szCs w:val="22"/>
        </w:rPr>
        <w:t xml:space="preserve">and </w:t>
      </w:r>
      <w:r w:rsidRPr="00305F24">
        <w:rPr>
          <w:rFonts w:ascii="Century Gothic" w:hAnsi="Century Gothic"/>
          <w:sz w:val="22"/>
          <w:szCs w:val="22"/>
        </w:rPr>
        <w:t xml:space="preserve">Matjiesrivier </w:t>
      </w:r>
      <w:r w:rsidRPr="00305F24">
        <w:rPr>
          <w:rFonts w:ascii="Century Gothic" w:hAnsi="Century Gothic"/>
          <w:color w:val="000000" w:themeColor="text1"/>
          <w:sz w:val="22"/>
          <w:szCs w:val="22"/>
        </w:rPr>
        <w:t>Small Farmers’ Association. F</w:t>
      </w:r>
      <w:r w:rsidRPr="00305F24">
        <w:rPr>
          <w:rFonts w:ascii="Century Gothic" w:hAnsi="Century Gothic" w:cs="Arial"/>
          <w:color w:val="000000" w:themeColor="text1"/>
          <w:sz w:val="22"/>
          <w:szCs w:val="22"/>
        </w:rPr>
        <w:t>armer</w:t>
      </w:r>
      <w:r w:rsidR="00265AB1">
        <w:rPr>
          <w:rFonts w:ascii="Century Gothic" w:hAnsi="Century Gothic" w:cs="Arial"/>
          <w:color w:val="000000" w:themeColor="text1"/>
          <w:sz w:val="22"/>
          <w:szCs w:val="22"/>
        </w:rPr>
        <w:t xml:space="preserve">s’ organisations </w:t>
      </w:r>
      <w:r w:rsidRPr="00305F24">
        <w:rPr>
          <w:rFonts w:ascii="Century Gothic" w:hAnsi="Century Gothic" w:cs="Arial"/>
          <w:color w:val="000000" w:themeColor="text1"/>
          <w:sz w:val="22"/>
          <w:szCs w:val="22"/>
        </w:rPr>
        <w:t xml:space="preserve">provide services such as technical assistance and advice, facilitation for credit, information on markets and processing </w:t>
      </w:r>
      <w:r w:rsidR="00265AB1">
        <w:rPr>
          <w:rFonts w:ascii="Century Gothic" w:hAnsi="Century Gothic" w:cs="Arial"/>
          <w:color w:val="000000" w:themeColor="text1"/>
          <w:sz w:val="22"/>
          <w:szCs w:val="22"/>
        </w:rPr>
        <w:t>of produce to the members. They</w:t>
      </w:r>
      <w:r w:rsidRPr="00305F24">
        <w:rPr>
          <w:rFonts w:ascii="Century Gothic" w:hAnsi="Century Gothic" w:cs="Arial"/>
          <w:color w:val="000000" w:themeColor="text1"/>
          <w:sz w:val="22"/>
          <w:szCs w:val="22"/>
        </w:rPr>
        <w:t xml:space="preserve"> are also a good avenue for sharing of lessons learned amongst the farmers.</w:t>
      </w:r>
    </w:p>
    <w:p w:rsidR="00305F24" w:rsidRPr="00305F24" w:rsidRDefault="00305F24" w:rsidP="00305F24">
      <w:pPr>
        <w:spacing w:line="276" w:lineRule="auto"/>
        <w:jc w:val="both"/>
        <w:rPr>
          <w:rFonts w:ascii="Century Gothic" w:hAnsi="Century Gothic"/>
          <w:sz w:val="22"/>
          <w:szCs w:val="22"/>
        </w:rPr>
      </w:pPr>
    </w:p>
    <w:p w:rsidR="00305F24" w:rsidRPr="00305F24" w:rsidRDefault="00305F24" w:rsidP="00A136D3">
      <w:pPr>
        <w:pStyle w:val="Heading3"/>
        <w:rPr>
          <w:rFonts w:eastAsiaTheme="majorEastAsia"/>
        </w:rPr>
      </w:pPr>
      <w:bookmarkStart w:id="111" w:name="_Toc296345324"/>
      <w:r w:rsidRPr="00305F24">
        <w:rPr>
          <w:rFonts w:eastAsiaTheme="majorEastAsia"/>
        </w:rPr>
        <w:t>5.8.6 Formation of public-private-partnership</w:t>
      </w:r>
      <w:r w:rsidR="00265AB1">
        <w:rPr>
          <w:rFonts w:eastAsiaTheme="majorEastAsia"/>
        </w:rPr>
        <w:t>s</w:t>
      </w:r>
      <w:bookmarkEnd w:id="111"/>
    </w:p>
    <w:p w:rsidR="00305F24" w:rsidRPr="00305F24" w:rsidRDefault="00305F24" w:rsidP="00305F24">
      <w:pPr>
        <w:spacing w:line="276" w:lineRule="auto"/>
        <w:jc w:val="both"/>
        <w:rPr>
          <w:rFonts w:ascii="Century Gothic" w:hAnsi="Century Gothic"/>
          <w:sz w:val="22"/>
          <w:szCs w:val="22"/>
        </w:rPr>
      </w:pPr>
    </w:p>
    <w:p w:rsidR="00305F24" w:rsidRPr="00F440AB" w:rsidRDefault="00305F24" w:rsidP="00305F24">
      <w:pPr>
        <w:spacing w:line="276" w:lineRule="auto"/>
        <w:jc w:val="both"/>
        <w:rPr>
          <w:rFonts w:ascii="Century Gothic" w:hAnsi="Century Gothic"/>
          <w:sz w:val="22"/>
          <w:szCs w:val="22"/>
        </w:rPr>
      </w:pPr>
      <w:r w:rsidRPr="00F440AB">
        <w:rPr>
          <w:rFonts w:ascii="Century Gothic" w:hAnsi="Century Gothic"/>
          <w:sz w:val="22"/>
          <w:szCs w:val="22"/>
        </w:rPr>
        <w:t xml:space="preserve">At the time of the visit, </w:t>
      </w:r>
      <w:r w:rsidR="00265AB1" w:rsidRPr="00F440AB">
        <w:rPr>
          <w:rFonts w:ascii="Century Gothic" w:hAnsi="Century Gothic"/>
          <w:sz w:val="22"/>
          <w:szCs w:val="22"/>
        </w:rPr>
        <w:t xml:space="preserve">the </w:t>
      </w:r>
      <w:r w:rsidRPr="00F440AB">
        <w:rPr>
          <w:rFonts w:ascii="Century Gothic" w:hAnsi="Century Gothic"/>
          <w:sz w:val="22"/>
          <w:szCs w:val="22"/>
        </w:rPr>
        <w:t xml:space="preserve">Blue Mountain Berries had a partnership with the Industrial Development Corporation (IDC). The project leader, Mr. Botha, was approached by the Industrial Development Corporation (IDC) with an idea of producing Blue Berries.  He decided to mobilise his workers and established the </w:t>
      </w:r>
      <w:r w:rsidRPr="00F440AB">
        <w:rPr>
          <w:rFonts w:ascii="Century Gothic" w:hAnsi="Century Gothic"/>
          <w:color w:val="000000" w:themeColor="text1"/>
          <w:sz w:val="22"/>
          <w:szCs w:val="22"/>
        </w:rPr>
        <w:t>Buisplaas</w:t>
      </w:r>
      <w:r w:rsidRPr="00F440AB">
        <w:rPr>
          <w:rFonts w:ascii="Century Gothic" w:hAnsi="Century Gothic"/>
          <w:sz w:val="22"/>
          <w:szCs w:val="22"/>
        </w:rPr>
        <w:t xml:space="preserve"> Werkers Trust and empowered them by giving them a 33% share in the business; his trust Sinksisa, is the major shareholder, with 34% of the shares; </w:t>
      </w:r>
      <w:r w:rsidR="00997D97" w:rsidRPr="00F440AB">
        <w:rPr>
          <w:rFonts w:ascii="Century Gothic" w:hAnsi="Century Gothic"/>
          <w:sz w:val="22"/>
          <w:szCs w:val="22"/>
        </w:rPr>
        <w:t>and the</w:t>
      </w:r>
      <w:r w:rsidRPr="00F440AB">
        <w:rPr>
          <w:rFonts w:ascii="Century Gothic" w:hAnsi="Century Gothic"/>
          <w:sz w:val="22"/>
          <w:szCs w:val="22"/>
        </w:rPr>
        <w:t xml:space="preserve"> IDC holds the remaining 33% of the shares.</w:t>
      </w:r>
      <w:r w:rsidRPr="00F440AB">
        <w:rPr>
          <w:rFonts w:ascii="Century Gothic" w:hAnsi="Century Gothic"/>
          <w:sz w:val="22"/>
          <w:szCs w:val="22"/>
          <w:vertAlign w:val="superscript"/>
        </w:rPr>
        <w:footnoteReference w:id="130"/>
      </w:r>
      <w:r w:rsidRPr="00F440AB">
        <w:rPr>
          <w:rFonts w:ascii="Century Gothic" w:hAnsi="Century Gothic"/>
          <w:sz w:val="22"/>
          <w:szCs w:val="22"/>
        </w:rPr>
        <w:t xml:space="preserve"> Similar partnerships were not reported in other projects. </w:t>
      </w:r>
    </w:p>
    <w:p w:rsidR="001A49A4" w:rsidRDefault="001A49A4" w:rsidP="00305F24">
      <w:pPr>
        <w:spacing w:line="276" w:lineRule="auto"/>
        <w:jc w:val="both"/>
        <w:rPr>
          <w:rFonts w:ascii="Century Gothic" w:hAnsi="Century Gothic"/>
          <w:sz w:val="22"/>
          <w:szCs w:val="22"/>
        </w:rPr>
      </w:pPr>
    </w:p>
    <w:p w:rsidR="009A328A" w:rsidRDefault="009A328A" w:rsidP="00305F24">
      <w:pPr>
        <w:spacing w:line="276" w:lineRule="auto"/>
        <w:jc w:val="both"/>
        <w:rPr>
          <w:rFonts w:ascii="Century Gothic" w:hAnsi="Century Gothic"/>
          <w:sz w:val="22"/>
          <w:szCs w:val="22"/>
        </w:rPr>
      </w:pPr>
    </w:p>
    <w:p w:rsidR="009A328A" w:rsidRDefault="009A328A" w:rsidP="00305F24">
      <w:pPr>
        <w:spacing w:line="276" w:lineRule="auto"/>
        <w:jc w:val="both"/>
        <w:rPr>
          <w:rFonts w:ascii="Century Gothic" w:hAnsi="Century Gothic"/>
          <w:sz w:val="22"/>
          <w:szCs w:val="22"/>
        </w:rPr>
      </w:pPr>
    </w:p>
    <w:p w:rsidR="001A49A4" w:rsidRPr="00A934C0" w:rsidRDefault="001A49A4" w:rsidP="001A49A4">
      <w:pPr>
        <w:pStyle w:val="Heading2"/>
        <w:spacing w:before="0" w:line="276" w:lineRule="auto"/>
      </w:pPr>
      <w:bookmarkStart w:id="112" w:name="_Toc296345325"/>
      <w:r>
        <w:lastRenderedPageBreak/>
        <w:t xml:space="preserve">5.9 </w:t>
      </w:r>
      <w:r w:rsidRPr="00A934C0">
        <w:t>DEPARTMENT’S PLAN TO IMPROVE PERFORMANCE OF THE PROGRAMME</w:t>
      </w:r>
      <w:bookmarkEnd w:id="112"/>
    </w:p>
    <w:p w:rsidR="001A49A4" w:rsidRPr="00A934C0" w:rsidRDefault="001A49A4" w:rsidP="001A49A4">
      <w:pPr>
        <w:spacing w:line="276" w:lineRule="auto"/>
        <w:rPr>
          <w:rFonts w:ascii="Century Gothic" w:hAnsi="Century Gothic"/>
          <w:sz w:val="22"/>
          <w:szCs w:val="22"/>
        </w:rPr>
      </w:pPr>
    </w:p>
    <w:p w:rsidR="001A49A4" w:rsidRDefault="001A49A4" w:rsidP="001A49A4">
      <w:pPr>
        <w:spacing w:line="276" w:lineRule="auto"/>
        <w:jc w:val="both"/>
        <w:rPr>
          <w:rFonts w:ascii="Century Gothic" w:hAnsi="Century Gothic"/>
          <w:sz w:val="22"/>
          <w:szCs w:val="22"/>
        </w:rPr>
      </w:pPr>
      <w:r w:rsidRPr="00A934C0">
        <w:rPr>
          <w:rFonts w:ascii="Century Gothic" w:hAnsi="Century Gothic"/>
          <w:sz w:val="22"/>
          <w:szCs w:val="22"/>
        </w:rPr>
        <w:t>Apart from the success factors discussed in the previous section, the relatively low success rates of smallholder and subsistence farmers could be attributed to the fact that most smallholder farmers do not have networks and do not have access to markets. These farmers are not yet in a position to enter the formal economy</w:t>
      </w:r>
      <w:r>
        <w:rPr>
          <w:rFonts w:ascii="Century Gothic" w:hAnsi="Century Gothic"/>
          <w:sz w:val="22"/>
          <w:szCs w:val="22"/>
        </w:rPr>
        <w:t>. A specific set of services is</w:t>
      </w:r>
      <w:r w:rsidRPr="00A934C0">
        <w:rPr>
          <w:rFonts w:ascii="Century Gothic" w:hAnsi="Century Gothic"/>
          <w:sz w:val="22"/>
          <w:szCs w:val="22"/>
        </w:rPr>
        <w:t xml:space="preserve"> required and conditions need to be created in order to support beneficiaries of land reform and other emerging farmers to enter the formal economy.</w:t>
      </w:r>
      <w:r>
        <w:rPr>
          <w:rFonts w:ascii="Century Gothic" w:hAnsi="Century Gothic"/>
          <w:sz w:val="22"/>
          <w:szCs w:val="22"/>
        </w:rPr>
        <w:t xml:space="preserve"> </w:t>
      </w:r>
      <w:r w:rsidRPr="00A934C0">
        <w:rPr>
          <w:rFonts w:ascii="Century Gothic" w:hAnsi="Century Gothic"/>
          <w:sz w:val="22"/>
          <w:szCs w:val="22"/>
        </w:rPr>
        <w:t>In order to address the</w:t>
      </w:r>
      <w:r>
        <w:rPr>
          <w:rFonts w:ascii="Century Gothic" w:hAnsi="Century Gothic"/>
          <w:sz w:val="22"/>
          <w:szCs w:val="22"/>
        </w:rPr>
        <w:t xml:space="preserve"> </w:t>
      </w:r>
      <w:r w:rsidRPr="00A934C0">
        <w:rPr>
          <w:rFonts w:ascii="Century Gothic" w:hAnsi="Century Gothic"/>
          <w:sz w:val="22"/>
          <w:szCs w:val="22"/>
        </w:rPr>
        <w:t>challenges faced by smallholder farmers, the Department has developed a plan that will differentiate between categories of farmers, e.g., subsistence farmers, smallholders and commercial famers. A key feature of the plan is to change the approach to extension services from the traditional, or generic, approach to a commodity-based approach</w:t>
      </w:r>
      <w:r>
        <w:rPr>
          <w:rFonts w:ascii="Century Gothic" w:hAnsi="Century Gothic"/>
          <w:sz w:val="22"/>
          <w:szCs w:val="22"/>
        </w:rPr>
        <w:t>.</w:t>
      </w:r>
    </w:p>
    <w:p w:rsidR="001A49A4" w:rsidRDefault="001A49A4" w:rsidP="001A49A4">
      <w:pPr>
        <w:spacing w:line="276" w:lineRule="auto"/>
        <w:jc w:val="both"/>
        <w:rPr>
          <w:rFonts w:ascii="Century Gothic" w:hAnsi="Century Gothic"/>
          <w:sz w:val="22"/>
          <w:szCs w:val="22"/>
        </w:rPr>
      </w:pPr>
    </w:p>
    <w:p w:rsidR="001A49A4" w:rsidRPr="00A934C0" w:rsidRDefault="001A49A4" w:rsidP="001A49A4">
      <w:pPr>
        <w:spacing w:line="276" w:lineRule="auto"/>
        <w:jc w:val="both"/>
        <w:rPr>
          <w:rFonts w:ascii="Century Gothic" w:hAnsi="Century Gothic"/>
          <w:b/>
          <w:sz w:val="22"/>
          <w:szCs w:val="22"/>
        </w:rPr>
      </w:pPr>
      <w:r>
        <w:rPr>
          <w:rFonts w:ascii="Century Gothic" w:hAnsi="Century Gothic"/>
          <w:sz w:val="22"/>
          <w:szCs w:val="22"/>
        </w:rPr>
        <w:t xml:space="preserve"> </w:t>
      </w:r>
      <w:r w:rsidRPr="00A934C0">
        <w:rPr>
          <w:rFonts w:ascii="Century Gothic" w:hAnsi="Century Gothic"/>
          <w:b/>
          <w:sz w:val="22"/>
          <w:szCs w:val="22"/>
        </w:rPr>
        <w:t>Commodity approach</w:t>
      </w:r>
    </w:p>
    <w:p w:rsidR="001A49A4" w:rsidRPr="00A934C0" w:rsidRDefault="001A49A4" w:rsidP="001A49A4">
      <w:pPr>
        <w:spacing w:line="276" w:lineRule="auto"/>
        <w:jc w:val="both"/>
        <w:rPr>
          <w:rFonts w:ascii="Century Gothic" w:hAnsi="Century Gothic"/>
          <w:sz w:val="22"/>
          <w:szCs w:val="22"/>
        </w:rPr>
      </w:pPr>
    </w:p>
    <w:p w:rsidR="001A49A4" w:rsidRPr="00F440AB" w:rsidRDefault="001A49A4" w:rsidP="001A49A4">
      <w:pPr>
        <w:spacing w:line="276" w:lineRule="auto"/>
        <w:jc w:val="both"/>
        <w:rPr>
          <w:rFonts w:ascii="Century Gothic" w:hAnsi="Century Gothic"/>
          <w:sz w:val="22"/>
          <w:szCs w:val="22"/>
        </w:rPr>
      </w:pPr>
      <w:r w:rsidRPr="00F440AB">
        <w:rPr>
          <w:rFonts w:ascii="Century Gothic" w:hAnsi="Century Gothic"/>
          <w:sz w:val="22"/>
          <w:szCs w:val="22"/>
        </w:rPr>
        <w:t>In order to improve the impact of extension services the provincial department decided to work with commodity groups for different products identified by the Department:</w:t>
      </w:r>
      <w:r w:rsidRPr="00F440AB">
        <w:rPr>
          <w:rStyle w:val="FootnoteReference"/>
          <w:rFonts w:ascii="Century Gothic" w:hAnsi="Century Gothic"/>
          <w:sz w:val="22"/>
          <w:szCs w:val="22"/>
        </w:rPr>
        <w:footnoteReference w:id="131"/>
      </w:r>
    </w:p>
    <w:p w:rsidR="001A49A4" w:rsidRPr="00A934C0" w:rsidRDefault="001A49A4" w:rsidP="009A328A">
      <w:pPr>
        <w:jc w:val="both"/>
        <w:rPr>
          <w:rFonts w:ascii="Century Gothic" w:hAnsi="Century Gothic"/>
          <w:sz w:val="22"/>
          <w:szCs w:val="22"/>
        </w:rPr>
      </w:pPr>
    </w:p>
    <w:p w:rsidR="001A49A4" w:rsidRPr="005B54B1" w:rsidRDefault="001A49A4" w:rsidP="001A49A4">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sidRPr="005B54B1">
        <w:rPr>
          <w:rFonts w:ascii="Century Gothic" w:hAnsi="Century Gothic" w:cs="Arial"/>
          <w:sz w:val="22"/>
          <w:szCs w:val="22"/>
        </w:rPr>
        <w:t>Milk</w:t>
      </w:r>
    </w:p>
    <w:p w:rsidR="001A49A4" w:rsidRPr="005B54B1" w:rsidRDefault="001A49A4" w:rsidP="001A49A4">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sidRPr="005B54B1">
        <w:rPr>
          <w:rFonts w:ascii="Century Gothic" w:hAnsi="Century Gothic" w:cs="Arial"/>
          <w:sz w:val="22"/>
          <w:szCs w:val="22"/>
        </w:rPr>
        <w:t>Vegetables</w:t>
      </w:r>
    </w:p>
    <w:p w:rsidR="001A49A4" w:rsidRPr="005B54B1" w:rsidRDefault="001A49A4" w:rsidP="001A49A4">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sidRPr="005B54B1">
        <w:rPr>
          <w:rFonts w:ascii="Century Gothic" w:hAnsi="Century Gothic" w:cs="Arial"/>
          <w:sz w:val="22"/>
          <w:szCs w:val="22"/>
        </w:rPr>
        <w:t>Animal Production</w:t>
      </w:r>
    </w:p>
    <w:p w:rsidR="001A49A4" w:rsidRPr="005B54B1" w:rsidRDefault="001A49A4" w:rsidP="001A49A4">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sidRPr="005B54B1">
        <w:rPr>
          <w:rFonts w:ascii="Century Gothic" w:hAnsi="Century Gothic" w:cs="Arial"/>
          <w:sz w:val="22"/>
          <w:szCs w:val="22"/>
        </w:rPr>
        <w:t>Citrus fruit</w:t>
      </w:r>
    </w:p>
    <w:p w:rsidR="001A49A4" w:rsidRPr="005B54B1" w:rsidRDefault="001A49A4" w:rsidP="001A49A4">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sidRPr="005B54B1">
        <w:rPr>
          <w:rFonts w:ascii="Century Gothic" w:hAnsi="Century Gothic" w:cs="Arial"/>
          <w:sz w:val="22"/>
          <w:szCs w:val="22"/>
        </w:rPr>
        <w:t>Deciduous fruit</w:t>
      </w:r>
    </w:p>
    <w:p w:rsidR="001A49A4" w:rsidRPr="005B54B1" w:rsidRDefault="001A49A4" w:rsidP="001A49A4">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sidRPr="005B54B1">
        <w:rPr>
          <w:rFonts w:ascii="Century Gothic" w:hAnsi="Century Gothic" w:cs="Arial"/>
          <w:sz w:val="22"/>
          <w:szCs w:val="22"/>
        </w:rPr>
        <w:t>Viticulture (wine and grape production)</w:t>
      </w:r>
    </w:p>
    <w:p w:rsidR="001A49A4" w:rsidRPr="005B54B1" w:rsidRDefault="001A49A4" w:rsidP="001A49A4">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sidRPr="005B54B1">
        <w:rPr>
          <w:rFonts w:ascii="Century Gothic" w:hAnsi="Century Gothic" w:cs="Arial"/>
          <w:sz w:val="22"/>
          <w:szCs w:val="22"/>
        </w:rPr>
        <w:t>Ostrich feathers and products, and</w:t>
      </w:r>
    </w:p>
    <w:p w:rsidR="001A49A4" w:rsidRPr="005B54B1" w:rsidRDefault="001A49A4" w:rsidP="001A49A4">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sidRPr="005B54B1">
        <w:rPr>
          <w:rFonts w:ascii="Century Gothic" w:hAnsi="Century Gothic" w:cs="Arial"/>
          <w:sz w:val="22"/>
          <w:szCs w:val="22"/>
        </w:rPr>
        <w:t>Rooibos (including Honeybush)</w:t>
      </w:r>
    </w:p>
    <w:p w:rsidR="001A49A4" w:rsidRPr="00A934C0" w:rsidRDefault="001A49A4" w:rsidP="001A49A4">
      <w:pPr>
        <w:spacing w:line="276" w:lineRule="auto"/>
        <w:jc w:val="both"/>
        <w:rPr>
          <w:rFonts w:ascii="Century Gothic" w:hAnsi="Century Gothic"/>
          <w:sz w:val="22"/>
          <w:szCs w:val="22"/>
        </w:rPr>
      </w:pPr>
    </w:p>
    <w:p w:rsidR="001A49A4" w:rsidRPr="00A934C0" w:rsidRDefault="001A49A4" w:rsidP="001A49A4">
      <w:pPr>
        <w:spacing w:line="276" w:lineRule="auto"/>
        <w:jc w:val="both"/>
        <w:rPr>
          <w:rFonts w:ascii="Century Gothic" w:hAnsi="Century Gothic"/>
          <w:sz w:val="22"/>
          <w:szCs w:val="22"/>
        </w:rPr>
      </w:pPr>
      <w:r w:rsidRPr="00A934C0">
        <w:rPr>
          <w:rFonts w:ascii="Century Gothic" w:hAnsi="Century Gothic"/>
          <w:sz w:val="22"/>
          <w:szCs w:val="22"/>
        </w:rPr>
        <w:t>These commodities were selected based on the attractiveness, competitiveness, and the current economic importance and geographical distribution of various commodities in the province. Commodity Committees have been formed consisting of commercial farmers, smallholder farmers and departmental officials. The role of the Department in these committees is to ensure that these structures are established and that the government agenda for transformation in the a</w:t>
      </w:r>
      <w:r>
        <w:rPr>
          <w:rFonts w:ascii="Century Gothic" w:hAnsi="Century Gothic"/>
          <w:sz w:val="22"/>
          <w:szCs w:val="22"/>
        </w:rPr>
        <w:t xml:space="preserve">griculture sector is realised. </w:t>
      </w:r>
      <w:r w:rsidRPr="00A934C0">
        <w:rPr>
          <w:rFonts w:ascii="Century Gothic" w:hAnsi="Century Gothic"/>
          <w:sz w:val="22"/>
          <w:szCs w:val="22"/>
        </w:rPr>
        <w:t xml:space="preserve">Commodity specific extension will focus on commercial or export crops, which are linked to established markets, firms or farmer associations. The Department argues that </w:t>
      </w:r>
      <w:r w:rsidRPr="00A934C0">
        <w:rPr>
          <w:rFonts w:ascii="Century Gothic" w:hAnsi="Century Gothic"/>
          <w:sz w:val="22"/>
          <w:szCs w:val="22"/>
        </w:rPr>
        <w:lastRenderedPageBreak/>
        <w:t>by locking in commodity-based resources, government funds are leveraged to provide more output per unit of input.</w:t>
      </w:r>
    </w:p>
    <w:p w:rsidR="001A49A4" w:rsidRDefault="001A49A4" w:rsidP="001A49A4">
      <w:pPr>
        <w:spacing w:line="276" w:lineRule="auto"/>
        <w:jc w:val="both"/>
        <w:rPr>
          <w:rFonts w:ascii="Century Gothic" w:hAnsi="Century Gothic"/>
          <w:sz w:val="22"/>
          <w:szCs w:val="22"/>
        </w:rPr>
      </w:pPr>
    </w:p>
    <w:p w:rsidR="001A49A4" w:rsidRPr="00A934C0" w:rsidRDefault="001A49A4" w:rsidP="001A49A4">
      <w:pPr>
        <w:spacing w:line="276" w:lineRule="auto"/>
        <w:jc w:val="both"/>
        <w:rPr>
          <w:rFonts w:ascii="Century Gothic" w:hAnsi="Century Gothic"/>
          <w:sz w:val="22"/>
          <w:szCs w:val="22"/>
        </w:rPr>
      </w:pPr>
      <w:r w:rsidRPr="00A934C0">
        <w:rPr>
          <w:rFonts w:ascii="Century Gothic" w:hAnsi="Century Gothic"/>
          <w:sz w:val="22"/>
          <w:szCs w:val="22"/>
        </w:rPr>
        <w:t>The envisaged advantages of the commodity approach include the following:</w:t>
      </w:r>
    </w:p>
    <w:p w:rsidR="001A49A4" w:rsidRPr="00A934C0" w:rsidRDefault="001A49A4" w:rsidP="001A49A4">
      <w:pPr>
        <w:spacing w:line="276" w:lineRule="auto"/>
        <w:jc w:val="both"/>
        <w:rPr>
          <w:rFonts w:ascii="Century Gothic" w:hAnsi="Century Gothic"/>
          <w:sz w:val="22"/>
          <w:szCs w:val="22"/>
        </w:rPr>
      </w:pPr>
    </w:p>
    <w:p w:rsidR="001A49A4" w:rsidRPr="005B54B1" w:rsidRDefault="001A49A4" w:rsidP="001A49A4">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sidRPr="005B54B1">
        <w:rPr>
          <w:rFonts w:ascii="Century Gothic" w:hAnsi="Century Gothic" w:cs="Arial"/>
          <w:sz w:val="22"/>
          <w:szCs w:val="22"/>
        </w:rPr>
        <w:t>Farms will graduate to commercial farms</w:t>
      </w:r>
    </w:p>
    <w:p w:rsidR="001A49A4" w:rsidRPr="005B54B1" w:rsidRDefault="001A49A4" w:rsidP="001A49A4">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sidRPr="005B54B1">
        <w:rPr>
          <w:rFonts w:ascii="Century Gothic" w:hAnsi="Century Gothic" w:cs="Arial"/>
          <w:sz w:val="22"/>
          <w:szCs w:val="22"/>
        </w:rPr>
        <w:t>The department will be able to differentiate between the 3 categories of farmers</w:t>
      </w:r>
    </w:p>
    <w:p w:rsidR="001A49A4" w:rsidRPr="005B54B1" w:rsidRDefault="001A49A4" w:rsidP="001A49A4">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sidRPr="005B54B1">
        <w:rPr>
          <w:rFonts w:ascii="Century Gothic" w:hAnsi="Century Gothic" w:cs="Arial"/>
          <w:sz w:val="22"/>
          <w:szCs w:val="22"/>
        </w:rPr>
        <w:t>Research will be provided</w:t>
      </w:r>
      <w:r>
        <w:rPr>
          <w:rFonts w:ascii="Century Gothic" w:hAnsi="Century Gothic" w:cs="Arial"/>
          <w:sz w:val="22"/>
          <w:szCs w:val="22"/>
        </w:rPr>
        <w:t xml:space="preserve"> </w:t>
      </w:r>
      <w:r w:rsidRPr="005B54B1">
        <w:rPr>
          <w:rFonts w:ascii="Century Gothic" w:hAnsi="Century Gothic" w:cs="Arial"/>
          <w:sz w:val="22"/>
          <w:szCs w:val="22"/>
        </w:rPr>
        <w:t>by</w:t>
      </w:r>
      <w:r>
        <w:rPr>
          <w:rFonts w:ascii="Century Gothic" w:hAnsi="Century Gothic" w:cs="Arial"/>
          <w:sz w:val="22"/>
          <w:szCs w:val="22"/>
        </w:rPr>
        <w:t xml:space="preserve"> </w:t>
      </w:r>
      <w:r w:rsidRPr="005B54B1">
        <w:rPr>
          <w:rFonts w:ascii="Century Gothic" w:hAnsi="Century Gothic" w:cs="Arial"/>
          <w:sz w:val="22"/>
          <w:szCs w:val="22"/>
        </w:rPr>
        <w:t>the private sector</w:t>
      </w:r>
    </w:p>
    <w:p w:rsidR="001A49A4" w:rsidRDefault="001A49A4" w:rsidP="001A49A4">
      <w:pPr>
        <w:spacing w:line="276" w:lineRule="auto"/>
        <w:jc w:val="both"/>
        <w:rPr>
          <w:rFonts w:ascii="Century Gothic" w:hAnsi="Century Gothic"/>
          <w:sz w:val="22"/>
          <w:szCs w:val="22"/>
        </w:rPr>
      </w:pPr>
    </w:p>
    <w:p w:rsidR="001A49A4" w:rsidRDefault="001A49A4" w:rsidP="001A49A4">
      <w:pPr>
        <w:spacing w:line="276" w:lineRule="auto"/>
        <w:jc w:val="both"/>
        <w:rPr>
          <w:rFonts w:ascii="Century Gothic" w:hAnsi="Century Gothic"/>
          <w:sz w:val="22"/>
          <w:szCs w:val="22"/>
        </w:rPr>
      </w:pPr>
      <w:r>
        <w:rPr>
          <w:rFonts w:ascii="Century Gothic" w:hAnsi="Century Gothic"/>
          <w:sz w:val="22"/>
          <w:szCs w:val="22"/>
        </w:rPr>
        <w:t xml:space="preserve">Some project beneficiaries have raised concerns about the commodity approach. They complain that the agents require a lot of information from farmers, some of which they do not have. The farmers have the fear that only </w:t>
      </w:r>
      <w:r w:rsidR="0084153A">
        <w:rPr>
          <w:rFonts w:ascii="Century Gothic" w:hAnsi="Century Gothic"/>
          <w:sz w:val="22"/>
          <w:szCs w:val="22"/>
        </w:rPr>
        <w:t>organised</w:t>
      </w:r>
      <w:r>
        <w:rPr>
          <w:rFonts w:ascii="Century Gothic" w:hAnsi="Century Gothic"/>
          <w:sz w:val="22"/>
          <w:szCs w:val="22"/>
        </w:rPr>
        <w:t xml:space="preserve"> farmers will benefit from this approach.</w:t>
      </w:r>
    </w:p>
    <w:p w:rsidR="001A49A4" w:rsidRPr="00A934C0" w:rsidRDefault="001A49A4" w:rsidP="001A49A4">
      <w:pPr>
        <w:spacing w:line="276" w:lineRule="auto"/>
        <w:jc w:val="both"/>
        <w:rPr>
          <w:rFonts w:ascii="Century Gothic" w:hAnsi="Century Gothic"/>
          <w:sz w:val="22"/>
          <w:szCs w:val="22"/>
        </w:rPr>
      </w:pPr>
    </w:p>
    <w:p w:rsidR="001A49A4" w:rsidRPr="00A934C0" w:rsidRDefault="001A49A4" w:rsidP="001A49A4">
      <w:pPr>
        <w:pStyle w:val="Heading2"/>
        <w:spacing w:before="0" w:line="276" w:lineRule="auto"/>
      </w:pPr>
      <w:bookmarkStart w:id="113" w:name="_Toc296345326"/>
      <w:r>
        <w:t xml:space="preserve">5.10 </w:t>
      </w:r>
      <w:r>
        <w:tab/>
      </w:r>
      <w:r w:rsidRPr="00A934C0">
        <w:t>CONCLUSION</w:t>
      </w:r>
      <w:bookmarkEnd w:id="113"/>
    </w:p>
    <w:p w:rsidR="001A49A4" w:rsidRPr="00A934C0" w:rsidRDefault="001A49A4" w:rsidP="001A49A4">
      <w:pPr>
        <w:spacing w:line="276" w:lineRule="auto"/>
        <w:jc w:val="both"/>
        <w:rPr>
          <w:rFonts w:ascii="Century Gothic" w:hAnsi="Century Gothic"/>
          <w:sz w:val="22"/>
          <w:szCs w:val="22"/>
        </w:rPr>
      </w:pPr>
    </w:p>
    <w:p w:rsidR="001A49A4" w:rsidRPr="00A934C0" w:rsidRDefault="001A49A4" w:rsidP="001A49A4">
      <w:pPr>
        <w:spacing w:line="276" w:lineRule="auto"/>
        <w:jc w:val="both"/>
        <w:rPr>
          <w:rFonts w:ascii="Century Gothic" w:hAnsi="Century Gothic"/>
          <w:sz w:val="22"/>
          <w:szCs w:val="22"/>
        </w:rPr>
      </w:pPr>
      <w:r w:rsidRPr="00A934C0">
        <w:rPr>
          <w:rFonts w:ascii="Century Gothic" w:hAnsi="Century Gothic"/>
          <w:sz w:val="22"/>
          <w:szCs w:val="22"/>
        </w:rPr>
        <w:t>This chapter gave an overview of the implementation of CAS</w:t>
      </w:r>
      <w:r>
        <w:rPr>
          <w:rFonts w:ascii="Century Gothic" w:hAnsi="Century Gothic"/>
          <w:sz w:val="22"/>
          <w:szCs w:val="22"/>
        </w:rPr>
        <w:t>P in the Western Cape Province. The general observation is that the D</w:t>
      </w:r>
      <w:r w:rsidRPr="00A934C0">
        <w:rPr>
          <w:rFonts w:ascii="Century Gothic" w:hAnsi="Century Gothic"/>
          <w:sz w:val="22"/>
          <w:szCs w:val="22"/>
        </w:rPr>
        <w:t>epartment utilises its CASP bu</w:t>
      </w:r>
      <w:r>
        <w:rPr>
          <w:rFonts w:ascii="Century Gothic" w:hAnsi="Century Gothic"/>
          <w:sz w:val="22"/>
          <w:szCs w:val="22"/>
        </w:rPr>
        <w:t>dget effectively and has put in place effective</w:t>
      </w:r>
      <w:r w:rsidRPr="00A934C0">
        <w:rPr>
          <w:rFonts w:ascii="Century Gothic" w:hAnsi="Century Gothic"/>
          <w:sz w:val="22"/>
          <w:szCs w:val="22"/>
        </w:rPr>
        <w:t xml:space="preserve"> institutional mechanisms for implementing CASP. </w:t>
      </w:r>
      <w:r>
        <w:rPr>
          <w:rFonts w:ascii="Century Gothic" w:hAnsi="Century Gothic"/>
          <w:sz w:val="22"/>
          <w:szCs w:val="22"/>
        </w:rPr>
        <w:t xml:space="preserve"> In addition, t</w:t>
      </w:r>
      <w:r w:rsidRPr="00A934C0">
        <w:rPr>
          <w:rFonts w:ascii="Century Gothic" w:hAnsi="Century Gothic"/>
          <w:sz w:val="22"/>
          <w:szCs w:val="22"/>
        </w:rPr>
        <w:t>he CASP implementation process is well coordinated.</w:t>
      </w:r>
    </w:p>
    <w:p w:rsidR="001A49A4" w:rsidRPr="00A934C0" w:rsidRDefault="001A49A4" w:rsidP="001A49A4">
      <w:pPr>
        <w:spacing w:line="276" w:lineRule="auto"/>
        <w:jc w:val="both"/>
        <w:rPr>
          <w:rFonts w:ascii="Century Gothic" w:hAnsi="Century Gothic"/>
          <w:sz w:val="22"/>
          <w:szCs w:val="22"/>
        </w:rPr>
      </w:pPr>
    </w:p>
    <w:p w:rsidR="001A49A4" w:rsidRPr="00A934C0" w:rsidRDefault="001A49A4" w:rsidP="001A49A4">
      <w:pPr>
        <w:spacing w:line="276" w:lineRule="auto"/>
        <w:jc w:val="both"/>
        <w:rPr>
          <w:rFonts w:ascii="Century Gothic" w:hAnsi="Century Gothic"/>
          <w:sz w:val="22"/>
          <w:szCs w:val="22"/>
        </w:rPr>
      </w:pPr>
      <w:r w:rsidRPr="00A934C0">
        <w:rPr>
          <w:rFonts w:ascii="Century Gothic" w:hAnsi="Century Gothic"/>
          <w:sz w:val="22"/>
          <w:szCs w:val="22"/>
        </w:rPr>
        <w:t xml:space="preserve">Regarding the success of CASP, the impact of CASP on productivity and profit could not be established because neither the farmers, nor the department, keep data for production and income levels. It is of concern that success </w:t>
      </w:r>
      <w:r w:rsidRPr="00A934C0">
        <w:rPr>
          <w:rFonts w:ascii="Century Gothic" w:hAnsi="Century Gothic" w:cs="Arial"/>
          <w:sz w:val="22"/>
          <w:szCs w:val="22"/>
        </w:rPr>
        <w:t>in this context did not necessarily mean sustainability or improvement/ decline of production or income levels. Some projects were regarded as successful; meanwhile their production costs per month were higher than income. The Department can improve in this regard by ensuring that clear success indicators are set. The emphasis of the success indicators should change from the immediate outputs of the CASP programme, such as providing infrastructure and extension services, to the longer term sustainability of the projects in terms of providing a livelihood to its beneficiaries.</w:t>
      </w:r>
    </w:p>
    <w:p w:rsidR="001A49A4" w:rsidRPr="00A934C0" w:rsidRDefault="001A49A4" w:rsidP="001A49A4">
      <w:pPr>
        <w:spacing w:line="276" w:lineRule="auto"/>
        <w:jc w:val="both"/>
        <w:rPr>
          <w:rFonts w:ascii="Century Gothic" w:hAnsi="Century Gothic"/>
          <w:sz w:val="22"/>
          <w:szCs w:val="22"/>
        </w:rPr>
      </w:pPr>
    </w:p>
    <w:p w:rsidR="001A49A4" w:rsidRPr="00A934C0" w:rsidRDefault="001A49A4" w:rsidP="001A49A4">
      <w:pPr>
        <w:spacing w:line="276" w:lineRule="auto"/>
        <w:jc w:val="both"/>
        <w:rPr>
          <w:rFonts w:ascii="Century Gothic" w:hAnsi="Century Gothic"/>
          <w:sz w:val="22"/>
          <w:szCs w:val="22"/>
        </w:rPr>
      </w:pPr>
      <w:r w:rsidRPr="00A934C0">
        <w:rPr>
          <w:rFonts w:ascii="Century Gothic" w:hAnsi="Century Gothic"/>
          <w:sz w:val="22"/>
          <w:szCs w:val="22"/>
        </w:rPr>
        <w:t>Regarding the implementation of the CASP pillars at provincial level, the department has done well with the implementation of the on- and off-farm infrastructure pillar through their agency CASIDRA. Regarding the information and knowledge management and extension services pillar, the Department introduced interesting innovations as aids to improve the monitoring and quality of extension services. The Department must, however, also ensure that there is data available on the quality of the work of extension officers. This would mean that the work of extension officers should more and more be judged on the economic sustainability of the farming operations for which they acted as advisors.</w:t>
      </w:r>
    </w:p>
    <w:p w:rsidR="001A49A4" w:rsidRPr="00A934C0" w:rsidRDefault="00FE0E8B" w:rsidP="001A49A4">
      <w:pPr>
        <w:spacing w:line="276" w:lineRule="auto"/>
        <w:jc w:val="both"/>
        <w:rPr>
          <w:rFonts w:ascii="Century Gothic" w:hAnsi="Century Gothic"/>
          <w:sz w:val="22"/>
          <w:szCs w:val="22"/>
        </w:rPr>
      </w:pPr>
      <w:r>
        <w:rPr>
          <w:rFonts w:ascii="Century Gothic" w:hAnsi="Century Gothic"/>
          <w:sz w:val="22"/>
          <w:szCs w:val="22"/>
        </w:rPr>
        <w:lastRenderedPageBreak/>
        <w:t>The D</w:t>
      </w:r>
      <w:r w:rsidR="001A49A4" w:rsidRPr="00A934C0">
        <w:rPr>
          <w:rFonts w:ascii="Century Gothic" w:hAnsi="Century Gothic"/>
          <w:sz w:val="22"/>
          <w:szCs w:val="22"/>
        </w:rPr>
        <w:t>epartment continues to improve the implementation of the training pillar; this is shown by the increase in the number of CASP beneficiaries trained. The department also appointed a skills auditor but the Department did not undertake an impact assessment of their training. The marketing and business development pillar is also well implemented according to the information provided by the department but this is inconsistent with the findings at project level, where projects were left much to their own devices with regard to th</w:t>
      </w:r>
      <w:r w:rsidR="001A49A4">
        <w:rPr>
          <w:rFonts w:ascii="Century Gothic" w:hAnsi="Century Gothic"/>
          <w:sz w:val="22"/>
          <w:szCs w:val="22"/>
        </w:rPr>
        <w:t xml:space="preserve">e marketing of their products. </w:t>
      </w:r>
      <w:r w:rsidR="001A49A4" w:rsidRPr="00A934C0">
        <w:rPr>
          <w:rFonts w:ascii="Century Gothic" w:hAnsi="Century Gothic"/>
          <w:sz w:val="22"/>
          <w:szCs w:val="22"/>
        </w:rPr>
        <w:t>The financial support pillar is implemented through Mafisa and t</w:t>
      </w:r>
      <w:r w:rsidR="00CB6403">
        <w:rPr>
          <w:rFonts w:ascii="Century Gothic" w:hAnsi="Century Gothic"/>
          <w:sz w:val="22"/>
          <w:szCs w:val="22"/>
        </w:rPr>
        <w:t xml:space="preserve">he Department is not involved. </w:t>
      </w:r>
      <w:r w:rsidR="001A49A4" w:rsidRPr="00A934C0">
        <w:rPr>
          <w:rFonts w:ascii="Century Gothic" w:hAnsi="Century Gothic"/>
          <w:sz w:val="22"/>
          <w:szCs w:val="22"/>
        </w:rPr>
        <w:t xml:space="preserve">This points to poor coordination of this process, whereas the Department should serve as the single entry point for farmers to access a comprehensive package of </w:t>
      </w:r>
      <w:r w:rsidR="001A49A4">
        <w:rPr>
          <w:rFonts w:ascii="Century Gothic" w:hAnsi="Century Gothic"/>
          <w:sz w:val="22"/>
          <w:szCs w:val="22"/>
        </w:rPr>
        <w:t xml:space="preserve">support. </w:t>
      </w:r>
      <w:r w:rsidR="001A49A4" w:rsidRPr="00A934C0">
        <w:rPr>
          <w:rFonts w:ascii="Century Gothic" w:hAnsi="Century Gothic"/>
          <w:sz w:val="22"/>
          <w:szCs w:val="22"/>
        </w:rPr>
        <w:t>The effect of this poor coordination is also that different cri</w:t>
      </w:r>
      <w:r w:rsidR="001A49A4">
        <w:rPr>
          <w:rFonts w:ascii="Century Gothic" w:hAnsi="Century Gothic"/>
          <w:sz w:val="22"/>
          <w:szCs w:val="22"/>
        </w:rPr>
        <w:t>teria from those applied by CASP</w:t>
      </w:r>
      <w:r w:rsidR="001A49A4" w:rsidRPr="00A934C0">
        <w:rPr>
          <w:rFonts w:ascii="Century Gothic" w:hAnsi="Century Gothic"/>
          <w:sz w:val="22"/>
          <w:szCs w:val="22"/>
        </w:rPr>
        <w:t>, are applied to support under Mafisa.</w:t>
      </w:r>
    </w:p>
    <w:p w:rsidR="001A49A4" w:rsidRPr="00A934C0" w:rsidRDefault="001A49A4" w:rsidP="001A49A4">
      <w:pPr>
        <w:spacing w:line="276" w:lineRule="auto"/>
        <w:jc w:val="both"/>
        <w:rPr>
          <w:rFonts w:ascii="Century Gothic" w:hAnsi="Century Gothic"/>
          <w:sz w:val="22"/>
          <w:szCs w:val="22"/>
        </w:rPr>
      </w:pPr>
    </w:p>
    <w:p w:rsidR="001A49A4" w:rsidRPr="00A934C0" w:rsidRDefault="001A49A4" w:rsidP="001A49A4">
      <w:pPr>
        <w:spacing w:line="276" w:lineRule="auto"/>
        <w:jc w:val="both"/>
        <w:rPr>
          <w:rFonts w:ascii="Century Gothic" w:hAnsi="Century Gothic"/>
          <w:sz w:val="22"/>
          <w:szCs w:val="22"/>
        </w:rPr>
      </w:pPr>
      <w:r w:rsidRPr="00A934C0">
        <w:rPr>
          <w:rFonts w:ascii="Century Gothic" w:hAnsi="Century Gothic"/>
          <w:sz w:val="22"/>
          <w:szCs w:val="22"/>
        </w:rPr>
        <w:t>With regards to success factors, the department has confirmed that it does not undertake any feasibility studies and risk assessments but business plans are prepared, which do consider feasibility and risk to some extent. The business plans are, however, more CASP project plans than business plans that consider the longer term viability of the farming operation and the business as a financial entity.</w:t>
      </w:r>
    </w:p>
    <w:p w:rsidR="001A49A4" w:rsidRPr="00A934C0" w:rsidRDefault="001A49A4" w:rsidP="001A49A4">
      <w:pPr>
        <w:spacing w:line="276" w:lineRule="auto"/>
        <w:jc w:val="both"/>
        <w:rPr>
          <w:rFonts w:ascii="Century Gothic" w:hAnsi="Century Gothic"/>
          <w:sz w:val="22"/>
          <w:szCs w:val="22"/>
        </w:rPr>
      </w:pPr>
    </w:p>
    <w:p w:rsidR="001A49A4" w:rsidRDefault="001A49A4" w:rsidP="001A49A4">
      <w:pPr>
        <w:spacing w:line="276" w:lineRule="auto"/>
        <w:jc w:val="both"/>
        <w:rPr>
          <w:rFonts w:ascii="Century Gothic" w:hAnsi="Century Gothic"/>
          <w:sz w:val="22"/>
          <w:szCs w:val="22"/>
        </w:rPr>
      </w:pPr>
      <w:r w:rsidRPr="00A934C0">
        <w:rPr>
          <w:rFonts w:ascii="Century Gothic" w:hAnsi="Century Gothic"/>
          <w:sz w:val="22"/>
          <w:szCs w:val="22"/>
        </w:rPr>
        <w:t>The Department is striving to improve the performance of CASP in the province and to address challenges, such as access to markets, by adopting new initiatives such as the point plan and the commodity approach.</w:t>
      </w:r>
    </w:p>
    <w:p w:rsidR="001A49A4" w:rsidRDefault="001A49A4" w:rsidP="001A49A4">
      <w:pPr>
        <w:spacing w:line="276" w:lineRule="auto"/>
        <w:jc w:val="both"/>
        <w:rPr>
          <w:rFonts w:ascii="Century Gothic" w:hAnsi="Century Gothic"/>
          <w:sz w:val="22"/>
          <w:szCs w:val="22"/>
        </w:rPr>
      </w:pPr>
    </w:p>
    <w:p w:rsidR="001A49A4" w:rsidRDefault="001A49A4" w:rsidP="001A49A4">
      <w:pPr>
        <w:spacing w:line="276" w:lineRule="auto"/>
        <w:jc w:val="both"/>
        <w:rPr>
          <w:rFonts w:ascii="Century Gothic" w:hAnsi="Century Gothic"/>
          <w:sz w:val="22"/>
          <w:szCs w:val="22"/>
        </w:rPr>
      </w:pPr>
    </w:p>
    <w:p w:rsidR="001A49A4" w:rsidRDefault="001A49A4" w:rsidP="001A49A4">
      <w:pPr>
        <w:spacing w:line="276" w:lineRule="auto"/>
        <w:jc w:val="both"/>
        <w:rPr>
          <w:rFonts w:ascii="Century Gothic" w:hAnsi="Century Gothic"/>
          <w:sz w:val="22"/>
          <w:szCs w:val="22"/>
        </w:rPr>
      </w:pPr>
    </w:p>
    <w:p w:rsidR="001A49A4" w:rsidRDefault="001A49A4" w:rsidP="001A49A4">
      <w:pPr>
        <w:spacing w:line="276" w:lineRule="auto"/>
        <w:jc w:val="both"/>
        <w:rPr>
          <w:rFonts w:ascii="Century Gothic" w:hAnsi="Century Gothic"/>
          <w:sz w:val="22"/>
          <w:szCs w:val="22"/>
        </w:rPr>
      </w:pPr>
    </w:p>
    <w:p w:rsidR="001A49A4" w:rsidRDefault="001A49A4" w:rsidP="001A49A4">
      <w:pPr>
        <w:spacing w:line="276" w:lineRule="auto"/>
        <w:jc w:val="both"/>
        <w:rPr>
          <w:rFonts w:ascii="Century Gothic" w:hAnsi="Century Gothic"/>
          <w:sz w:val="22"/>
          <w:szCs w:val="22"/>
        </w:rPr>
      </w:pPr>
    </w:p>
    <w:p w:rsidR="001A49A4" w:rsidRDefault="001A49A4" w:rsidP="001A49A4">
      <w:pPr>
        <w:spacing w:line="276" w:lineRule="auto"/>
        <w:jc w:val="both"/>
        <w:rPr>
          <w:rFonts w:ascii="Century Gothic" w:hAnsi="Century Gothic"/>
          <w:sz w:val="22"/>
          <w:szCs w:val="22"/>
        </w:rPr>
      </w:pPr>
    </w:p>
    <w:p w:rsidR="001A49A4" w:rsidRDefault="001A49A4" w:rsidP="001A49A4">
      <w:pPr>
        <w:spacing w:line="276" w:lineRule="auto"/>
        <w:jc w:val="both"/>
        <w:rPr>
          <w:rFonts w:ascii="Century Gothic" w:hAnsi="Century Gothic"/>
          <w:sz w:val="22"/>
          <w:szCs w:val="22"/>
        </w:rPr>
      </w:pPr>
    </w:p>
    <w:p w:rsidR="001A49A4" w:rsidRDefault="001A49A4" w:rsidP="001A49A4">
      <w:pPr>
        <w:spacing w:line="276" w:lineRule="auto"/>
        <w:jc w:val="both"/>
        <w:rPr>
          <w:rFonts w:ascii="Century Gothic" w:hAnsi="Century Gothic"/>
          <w:sz w:val="22"/>
          <w:szCs w:val="22"/>
        </w:rPr>
      </w:pPr>
    </w:p>
    <w:p w:rsidR="001A49A4" w:rsidRDefault="001A49A4" w:rsidP="001A49A4">
      <w:pPr>
        <w:spacing w:line="276" w:lineRule="auto"/>
        <w:jc w:val="both"/>
        <w:rPr>
          <w:rFonts w:ascii="Century Gothic" w:hAnsi="Century Gothic"/>
          <w:sz w:val="22"/>
          <w:szCs w:val="22"/>
        </w:rPr>
      </w:pPr>
    </w:p>
    <w:p w:rsidR="001A49A4" w:rsidRDefault="001A49A4" w:rsidP="001A49A4">
      <w:pPr>
        <w:spacing w:line="276" w:lineRule="auto"/>
        <w:jc w:val="both"/>
        <w:rPr>
          <w:rFonts w:ascii="Century Gothic" w:hAnsi="Century Gothic"/>
          <w:sz w:val="22"/>
          <w:szCs w:val="22"/>
        </w:rPr>
      </w:pPr>
    </w:p>
    <w:p w:rsidR="001A49A4" w:rsidRDefault="001A49A4" w:rsidP="001A49A4">
      <w:pPr>
        <w:spacing w:line="276" w:lineRule="auto"/>
        <w:jc w:val="both"/>
        <w:rPr>
          <w:rFonts w:ascii="Century Gothic" w:hAnsi="Century Gothic"/>
          <w:sz w:val="22"/>
          <w:szCs w:val="22"/>
        </w:rPr>
      </w:pPr>
    </w:p>
    <w:p w:rsidR="001A49A4" w:rsidRDefault="001A49A4" w:rsidP="001A49A4">
      <w:pPr>
        <w:spacing w:line="276" w:lineRule="auto"/>
        <w:jc w:val="both"/>
        <w:rPr>
          <w:rFonts w:ascii="Century Gothic" w:hAnsi="Century Gothic"/>
          <w:sz w:val="22"/>
          <w:szCs w:val="22"/>
        </w:rPr>
      </w:pPr>
    </w:p>
    <w:p w:rsidR="001A49A4" w:rsidRDefault="001A49A4" w:rsidP="001A49A4">
      <w:pPr>
        <w:spacing w:line="276" w:lineRule="auto"/>
        <w:jc w:val="both"/>
        <w:rPr>
          <w:rFonts w:ascii="Century Gothic" w:hAnsi="Century Gothic"/>
          <w:sz w:val="22"/>
          <w:szCs w:val="22"/>
        </w:rPr>
      </w:pPr>
    </w:p>
    <w:p w:rsidR="001A49A4" w:rsidRDefault="001A49A4" w:rsidP="001A49A4">
      <w:pPr>
        <w:spacing w:line="276" w:lineRule="auto"/>
        <w:jc w:val="both"/>
        <w:rPr>
          <w:rFonts w:ascii="Century Gothic" w:hAnsi="Century Gothic"/>
          <w:sz w:val="22"/>
          <w:szCs w:val="22"/>
        </w:rPr>
      </w:pPr>
    </w:p>
    <w:p w:rsidR="001A49A4" w:rsidRDefault="001A49A4" w:rsidP="001A49A4">
      <w:pPr>
        <w:spacing w:line="276" w:lineRule="auto"/>
        <w:jc w:val="both"/>
        <w:rPr>
          <w:rFonts w:ascii="Century Gothic" w:hAnsi="Century Gothic"/>
          <w:sz w:val="22"/>
          <w:szCs w:val="22"/>
        </w:rPr>
      </w:pPr>
    </w:p>
    <w:p w:rsidR="001A49A4" w:rsidRDefault="001A49A4" w:rsidP="001A49A4">
      <w:pPr>
        <w:spacing w:line="276" w:lineRule="auto"/>
        <w:jc w:val="both"/>
        <w:rPr>
          <w:rFonts w:ascii="Century Gothic" w:hAnsi="Century Gothic"/>
          <w:sz w:val="22"/>
          <w:szCs w:val="22"/>
        </w:rPr>
      </w:pPr>
    </w:p>
    <w:p w:rsidR="001A49A4" w:rsidRDefault="001A49A4" w:rsidP="001A49A4">
      <w:pPr>
        <w:spacing w:line="276" w:lineRule="auto"/>
        <w:jc w:val="both"/>
        <w:rPr>
          <w:rFonts w:ascii="Century Gothic" w:hAnsi="Century Gothic"/>
          <w:sz w:val="22"/>
          <w:szCs w:val="22"/>
        </w:rPr>
      </w:pPr>
    </w:p>
    <w:p w:rsidR="009A328A" w:rsidRDefault="009A328A" w:rsidP="001A49A4">
      <w:pPr>
        <w:spacing w:line="276" w:lineRule="auto"/>
        <w:jc w:val="both"/>
        <w:rPr>
          <w:rFonts w:ascii="Century Gothic" w:hAnsi="Century Gothic"/>
          <w:sz w:val="22"/>
          <w:szCs w:val="22"/>
        </w:rPr>
        <w:sectPr w:rsidR="009A328A" w:rsidSect="00662765">
          <w:pgSz w:w="12240" w:h="15840"/>
          <w:pgMar w:top="1440" w:right="1440" w:bottom="1440" w:left="1440" w:header="720" w:footer="720" w:gutter="0"/>
          <w:cols w:space="720"/>
          <w:docGrid w:linePitch="360"/>
        </w:sectPr>
      </w:pPr>
    </w:p>
    <w:p w:rsidR="00893336" w:rsidRPr="00A136D3" w:rsidRDefault="00893336" w:rsidP="003B57CC">
      <w:pPr>
        <w:pStyle w:val="Heading1"/>
        <w:spacing w:before="0" w:after="0" w:line="276" w:lineRule="auto"/>
        <w:jc w:val="both"/>
        <w:rPr>
          <w:rFonts w:ascii="Century Gothic" w:hAnsi="Century Gothic"/>
        </w:rPr>
      </w:pPr>
      <w:bookmarkStart w:id="114" w:name="_Toc286221915"/>
      <w:bookmarkStart w:id="115" w:name="_Toc296345327"/>
      <w:r w:rsidRPr="00A136D3">
        <w:rPr>
          <w:rFonts w:ascii="Century Gothic" w:hAnsi="Century Gothic"/>
        </w:rPr>
        <w:lastRenderedPageBreak/>
        <w:t xml:space="preserve">CHAPTER </w:t>
      </w:r>
      <w:r w:rsidR="00D72A74" w:rsidRPr="00A136D3">
        <w:rPr>
          <w:rFonts w:ascii="Century Gothic" w:hAnsi="Century Gothic"/>
        </w:rPr>
        <w:t>SIX</w:t>
      </w:r>
      <w:r w:rsidRPr="00A136D3">
        <w:rPr>
          <w:rFonts w:ascii="Century Gothic" w:hAnsi="Century Gothic"/>
        </w:rPr>
        <w:t>:  THE STATUS OF CASP IN MPUMALANGA PROVINCE</w:t>
      </w:r>
      <w:bookmarkEnd w:id="114"/>
      <w:bookmarkEnd w:id="115"/>
    </w:p>
    <w:p w:rsidR="00893336" w:rsidRPr="00A136D3" w:rsidRDefault="00893336" w:rsidP="003B57CC">
      <w:pPr>
        <w:spacing w:line="276" w:lineRule="auto"/>
        <w:jc w:val="both"/>
        <w:rPr>
          <w:rFonts w:ascii="Century Gothic" w:hAnsi="Century Gothic"/>
          <w:b/>
          <w:sz w:val="22"/>
          <w:szCs w:val="22"/>
        </w:rPr>
      </w:pPr>
    </w:p>
    <w:p w:rsidR="00893336" w:rsidRPr="0080446A" w:rsidRDefault="00A136D3" w:rsidP="003B57CC">
      <w:pPr>
        <w:pStyle w:val="Heading2"/>
        <w:spacing w:before="0" w:line="276" w:lineRule="auto"/>
        <w:jc w:val="both"/>
      </w:pPr>
      <w:bookmarkStart w:id="116" w:name="_Toc286221916"/>
      <w:bookmarkStart w:id="117" w:name="_Toc296345328"/>
      <w:r>
        <w:t>6</w:t>
      </w:r>
      <w:r w:rsidR="00893336" w:rsidRPr="0080446A">
        <w:t>.1</w:t>
      </w:r>
      <w:r w:rsidR="00893336" w:rsidRPr="0080446A">
        <w:tab/>
        <w:t>INTRODUCTION</w:t>
      </w:r>
      <w:bookmarkEnd w:id="116"/>
      <w:bookmarkEnd w:id="117"/>
    </w:p>
    <w:p w:rsidR="00893336" w:rsidRPr="00A136D3" w:rsidRDefault="00893336" w:rsidP="003B57CC">
      <w:pPr>
        <w:spacing w:line="276" w:lineRule="auto"/>
        <w:jc w:val="both"/>
        <w:rPr>
          <w:rFonts w:ascii="Century Gothic" w:hAnsi="Century Gothic"/>
          <w:b/>
          <w:sz w:val="22"/>
          <w:szCs w:val="22"/>
        </w:rPr>
      </w:pPr>
    </w:p>
    <w:p w:rsidR="00703581" w:rsidRDefault="0059504F" w:rsidP="003B57CC">
      <w:pPr>
        <w:spacing w:line="276" w:lineRule="auto"/>
        <w:jc w:val="both"/>
        <w:rPr>
          <w:rFonts w:ascii="Century Gothic" w:hAnsi="Century Gothic"/>
          <w:color w:val="000000"/>
          <w:sz w:val="22"/>
          <w:szCs w:val="22"/>
        </w:rPr>
      </w:pPr>
      <w:r w:rsidRPr="00A136D3">
        <w:rPr>
          <w:rFonts w:ascii="Century Gothic" w:hAnsi="Century Gothic"/>
          <w:sz w:val="22"/>
          <w:szCs w:val="22"/>
        </w:rPr>
        <w:t>The Mpumalanga Provincial Department of Agricultu</w:t>
      </w:r>
      <w:r w:rsidR="00F403AB">
        <w:rPr>
          <w:rFonts w:ascii="Century Gothic" w:hAnsi="Century Gothic"/>
          <w:sz w:val="22"/>
          <w:szCs w:val="22"/>
        </w:rPr>
        <w:t xml:space="preserve">re and Land Administration has </w:t>
      </w:r>
      <w:r w:rsidRPr="00A136D3">
        <w:rPr>
          <w:rFonts w:ascii="Century Gothic" w:hAnsi="Century Gothic"/>
          <w:sz w:val="22"/>
          <w:szCs w:val="22"/>
        </w:rPr>
        <w:t>been implementing CASP since its inception in the 2004/5 financial year.</w:t>
      </w:r>
      <w:r w:rsidRPr="00A136D3">
        <w:rPr>
          <w:rStyle w:val="FootnoteReference"/>
          <w:rFonts w:ascii="Century Gothic" w:hAnsi="Century Gothic"/>
          <w:sz w:val="22"/>
          <w:szCs w:val="22"/>
        </w:rPr>
        <w:footnoteReference w:id="132"/>
      </w:r>
      <w:r w:rsidRPr="00A136D3">
        <w:rPr>
          <w:rFonts w:ascii="Century Gothic" w:hAnsi="Century Gothic"/>
          <w:sz w:val="22"/>
          <w:szCs w:val="22"/>
        </w:rPr>
        <w:t xml:space="preserve"> Although the poor were included in the CASP programme, they have also be</w:t>
      </w:r>
      <w:r w:rsidR="00703581">
        <w:rPr>
          <w:rFonts w:ascii="Century Gothic" w:hAnsi="Century Gothic"/>
          <w:sz w:val="22"/>
          <w:szCs w:val="22"/>
        </w:rPr>
        <w:t>en benefitting from other related</w:t>
      </w:r>
      <w:r w:rsidR="00F403AB">
        <w:rPr>
          <w:rFonts w:ascii="Century Gothic" w:hAnsi="Century Gothic"/>
          <w:sz w:val="22"/>
          <w:szCs w:val="22"/>
        </w:rPr>
        <w:t xml:space="preserve"> initiatives such as </w:t>
      </w:r>
      <w:r w:rsidRPr="00A136D3">
        <w:rPr>
          <w:rFonts w:ascii="Century Gothic" w:hAnsi="Century Gothic"/>
          <w:sz w:val="22"/>
          <w:szCs w:val="22"/>
          <w:lang w:val="en-ZA"/>
        </w:rPr>
        <w:t xml:space="preserve">the Agricultural Rural Development Fund, the </w:t>
      </w:r>
      <w:r w:rsidR="0012236E">
        <w:rPr>
          <w:rFonts w:ascii="Century Gothic" w:hAnsi="Century Gothic"/>
          <w:sz w:val="22"/>
          <w:szCs w:val="22"/>
          <w:lang w:val="en-ZA"/>
        </w:rPr>
        <w:t>LandCare Conditional Grant</w:t>
      </w:r>
      <w:r w:rsidRPr="00A136D3">
        <w:rPr>
          <w:rFonts w:ascii="Century Gothic" w:hAnsi="Century Gothic"/>
          <w:sz w:val="22"/>
          <w:szCs w:val="22"/>
          <w:lang w:val="en-ZA"/>
        </w:rPr>
        <w:t xml:space="preserve">, </w:t>
      </w:r>
      <w:r w:rsidRPr="00A136D3">
        <w:rPr>
          <w:rFonts w:ascii="Century Gothic" w:hAnsi="Century Gothic"/>
          <w:sz w:val="22"/>
          <w:szCs w:val="22"/>
        </w:rPr>
        <w:t>and the Masibuyele eMasimini (Food Security Progra</w:t>
      </w:r>
      <w:r w:rsidR="00F403AB">
        <w:rPr>
          <w:rFonts w:ascii="Century Gothic" w:hAnsi="Century Gothic"/>
          <w:sz w:val="22"/>
          <w:szCs w:val="22"/>
        </w:rPr>
        <w:t>mme).  Amongst others, this multi-dimensional approach was</w:t>
      </w:r>
      <w:r w:rsidRPr="00A136D3">
        <w:rPr>
          <w:rFonts w:ascii="Century Gothic" w:hAnsi="Century Gothic"/>
          <w:sz w:val="22"/>
          <w:szCs w:val="22"/>
          <w:lang w:val="en-ZA"/>
        </w:rPr>
        <w:t xml:space="preserve"> “in support of the</w:t>
      </w:r>
      <w:r w:rsidR="00F403AB">
        <w:rPr>
          <w:rFonts w:ascii="Century Gothic" w:hAnsi="Century Gothic"/>
          <w:sz w:val="22"/>
          <w:szCs w:val="22"/>
          <w:lang w:val="en-ZA"/>
        </w:rPr>
        <w:t xml:space="preserve"> </w:t>
      </w:r>
      <w:r w:rsidRPr="00A136D3">
        <w:rPr>
          <w:rFonts w:ascii="Century Gothic" w:hAnsi="Century Gothic"/>
          <w:sz w:val="22"/>
          <w:szCs w:val="22"/>
          <w:lang w:val="en-ZA"/>
        </w:rPr>
        <w:t>Ilima</w:t>
      </w:r>
      <w:r w:rsidR="00703581">
        <w:rPr>
          <w:rFonts w:ascii="Century Gothic" w:hAnsi="Century Gothic"/>
          <w:sz w:val="22"/>
          <w:szCs w:val="22"/>
          <w:lang w:val="en-ZA"/>
        </w:rPr>
        <w:t xml:space="preserve"> </w:t>
      </w:r>
      <w:r w:rsidRPr="00A136D3">
        <w:rPr>
          <w:rFonts w:ascii="Century Gothic" w:hAnsi="Century Gothic"/>
          <w:sz w:val="22"/>
          <w:szCs w:val="22"/>
          <w:lang w:val="en-ZA"/>
        </w:rPr>
        <w:t>Letsema Campaign and a response to the food crisis in the province and the country at large.”</w:t>
      </w:r>
      <w:r w:rsidRPr="00A136D3">
        <w:rPr>
          <w:rStyle w:val="FootnoteReference"/>
          <w:rFonts w:ascii="Century Gothic" w:eastAsiaTheme="majorEastAsia" w:hAnsi="Century Gothic"/>
          <w:sz w:val="22"/>
          <w:szCs w:val="22"/>
        </w:rPr>
        <w:footnoteReference w:id="133"/>
      </w:r>
      <w:r w:rsidR="00703581">
        <w:rPr>
          <w:rFonts w:ascii="Century Gothic" w:hAnsi="Century Gothic"/>
          <w:color w:val="000000"/>
          <w:sz w:val="22"/>
          <w:szCs w:val="22"/>
        </w:rPr>
        <w:t xml:space="preserve"> The purpose of the Ilima </w:t>
      </w:r>
      <w:r w:rsidRPr="00A136D3">
        <w:rPr>
          <w:rFonts w:ascii="Century Gothic" w:hAnsi="Century Gothic"/>
          <w:color w:val="000000"/>
          <w:sz w:val="22"/>
          <w:szCs w:val="22"/>
        </w:rPr>
        <w:t>Letsema Campaign is to mobilise communities to utilise the ploughing fields to ensure that no land lies fallow and all land available is used productively to ensure food security.</w:t>
      </w:r>
    </w:p>
    <w:p w:rsidR="00703581" w:rsidRDefault="00703581" w:rsidP="003B57CC">
      <w:pPr>
        <w:spacing w:line="276" w:lineRule="auto"/>
        <w:jc w:val="both"/>
        <w:rPr>
          <w:rFonts w:ascii="Century Gothic" w:hAnsi="Century Gothic"/>
          <w:color w:val="000000"/>
          <w:sz w:val="22"/>
          <w:szCs w:val="22"/>
        </w:rPr>
      </w:pPr>
    </w:p>
    <w:p w:rsidR="0059504F" w:rsidRPr="00B70328" w:rsidRDefault="0059504F" w:rsidP="003B57CC">
      <w:pPr>
        <w:spacing w:line="276" w:lineRule="auto"/>
        <w:jc w:val="both"/>
        <w:rPr>
          <w:rFonts w:ascii="Century Gothic" w:hAnsi="Century Gothic"/>
          <w:sz w:val="22"/>
          <w:szCs w:val="22"/>
          <w:lang w:val="en-ZA"/>
        </w:rPr>
      </w:pPr>
      <w:r w:rsidRPr="00A136D3">
        <w:rPr>
          <w:rFonts w:ascii="Century Gothic" w:hAnsi="Century Gothic"/>
          <w:sz w:val="22"/>
          <w:szCs w:val="22"/>
        </w:rPr>
        <w:t xml:space="preserve">This chapter provides details on the status of implementation of CASP in </w:t>
      </w:r>
      <w:r w:rsidR="00703581">
        <w:rPr>
          <w:rFonts w:ascii="Century Gothic" w:hAnsi="Century Gothic"/>
          <w:sz w:val="22"/>
          <w:szCs w:val="22"/>
        </w:rPr>
        <w:t xml:space="preserve">the </w:t>
      </w:r>
      <w:r w:rsidRPr="00A136D3">
        <w:rPr>
          <w:rFonts w:ascii="Century Gothic" w:hAnsi="Century Gothic"/>
          <w:sz w:val="22"/>
          <w:szCs w:val="22"/>
        </w:rPr>
        <w:t>Mpumalanga Province</w:t>
      </w:r>
      <w:r w:rsidRPr="0080446A">
        <w:rPr>
          <w:rFonts w:ascii="Century Gothic" w:hAnsi="Century Gothic"/>
          <w:sz w:val="22"/>
          <w:szCs w:val="22"/>
        </w:rPr>
        <w:t>.</w:t>
      </w:r>
    </w:p>
    <w:p w:rsidR="00A136D3" w:rsidRPr="00A136D3" w:rsidRDefault="00A136D3" w:rsidP="003B57CC">
      <w:pPr>
        <w:spacing w:line="276" w:lineRule="auto"/>
        <w:jc w:val="both"/>
        <w:rPr>
          <w:rFonts w:ascii="Century Gothic" w:hAnsi="Century Gothic"/>
          <w:sz w:val="22"/>
          <w:szCs w:val="22"/>
        </w:rPr>
      </w:pPr>
    </w:p>
    <w:p w:rsidR="00893336" w:rsidRPr="00A136D3" w:rsidRDefault="00A136D3" w:rsidP="003B57CC">
      <w:pPr>
        <w:pStyle w:val="Heading2"/>
        <w:spacing w:before="0" w:line="276" w:lineRule="auto"/>
        <w:jc w:val="both"/>
      </w:pPr>
      <w:bookmarkStart w:id="118" w:name="_Toc286221917"/>
      <w:bookmarkStart w:id="119" w:name="_Toc296345329"/>
      <w:r>
        <w:t>6</w:t>
      </w:r>
      <w:r w:rsidR="00893336" w:rsidRPr="00A136D3">
        <w:t>.2</w:t>
      </w:r>
      <w:r w:rsidR="00893336" w:rsidRPr="00A136D3">
        <w:tab/>
        <w:t xml:space="preserve">OVERVIEW OF </w:t>
      </w:r>
      <w:r w:rsidR="005C2FAC" w:rsidRPr="00A136D3">
        <w:t xml:space="preserve">CASP </w:t>
      </w:r>
      <w:r w:rsidR="00893336" w:rsidRPr="00A136D3">
        <w:t>IN THE MPUMALANGA PROVINCE</w:t>
      </w:r>
      <w:bookmarkEnd w:id="118"/>
      <w:bookmarkEnd w:id="119"/>
    </w:p>
    <w:p w:rsidR="005C2FAC" w:rsidRPr="00A136D3" w:rsidRDefault="005C2FAC" w:rsidP="003B57CC">
      <w:pPr>
        <w:spacing w:line="276" w:lineRule="auto"/>
        <w:jc w:val="both"/>
        <w:rPr>
          <w:rFonts w:ascii="Century Gothic" w:hAnsi="Century Gothic"/>
          <w:sz w:val="22"/>
          <w:szCs w:val="22"/>
        </w:rPr>
      </w:pPr>
    </w:p>
    <w:p w:rsidR="00B70328" w:rsidRDefault="00703581" w:rsidP="003B57CC">
      <w:pPr>
        <w:spacing w:line="276" w:lineRule="auto"/>
        <w:jc w:val="both"/>
        <w:rPr>
          <w:rFonts w:ascii="Century Gothic" w:hAnsi="Century Gothic" w:cs="Arial"/>
          <w:sz w:val="22"/>
          <w:szCs w:val="22"/>
          <w:lang w:eastAsia="en-ZA"/>
        </w:rPr>
      </w:pPr>
      <w:r>
        <w:rPr>
          <w:rFonts w:ascii="Century Gothic" w:hAnsi="Century Gothic" w:cs="Arial"/>
          <w:sz w:val="22"/>
          <w:szCs w:val="22"/>
          <w:lang w:eastAsia="en-ZA"/>
        </w:rPr>
        <w:t>This section covers</w:t>
      </w:r>
      <w:r w:rsidR="00A40811" w:rsidRPr="0080446A">
        <w:rPr>
          <w:rFonts w:ascii="Century Gothic" w:hAnsi="Century Gothic" w:cs="Arial"/>
          <w:sz w:val="22"/>
          <w:szCs w:val="22"/>
          <w:lang w:eastAsia="en-ZA"/>
        </w:rPr>
        <w:t xml:space="preserve"> the </w:t>
      </w:r>
      <w:r w:rsidR="00B70328">
        <w:rPr>
          <w:rFonts w:ascii="Century Gothic" w:hAnsi="Century Gothic" w:cs="Arial"/>
          <w:sz w:val="22"/>
          <w:szCs w:val="22"/>
          <w:lang w:eastAsia="en-ZA"/>
        </w:rPr>
        <w:t xml:space="preserve">following details about CASP in </w:t>
      </w:r>
      <w:r>
        <w:rPr>
          <w:rFonts w:ascii="Century Gothic" w:hAnsi="Century Gothic" w:cs="Arial"/>
          <w:sz w:val="22"/>
          <w:szCs w:val="22"/>
          <w:lang w:eastAsia="en-ZA"/>
        </w:rPr>
        <w:t xml:space="preserve">the </w:t>
      </w:r>
      <w:r w:rsidR="00B70328">
        <w:rPr>
          <w:rFonts w:ascii="Century Gothic" w:hAnsi="Century Gothic" w:cs="Arial"/>
          <w:sz w:val="22"/>
          <w:szCs w:val="22"/>
          <w:lang w:eastAsia="en-ZA"/>
        </w:rPr>
        <w:t>Mpumalanga Province:</w:t>
      </w:r>
    </w:p>
    <w:p w:rsidR="00B70328" w:rsidRDefault="00B70328" w:rsidP="003B57CC">
      <w:pPr>
        <w:spacing w:line="276" w:lineRule="auto"/>
        <w:jc w:val="both"/>
        <w:rPr>
          <w:rFonts w:ascii="Century Gothic" w:hAnsi="Century Gothic" w:cs="Arial"/>
          <w:sz w:val="22"/>
          <w:szCs w:val="22"/>
          <w:lang w:eastAsia="en-ZA"/>
        </w:rPr>
      </w:pPr>
    </w:p>
    <w:p w:rsidR="00B70328" w:rsidRDefault="00B70328" w:rsidP="00A5106C">
      <w:pPr>
        <w:pStyle w:val="ListParagraph"/>
        <w:numPr>
          <w:ilvl w:val="0"/>
          <w:numId w:val="60"/>
        </w:numPr>
        <w:spacing w:after="0"/>
        <w:jc w:val="both"/>
        <w:rPr>
          <w:rFonts w:ascii="Century Gothic" w:hAnsi="Century Gothic" w:cs="Arial"/>
          <w:lang w:eastAsia="en-ZA"/>
        </w:rPr>
      </w:pPr>
      <w:r>
        <w:rPr>
          <w:rFonts w:ascii="Century Gothic" w:hAnsi="Century Gothic" w:cs="Arial"/>
          <w:lang w:eastAsia="en-ZA"/>
        </w:rPr>
        <w:t xml:space="preserve">the </w:t>
      </w:r>
      <w:r w:rsidR="00A40811" w:rsidRPr="00B70328">
        <w:rPr>
          <w:rFonts w:ascii="Century Gothic" w:hAnsi="Century Gothic" w:cs="Arial"/>
          <w:lang w:eastAsia="en-ZA"/>
        </w:rPr>
        <w:t xml:space="preserve">number of farms and </w:t>
      </w:r>
      <w:r w:rsidR="008B7349" w:rsidRPr="00B70328">
        <w:rPr>
          <w:rFonts w:ascii="Century Gothic" w:hAnsi="Century Gothic" w:cs="Arial"/>
          <w:lang w:eastAsia="en-ZA"/>
        </w:rPr>
        <w:t xml:space="preserve">the </w:t>
      </w:r>
      <w:r w:rsidR="00A40811" w:rsidRPr="00B70328">
        <w:rPr>
          <w:rFonts w:ascii="Century Gothic" w:hAnsi="Century Gothic" w:cs="Arial"/>
          <w:lang w:eastAsia="en-ZA"/>
        </w:rPr>
        <w:t>number o</w:t>
      </w:r>
      <w:r>
        <w:rPr>
          <w:rFonts w:ascii="Century Gothic" w:hAnsi="Century Gothic" w:cs="Arial"/>
          <w:lang w:eastAsia="en-ZA"/>
        </w:rPr>
        <w:t>f black farmers in the province;</w:t>
      </w:r>
    </w:p>
    <w:p w:rsidR="00B70328" w:rsidRDefault="00A40811" w:rsidP="00A5106C">
      <w:pPr>
        <w:pStyle w:val="ListParagraph"/>
        <w:numPr>
          <w:ilvl w:val="0"/>
          <w:numId w:val="60"/>
        </w:numPr>
        <w:spacing w:after="0"/>
        <w:jc w:val="both"/>
        <w:rPr>
          <w:rFonts w:ascii="Century Gothic" w:hAnsi="Century Gothic" w:cs="Arial"/>
          <w:lang w:eastAsia="en-ZA"/>
        </w:rPr>
      </w:pPr>
      <w:r w:rsidRPr="00B70328">
        <w:rPr>
          <w:rFonts w:ascii="Century Gothic" w:hAnsi="Century Gothic" w:cs="Arial"/>
          <w:lang w:eastAsia="en-ZA"/>
        </w:rPr>
        <w:t xml:space="preserve">the use of </w:t>
      </w:r>
      <w:r w:rsidR="00B70328">
        <w:rPr>
          <w:rFonts w:ascii="Century Gothic" w:hAnsi="Century Gothic" w:cs="Arial"/>
          <w:lang w:eastAsia="en-ZA"/>
        </w:rPr>
        <w:t xml:space="preserve">CASP resources; </w:t>
      </w:r>
    </w:p>
    <w:p w:rsidR="00B70328" w:rsidRDefault="00B70328" w:rsidP="00A5106C">
      <w:pPr>
        <w:pStyle w:val="ListParagraph"/>
        <w:numPr>
          <w:ilvl w:val="0"/>
          <w:numId w:val="60"/>
        </w:numPr>
        <w:spacing w:after="0"/>
        <w:jc w:val="both"/>
        <w:rPr>
          <w:rFonts w:ascii="Century Gothic" w:hAnsi="Century Gothic" w:cs="Arial"/>
          <w:lang w:eastAsia="en-ZA"/>
        </w:rPr>
      </w:pPr>
      <w:r>
        <w:rPr>
          <w:rFonts w:ascii="Century Gothic" w:hAnsi="Century Gothic" w:cs="Arial"/>
          <w:lang w:eastAsia="en-ZA"/>
        </w:rPr>
        <w:t>the number of CASP applications versus the number of funded projects;</w:t>
      </w:r>
    </w:p>
    <w:p w:rsidR="00B70328" w:rsidRDefault="00B70328" w:rsidP="00A5106C">
      <w:pPr>
        <w:pStyle w:val="ListParagraph"/>
        <w:numPr>
          <w:ilvl w:val="0"/>
          <w:numId w:val="60"/>
        </w:numPr>
        <w:spacing w:after="0"/>
        <w:jc w:val="both"/>
        <w:rPr>
          <w:rFonts w:ascii="Century Gothic" w:hAnsi="Century Gothic" w:cs="Arial"/>
          <w:lang w:eastAsia="en-ZA"/>
        </w:rPr>
      </w:pPr>
      <w:r>
        <w:rPr>
          <w:rFonts w:ascii="Century Gothic" w:hAnsi="Century Gothic" w:cs="Arial"/>
          <w:lang w:eastAsia="en-ZA"/>
        </w:rPr>
        <w:t xml:space="preserve">the </w:t>
      </w:r>
      <w:r w:rsidR="00A40811" w:rsidRPr="00B70328">
        <w:rPr>
          <w:rFonts w:ascii="Century Gothic" w:hAnsi="Century Gothic" w:cs="Arial"/>
          <w:lang w:eastAsia="en-ZA"/>
        </w:rPr>
        <w:t>number of land reform projects in the province</w:t>
      </w:r>
      <w:r>
        <w:rPr>
          <w:rFonts w:ascii="Century Gothic" w:hAnsi="Century Gothic" w:cs="Arial"/>
          <w:lang w:eastAsia="en-ZA"/>
        </w:rPr>
        <w:t>;</w:t>
      </w:r>
      <w:r w:rsidR="00A40811" w:rsidRPr="00B70328">
        <w:rPr>
          <w:rFonts w:ascii="Century Gothic" w:hAnsi="Century Gothic" w:cs="Arial"/>
          <w:lang w:eastAsia="en-ZA"/>
        </w:rPr>
        <w:t xml:space="preserve"> and </w:t>
      </w:r>
    </w:p>
    <w:p w:rsidR="00A40811" w:rsidRPr="00B70328" w:rsidRDefault="00B70328" w:rsidP="00A5106C">
      <w:pPr>
        <w:pStyle w:val="ListParagraph"/>
        <w:numPr>
          <w:ilvl w:val="0"/>
          <w:numId w:val="60"/>
        </w:numPr>
        <w:spacing w:after="0"/>
        <w:jc w:val="both"/>
        <w:rPr>
          <w:rFonts w:ascii="Century Gothic" w:hAnsi="Century Gothic" w:cs="Arial"/>
          <w:lang w:eastAsia="en-ZA"/>
        </w:rPr>
      </w:pPr>
      <w:r>
        <w:rPr>
          <w:rFonts w:ascii="Century Gothic" w:hAnsi="Century Gothic" w:cs="Arial"/>
          <w:lang w:eastAsia="en-ZA"/>
        </w:rPr>
        <w:t xml:space="preserve">the </w:t>
      </w:r>
      <w:r w:rsidR="00A40811" w:rsidRPr="00B70328">
        <w:rPr>
          <w:rFonts w:ascii="Century Gothic" w:hAnsi="Century Gothic" w:cs="Arial"/>
          <w:lang w:eastAsia="en-ZA"/>
        </w:rPr>
        <w:t>number of CASP beneficiaries in the province.</w:t>
      </w:r>
    </w:p>
    <w:p w:rsidR="00A40811" w:rsidRPr="00A136D3" w:rsidRDefault="00A40811" w:rsidP="00B70328">
      <w:pPr>
        <w:spacing w:line="276" w:lineRule="auto"/>
        <w:jc w:val="both"/>
        <w:rPr>
          <w:rFonts w:ascii="Century Gothic" w:hAnsi="Century Gothic" w:cs="Arial"/>
          <w:sz w:val="22"/>
          <w:szCs w:val="22"/>
          <w:lang w:eastAsia="en-ZA"/>
        </w:rPr>
      </w:pPr>
    </w:p>
    <w:p w:rsidR="00A40811" w:rsidRPr="00A136D3" w:rsidRDefault="00A136D3" w:rsidP="003B57CC">
      <w:pPr>
        <w:pStyle w:val="Heading3"/>
        <w:ind w:left="0" w:firstLine="0"/>
      </w:pPr>
      <w:bookmarkStart w:id="120" w:name="_Toc296345330"/>
      <w:r>
        <w:t>6</w:t>
      </w:r>
      <w:r w:rsidR="00A40811" w:rsidRPr="00A136D3">
        <w:t>.2.</w:t>
      </w:r>
      <w:r>
        <w:t>1</w:t>
      </w:r>
      <w:r w:rsidR="00C4666E">
        <w:t xml:space="preserve"> Number of f</w:t>
      </w:r>
      <w:r w:rsidR="00A40811" w:rsidRPr="00A136D3">
        <w:t>arms and</w:t>
      </w:r>
      <w:r w:rsidR="00B70328">
        <w:t xml:space="preserve"> </w:t>
      </w:r>
      <w:r w:rsidR="00A40811" w:rsidRPr="00A136D3">
        <w:t>emerging farmers</w:t>
      </w:r>
      <w:bookmarkEnd w:id="120"/>
    </w:p>
    <w:p w:rsidR="001829B9" w:rsidRPr="00A136D3" w:rsidRDefault="001829B9" w:rsidP="003B57CC">
      <w:pPr>
        <w:spacing w:line="276" w:lineRule="auto"/>
        <w:jc w:val="both"/>
        <w:rPr>
          <w:rFonts w:ascii="Century Gothic" w:hAnsi="Century Gothic"/>
          <w:sz w:val="22"/>
          <w:szCs w:val="22"/>
        </w:rPr>
      </w:pPr>
    </w:p>
    <w:p w:rsidR="00A40811" w:rsidRDefault="00B70328" w:rsidP="003B57CC">
      <w:pPr>
        <w:spacing w:line="276" w:lineRule="auto"/>
        <w:jc w:val="both"/>
        <w:rPr>
          <w:rFonts w:ascii="Century Gothic" w:hAnsi="Century Gothic"/>
          <w:sz w:val="22"/>
          <w:szCs w:val="22"/>
        </w:rPr>
      </w:pPr>
      <w:r>
        <w:rPr>
          <w:rFonts w:ascii="Century Gothic" w:hAnsi="Century Gothic"/>
          <w:sz w:val="22"/>
          <w:szCs w:val="22"/>
        </w:rPr>
        <w:t>At the time of the evaluation, the Department did not have</w:t>
      </w:r>
      <w:r w:rsidR="00A40811" w:rsidRPr="0080446A">
        <w:rPr>
          <w:rFonts w:ascii="Century Gothic" w:hAnsi="Century Gothic"/>
          <w:sz w:val="22"/>
          <w:szCs w:val="22"/>
        </w:rPr>
        <w:t xml:space="preserve"> </w:t>
      </w:r>
      <w:r>
        <w:rPr>
          <w:rFonts w:ascii="Century Gothic" w:hAnsi="Century Gothic"/>
          <w:sz w:val="22"/>
          <w:szCs w:val="22"/>
        </w:rPr>
        <w:t xml:space="preserve">a database </w:t>
      </w:r>
      <w:r w:rsidR="00005556">
        <w:rPr>
          <w:rFonts w:ascii="Century Gothic" w:hAnsi="Century Gothic"/>
          <w:sz w:val="22"/>
          <w:szCs w:val="22"/>
        </w:rPr>
        <w:t xml:space="preserve">for emerging farmers and farms </w:t>
      </w:r>
      <w:r w:rsidR="009B2529">
        <w:rPr>
          <w:rFonts w:ascii="Century Gothic" w:hAnsi="Century Gothic"/>
          <w:sz w:val="22"/>
          <w:szCs w:val="22"/>
        </w:rPr>
        <w:t xml:space="preserve">but indicated that a baseline survey is planned to ensure that the department obtains relevant and up to date information regarding the state of agriculture within the province. </w:t>
      </w:r>
      <w:r w:rsidR="00005556">
        <w:rPr>
          <w:rFonts w:ascii="Century Gothic" w:hAnsi="Century Gothic"/>
          <w:sz w:val="22"/>
          <w:szCs w:val="22"/>
        </w:rPr>
        <w:t>H</w:t>
      </w:r>
      <w:r w:rsidR="00A40811" w:rsidRPr="00A136D3">
        <w:rPr>
          <w:rFonts w:ascii="Century Gothic" w:hAnsi="Century Gothic"/>
          <w:sz w:val="22"/>
          <w:szCs w:val="22"/>
        </w:rPr>
        <w:t xml:space="preserve">owever, according to a </w:t>
      </w:r>
      <w:r w:rsidR="0044462D">
        <w:rPr>
          <w:rFonts w:ascii="Century Gothic" w:hAnsi="Century Gothic"/>
          <w:sz w:val="22"/>
          <w:szCs w:val="22"/>
        </w:rPr>
        <w:t xml:space="preserve">2007 </w:t>
      </w:r>
      <w:r w:rsidR="00A40811" w:rsidRPr="00A136D3">
        <w:rPr>
          <w:rFonts w:ascii="Century Gothic" w:hAnsi="Century Gothic"/>
          <w:sz w:val="22"/>
          <w:szCs w:val="22"/>
        </w:rPr>
        <w:t>report on the profilin</w:t>
      </w:r>
      <w:r w:rsidR="00005556">
        <w:rPr>
          <w:rFonts w:ascii="Century Gothic" w:hAnsi="Century Gothic"/>
          <w:sz w:val="22"/>
          <w:szCs w:val="22"/>
        </w:rPr>
        <w:t>g of extension services</w:t>
      </w:r>
      <w:r w:rsidR="0044462D">
        <w:rPr>
          <w:rFonts w:ascii="Century Gothic" w:hAnsi="Century Gothic"/>
          <w:sz w:val="22"/>
          <w:szCs w:val="22"/>
        </w:rPr>
        <w:t>,</w:t>
      </w:r>
      <w:r w:rsidR="00A40811" w:rsidRPr="0080446A">
        <w:rPr>
          <w:rFonts w:ascii="Century Gothic" w:hAnsi="Century Gothic"/>
          <w:sz w:val="22"/>
          <w:szCs w:val="22"/>
        </w:rPr>
        <w:t xml:space="preserve"> Mpumalanga had at least 168 717 farmers and 189 extension </w:t>
      </w:r>
      <w:r w:rsidR="00A40811" w:rsidRPr="0080446A">
        <w:rPr>
          <w:rFonts w:ascii="Century Gothic" w:hAnsi="Century Gothic"/>
          <w:sz w:val="22"/>
          <w:szCs w:val="22"/>
        </w:rPr>
        <w:lastRenderedPageBreak/>
        <w:t>officers.</w:t>
      </w:r>
      <w:r w:rsidR="00F403AB">
        <w:rPr>
          <w:rStyle w:val="FootnoteReference"/>
          <w:rFonts w:ascii="Century Gothic" w:hAnsi="Century Gothic"/>
          <w:sz w:val="22"/>
          <w:szCs w:val="22"/>
        </w:rPr>
        <w:footnoteReference w:id="134"/>
      </w:r>
      <w:r w:rsidR="00A40811" w:rsidRPr="0080446A">
        <w:rPr>
          <w:rFonts w:ascii="Century Gothic" w:hAnsi="Century Gothic"/>
          <w:sz w:val="22"/>
          <w:szCs w:val="22"/>
        </w:rPr>
        <w:t xml:space="preserve"> The report does not i</w:t>
      </w:r>
      <w:r w:rsidR="00A40811" w:rsidRPr="00A136D3">
        <w:rPr>
          <w:rFonts w:ascii="Century Gothic" w:hAnsi="Century Gothic"/>
          <w:sz w:val="22"/>
          <w:szCs w:val="22"/>
        </w:rPr>
        <w:t xml:space="preserve">ndicate the number of farms and </w:t>
      </w:r>
      <w:r>
        <w:rPr>
          <w:rFonts w:ascii="Century Gothic" w:hAnsi="Century Gothic"/>
          <w:sz w:val="22"/>
          <w:szCs w:val="22"/>
        </w:rPr>
        <w:t xml:space="preserve">the number of emerging farmers.  </w:t>
      </w:r>
    </w:p>
    <w:p w:rsidR="00F403AB" w:rsidRPr="00A136D3" w:rsidRDefault="00F403AB" w:rsidP="003B57CC">
      <w:pPr>
        <w:spacing w:line="276" w:lineRule="auto"/>
        <w:jc w:val="both"/>
        <w:rPr>
          <w:rFonts w:ascii="Century Gothic" w:hAnsi="Century Gothic" w:cs="Arial"/>
          <w:sz w:val="22"/>
          <w:szCs w:val="22"/>
          <w:lang w:eastAsia="en-ZA"/>
        </w:rPr>
      </w:pPr>
    </w:p>
    <w:p w:rsidR="00A40811" w:rsidRPr="00A136D3" w:rsidRDefault="00A136D3" w:rsidP="003B57CC">
      <w:pPr>
        <w:pStyle w:val="Heading3"/>
        <w:ind w:left="0" w:firstLine="0"/>
      </w:pPr>
      <w:bookmarkStart w:id="121" w:name="_Toc296345331"/>
      <w:r>
        <w:t xml:space="preserve">6.2.2 </w:t>
      </w:r>
      <w:r w:rsidR="00A40811" w:rsidRPr="00A136D3">
        <w:t>Use of CASP Resources</w:t>
      </w:r>
      <w:bookmarkEnd w:id="121"/>
    </w:p>
    <w:p w:rsidR="00A40811" w:rsidRPr="00A136D3" w:rsidRDefault="00A40811" w:rsidP="003B57CC">
      <w:pPr>
        <w:spacing w:line="276" w:lineRule="auto"/>
        <w:jc w:val="both"/>
        <w:rPr>
          <w:rFonts w:ascii="Century Gothic" w:hAnsi="Century Gothic"/>
          <w:sz w:val="22"/>
          <w:szCs w:val="22"/>
        </w:rPr>
      </w:pPr>
    </w:p>
    <w:p w:rsidR="00A40811" w:rsidRPr="0080446A" w:rsidRDefault="00A40811" w:rsidP="003B57CC">
      <w:pPr>
        <w:spacing w:line="276" w:lineRule="auto"/>
        <w:jc w:val="both"/>
        <w:rPr>
          <w:rFonts w:ascii="Century Gothic" w:hAnsi="Century Gothic"/>
          <w:sz w:val="22"/>
          <w:szCs w:val="22"/>
        </w:rPr>
      </w:pPr>
      <w:r w:rsidRPr="0080446A">
        <w:rPr>
          <w:rFonts w:ascii="Century Gothic" w:hAnsi="Century Gothic"/>
          <w:sz w:val="22"/>
          <w:szCs w:val="22"/>
        </w:rPr>
        <w:t xml:space="preserve">The </w:t>
      </w:r>
      <w:r w:rsidR="00FD1887">
        <w:rPr>
          <w:rFonts w:ascii="Century Gothic" w:hAnsi="Century Gothic"/>
          <w:b/>
          <w:sz w:val="22"/>
          <w:szCs w:val="22"/>
        </w:rPr>
        <w:t>T</w:t>
      </w:r>
      <w:r w:rsidRPr="00663C6A">
        <w:rPr>
          <w:rFonts w:ascii="Century Gothic" w:hAnsi="Century Gothic"/>
          <w:b/>
          <w:sz w:val="22"/>
          <w:szCs w:val="22"/>
        </w:rPr>
        <w:t>able</w:t>
      </w:r>
      <w:r w:rsidRPr="0080446A">
        <w:rPr>
          <w:rFonts w:ascii="Century Gothic" w:hAnsi="Century Gothic"/>
          <w:sz w:val="22"/>
          <w:szCs w:val="22"/>
        </w:rPr>
        <w:t xml:space="preserve"> below shows the expenditure patterns </w:t>
      </w:r>
      <w:r w:rsidR="0044462D">
        <w:rPr>
          <w:rFonts w:ascii="Century Gothic" w:hAnsi="Century Gothic"/>
          <w:sz w:val="22"/>
          <w:szCs w:val="22"/>
        </w:rPr>
        <w:t>between the 2007/08 and</w:t>
      </w:r>
      <w:r w:rsidRPr="0080446A">
        <w:rPr>
          <w:rFonts w:ascii="Century Gothic" w:hAnsi="Century Gothic"/>
          <w:sz w:val="22"/>
          <w:szCs w:val="22"/>
        </w:rPr>
        <w:t xml:space="preserve"> 2009/10 financial years.  </w:t>
      </w:r>
    </w:p>
    <w:p w:rsidR="00A40811" w:rsidRPr="00A136D3" w:rsidRDefault="00A40811" w:rsidP="003B57CC">
      <w:pPr>
        <w:spacing w:line="276" w:lineRule="auto"/>
        <w:jc w:val="both"/>
        <w:rPr>
          <w:rFonts w:ascii="Century Gothic" w:hAnsi="Century Gothic"/>
          <w:sz w:val="22"/>
          <w:szCs w:val="22"/>
        </w:rPr>
      </w:pPr>
    </w:p>
    <w:p w:rsidR="00A40811" w:rsidRPr="003B57CC" w:rsidRDefault="009D4F1A" w:rsidP="009D4F1A">
      <w:pPr>
        <w:pStyle w:val="Caption"/>
      </w:pPr>
      <w:bookmarkStart w:id="122" w:name="_Toc297731548"/>
      <w:r>
        <w:t xml:space="preserve">Table </w:t>
      </w:r>
      <w:r w:rsidR="00DD3113">
        <w:fldChar w:fldCharType="begin"/>
      </w:r>
      <w:r w:rsidR="00DD3113">
        <w:instrText xml:space="preserve"> SEQ Table \* ARABIC </w:instrText>
      </w:r>
      <w:r w:rsidR="00DD3113">
        <w:fldChar w:fldCharType="separate"/>
      </w:r>
      <w:r w:rsidR="005124F7">
        <w:rPr>
          <w:noProof/>
        </w:rPr>
        <w:t>21</w:t>
      </w:r>
      <w:r w:rsidR="00DD3113">
        <w:rPr>
          <w:noProof/>
        </w:rPr>
        <w:fldChar w:fldCharType="end"/>
      </w:r>
      <w:r w:rsidR="00A40811" w:rsidRPr="003B57CC">
        <w:t>: CASP Expenditure Patterns: R’000</w:t>
      </w:r>
      <w:bookmarkEnd w:id="122"/>
    </w:p>
    <w:tbl>
      <w:tblPr>
        <w:tblW w:w="9360" w:type="dxa"/>
        <w:tblInd w:w="108" w:type="dxa"/>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CellMar>
          <w:left w:w="0" w:type="dxa"/>
          <w:right w:w="0" w:type="dxa"/>
        </w:tblCellMar>
        <w:tblLook w:val="04A0" w:firstRow="1" w:lastRow="0" w:firstColumn="1" w:lastColumn="0" w:noHBand="0" w:noVBand="1"/>
      </w:tblPr>
      <w:tblGrid>
        <w:gridCol w:w="1980"/>
        <w:gridCol w:w="1800"/>
        <w:gridCol w:w="1980"/>
        <w:gridCol w:w="1800"/>
        <w:gridCol w:w="1800"/>
      </w:tblGrid>
      <w:tr w:rsidR="00A40811" w:rsidRPr="003B57CC" w:rsidTr="003B57CC">
        <w:trPr>
          <w:trHeight w:val="630"/>
        </w:trPr>
        <w:tc>
          <w:tcPr>
            <w:tcW w:w="1980" w:type="dxa"/>
            <w:shd w:val="clear" w:color="auto" w:fill="BFBFBF" w:themeFill="background1" w:themeFillShade="BF"/>
            <w:tcMar>
              <w:top w:w="15" w:type="dxa"/>
              <w:left w:w="108" w:type="dxa"/>
              <w:bottom w:w="0" w:type="dxa"/>
              <w:right w:w="108" w:type="dxa"/>
            </w:tcMar>
          </w:tcPr>
          <w:p w:rsidR="00A40811" w:rsidRPr="003B57CC" w:rsidRDefault="00A40811" w:rsidP="003B57CC">
            <w:pPr>
              <w:spacing w:line="276" w:lineRule="auto"/>
              <w:jc w:val="both"/>
              <w:rPr>
                <w:rFonts w:ascii="Century Gothic" w:hAnsi="Century Gothic" w:cs="Arial"/>
                <w:sz w:val="18"/>
                <w:szCs w:val="18"/>
              </w:rPr>
            </w:pPr>
            <w:r w:rsidRPr="003B57CC">
              <w:rPr>
                <w:rFonts w:ascii="Century Gothic" w:hAnsi="Century Gothic" w:cs="Arial"/>
                <w:b/>
                <w:bCs/>
                <w:color w:val="000000"/>
                <w:kern w:val="24"/>
                <w:sz w:val="18"/>
                <w:szCs w:val="18"/>
              </w:rPr>
              <w:t xml:space="preserve">Performance Year </w:t>
            </w:r>
          </w:p>
        </w:tc>
        <w:tc>
          <w:tcPr>
            <w:tcW w:w="1800" w:type="dxa"/>
            <w:shd w:val="clear" w:color="auto" w:fill="BFBFBF" w:themeFill="background1" w:themeFillShade="BF"/>
            <w:tcMar>
              <w:top w:w="15" w:type="dxa"/>
              <w:left w:w="108" w:type="dxa"/>
              <w:bottom w:w="0" w:type="dxa"/>
              <w:right w:w="108" w:type="dxa"/>
            </w:tcMar>
          </w:tcPr>
          <w:p w:rsidR="00A40811" w:rsidRPr="003B57CC" w:rsidRDefault="00A40811" w:rsidP="003B57CC">
            <w:pPr>
              <w:spacing w:line="276" w:lineRule="auto"/>
              <w:jc w:val="both"/>
              <w:rPr>
                <w:rFonts w:ascii="Century Gothic" w:hAnsi="Century Gothic" w:cs="Arial"/>
                <w:sz w:val="18"/>
                <w:szCs w:val="18"/>
              </w:rPr>
            </w:pPr>
            <w:r w:rsidRPr="003B57CC">
              <w:rPr>
                <w:rFonts w:ascii="Century Gothic" w:hAnsi="Century Gothic" w:cs="Arial"/>
                <w:b/>
                <w:bCs/>
                <w:color w:val="000000"/>
                <w:kern w:val="24"/>
                <w:sz w:val="18"/>
                <w:szCs w:val="18"/>
              </w:rPr>
              <w:t xml:space="preserve">Budget Allocation </w:t>
            </w:r>
          </w:p>
        </w:tc>
        <w:tc>
          <w:tcPr>
            <w:tcW w:w="1980" w:type="dxa"/>
            <w:shd w:val="clear" w:color="auto" w:fill="BFBFBF" w:themeFill="background1" w:themeFillShade="BF"/>
            <w:tcMar>
              <w:top w:w="15" w:type="dxa"/>
              <w:left w:w="108" w:type="dxa"/>
              <w:bottom w:w="0" w:type="dxa"/>
              <w:right w:w="108" w:type="dxa"/>
            </w:tcMar>
          </w:tcPr>
          <w:p w:rsidR="00A40811" w:rsidRPr="003B57CC" w:rsidRDefault="00A40811" w:rsidP="003B57CC">
            <w:pPr>
              <w:spacing w:line="276" w:lineRule="auto"/>
              <w:jc w:val="both"/>
              <w:rPr>
                <w:rFonts w:ascii="Century Gothic" w:hAnsi="Century Gothic" w:cs="Arial"/>
                <w:b/>
                <w:sz w:val="18"/>
                <w:szCs w:val="18"/>
              </w:rPr>
            </w:pPr>
            <w:r w:rsidRPr="003B57CC">
              <w:rPr>
                <w:rFonts w:ascii="Century Gothic" w:hAnsi="Century Gothic" w:cs="Arial"/>
                <w:b/>
                <w:sz w:val="18"/>
                <w:szCs w:val="18"/>
              </w:rPr>
              <w:t>Expenditure</w:t>
            </w:r>
          </w:p>
        </w:tc>
        <w:tc>
          <w:tcPr>
            <w:tcW w:w="1800" w:type="dxa"/>
            <w:shd w:val="clear" w:color="auto" w:fill="BFBFBF" w:themeFill="background1" w:themeFillShade="BF"/>
          </w:tcPr>
          <w:p w:rsidR="00A40811" w:rsidRPr="003B57CC" w:rsidRDefault="00A40811" w:rsidP="003B57CC">
            <w:pPr>
              <w:spacing w:line="276" w:lineRule="auto"/>
              <w:jc w:val="both"/>
              <w:rPr>
                <w:rFonts w:ascii="Century Gothic" w:hAnsi="Century Gothic" w:cs="Arial"/>
                <w:sz w:val="18"/>
                <w:szCs w:val="18"/>
              </w:rPr>
            </w:pPr>
            <w:r w:rsidRPr="003B57CC">
              <w:rPr>
                <w:rFonts w:ascii="Century Gothic" w:hAnsi="Century Gothic" w:cs="Arial"/>
                <w:b/>
                <w:bCs/>
                <w:color w:val="000000"/>
                <w:kern w:val="24"/>
                <w:sz w:val="18"/>
                <w:szCs w:val="18"/>
              </w:rPr>
              <w:t xml:space="preserve">Percentage Spent </w:t>
            </w:r>
          </w:p>
        </w:tc>
        <w:tc>
          <w:tcPr>
            <w:tcW w:w="1800" w:type="dxa"/>
            <w:shd w:val="clear" w:color="auto" w:fill="BFBFBF" w:themeFill="background1" w:themeFillShade="BF"/>
          </w:tcPr>
          <w:p w:rsidR="00A40811" w:rsidRPr="003B57CC" w:rsidRDefault="00A40811" w:rsidP="0044462D">
            <w:pPr>
              <w:spacing w:line="276" w:lineRule="auto"/>
              <w:ind w:firstLine="95"/>
              <w:jc w:val="both"/>
              <w:rPr>
                <w:rFonts w:ascii="Century Gothic" w:hAnsi="Century Gothic" w:cs="Arial"/>
                <w:b/>
                <w:bCs/>
                <w:color w:val="000000"/>
                <w:kern w:val="24"/>
                <w:sz w:val="18"/>
                <w:szCs w:val="18"/>
              </w:rPr>
            </w:pPr>
            <w:r w:rsidRPr="003B57CC">
              <w:rPr>
                <w:rFonts w:ascii="Century Gothic" w:hAnsi="Century Gothic" w:cs="Arial"/>
                <w:b/>
                <w:bCs/>
                <w:color w:val="000000"/>
                <w:kern w:val="24"/>
                <w:sz w:val="18"/>
                <w:szCs w:val="18"/>
              </w:rPr>
              <w:t xml:space="preserve">% Variance </w:t>
            </w:r>
          </w:p>
        </w:tc>
      </w:tr>
      <w:tr w:rsidR="00A40811" w:rsidRPr="003B57CC" w:rsidTr="003B57CC">
        <w:trPr>
          <w:trHeight w:val="424"/>
        </w:trPr>
        <w:tc>
          <w:tcPr>
            <w:tcW w:w="1980" w:type="dxa"/>
            <w:shd w:val="clear" w:color="auto" w:fill="auto"/>
            <w:tcMar>
              <w:top w:w="15" w:type="dxa"/>
              <w:left w:w="108" w:type="dxa"/>
              <w:bottom w:w="0" w:type="dxa"/>
              <w:right w:w="108" w:type="dxa"/>
            </w:tcMar>
          </w:tcPr>
          <w:p w:rsidR="00A40811" w:rsidRPr="003B57CC" w:rsidRDefault="00A40811" w:rsidP="003B57CC">
            <w:pPr>
              <w:spacing w:line="276" w:lineRule="auto"/>
              <w:jc w:val="both"/>
              <w:rPr>
                <w:rFonts w:ascii="Century Gothic" w:hAnsi="Century Gothic" w:cs="Arial"/>
                <w:sz w:val="18"/>
                <w:szCs w:val="18"/>
              </w:rPr>
            </w:pPr>
            <w:r w:rsidRPr="003B57CC">
              <w:rPr>
                <w:rFonts w:ascii="Century Gothic" w:hAnsi="Century Gothic" w:cs="Arial"/>
                <w:color w:val="000000"/>
                <w:kern w:val="24"/>
                <w:sz w:val="18"/>
                <w:szCs w:val="18"/>
              </w:rPr>
              <w:t xml:space="preserve">2007/08 </w:t>
            </w:r>
          </w:p>
        </w:tc>
        <w:tc>
          <w:tcPr>
            <w:tcW w:w="1800" w:type="dxa"/>
            <w:shd w:val="clear" w:color="auto" w:fill="auto"/>
            <w:tcMar>
              <w:top w:w="15" w:type="dxa"/>
              <w:left w:w="108" w:type="dxa"/>
              <w:bottom w:w="0" w:type="dxa"/>
              <w:right w:w="108" w:type="dxa"/>
            </w:tcMar>
          </w:tcPr>
          <w:p w:rsidR="00A40811" w:rsidRPr="003B57CC" w:rsidRDefault="00A40811" w:rsidP="003B57CC">
            <w:pPr>
              <w:spacing w:line="276" w:lineRule="auto"/>
              <w:jc w:val="both"/>
              <w:rPr>
                <w:rFonts w:ascii="Century Gothic" w:hAnsi="Century Gothic" w:cs="Arial"/>
                <w:sz w:val="18"/>
                <w:szCs w:val="18"/>
              </w:rPr>
            </w:pPr>
            <w:r w:rsidRPr="003B57CC">
              <w:rPr>
                <w:rFonts w:ascii="Century Gothic" w:hAnsi="Century Gothic" w:cs="Arial"/>
                <w:color w:val="000000"/>
                <w:kern w:val="24"/>
                <w:sz w:val="18"/>
                <w:szCs w:val="18"/>
              </w:rPr>
              <w:t>41,133</w:t>
            </w:r>
          </w:p>
        </w:tc>
        <w:tc>
          <w:tcPr>
            <w:tcW w:w="1980" w:type="dxa"/>
            <w:shd w:val="clear" w:color="auto" w:fill="auto"/>
            <w:tcMar>
              <w:top w:w="15" w:type="dxa"/>
              <w:left w:w="108" w:type="dxa"/>
              <w:bottom w:w="0" w:type="dxa"/>
              <w:right w:w="108" w:type="dxa"/>
            </w:tcMar>
          </w:tcPr>
          <w:p w:rsidR="00A40811" w:rsidRPr="003B57CC" w:rsidRDefault="00A40811" w:rsidP="003B57CC">
            <w:pPr>
              <w:spacing w:line="276" w:lineRule="auto"/>
              <w:jc w:val="both"/>
              <w:rPr>
                <w:rFonts w:ascii="Century Gothic" w:hAnsi="Century Gothic" w:cs="Arial"/>
                <w:sz w:val="18"/>
                <w:szCs w:val="18"/>
              </w:rPr>
            </w:pPr>
            <w:r w:rsidRPr="003B57CC">
              <w:rPr>
                <w:rFonts w:ascii="Century Gothic" w:hAnsi="Century Gothic"/>
                <w:sz w:val="18"/>
                <w:szCs w:val="18"/>
              </w:rPr>
              <w:t>37,431</w:t>
            </w:r>
          </w:p>
        </w:tc>
        <w:tc>
          <w:tcPr>
            <w:tcW w:w="1800" w:type="dxa"/>
          </w:tcPr>
          <w:p w:rsidR="00A40811" w:rsidRPr="003B57CC" w:rsidRDefault="00A40811" w:rsidP="003B57CC">
            <w:pPr>
              <w:spacing w:line="276" w:lineRule="auto"/>
              <w:jc w:val="both"/>
              <w:rPr>
                <w:rFonts w:ascii="Century Gothic" w:hAnsi="Century Gothic" w:cs="Arial"/>
                <w:sz w:val="18"/>
                <w:szCs w:val="18"/>
              </w:rPr>
            </w:pPr>
            <w:r w:rsidRPr="003B57CC">
              <w:rPr>
                <w:rFonts w:ascii="Century Gothic" w:hAnsi="Century Gothic" w:cs="Arial"/>
                <w:color w:val="000000"/>
                <w:kern w:val="24"/>
                <w:sz w:val="18"/>
                <w:szCs w:val="18"/>
              </w:rPr>
              <w:t>91</w:t>
            </w:r>
          </w:p>
        </w:tc>
        <w:tc>
          <w:tcPr>
            <w:tcW w:w="1800" w:type="dxa"/>
          </w:tcPr>
          <w:p w:rsidR="00A40811" w:rsidRPr="003B57CC" w:rsidRDefault="00A40811" w:rsidP="003B57CC">
            <w:pPr>
              <w:spacing w:line="276" w:lineRule="auto"/>
              <w:jc w:val="both"/>
              <w:rPr>
                <w:rFonts w:ascii="Century Gothic" w:hAnsi="Century Gothic" w:cs="Arial"/>
                <w:color w:val="000000"/>
                <w:kern w:val="24"/>
                <w:sz w:val="18"/>
                <w:szCs w:val="18"/>
              </w:rPr>
            </w:pPr>
            <w:r w:rsidRPr="003B57CC">
              <w:rPr>
                <w:rFonts w:ascii="Century Gothic" w:hAnsi="Century Gothic" w:cs="Arial"/>
                <w:color w:val="000000"/>
                <w:kern w:val="24"/>
                <w:sz w:val="18"/>
                <w:szCs w:val="18"/>
              </w:rPr>
              <w:t>9%</w:t>
            </w:r>
          </w:p>
        </w:tc>
      </w:tr>
      <w:tr w:rsidR="00A40811" w:rsidRPr="003B57CC" w:rsidTr="003B57CC">
        <w:trPr>
          <w:trHeight w:val="406"/>
        </w:trPr>
        <w:tc>
          <w:tcPr>
            <w:tcW w:w="1980" w:type="dxa"/>
            <w:shd w:val="clear" w:color="auto" w:fill="auto"/>
            <w:tcMar>
              <w:top w:w="15" w:type="dxa"/>
              <w:left w:w="108" w:type="dxa"/>
              <w:bottom w:w="0" w:type="dxa"/>
              <w:right w:w="108" w:type="dxa"/>
            </w:tcMar>
          </w:tcPr>
          <w:p w:rsidR="00A40811" w:rsidRPr="003B57CC" w:rsidRDefault="00A40811" w:rsidP="003B57CC">
            <w:pPr>
              <w:spacing w:line="276" w:lineRule="auto"/>
              <w:jc w:val="both"/>
              <w:rPr>
                <w:rFonts w:ascii="Century Gothic" w:hAnsi="Century Gothic" w:cs="Arial"/>
                <w:sz w:val="18"/>
                <w:szCs w:val="18"/>
              </w:rPr>
            </w:pPr>
            <w:r w:rsidRPr="003B57CC">
              <w:rPr>
                <w:rFonts w:ascii="Century Gothic" w:hAnsi="Century Gothic" w:cs="Arial"/>
                <w:color w:val="000000"/>
                <w:kern w:val="24"/>
                <w:sz w:val="18"/>
                <w:szCs w:val="18"/>
              </w:rPr>
              <w:t xml:space="preserve">2008/09 </w:t>
            </w:r>
          </w:p>
        </w:tc>
        <w:tc>
          <w:tcPr>
            <w:tcW w:w="1800" w:type="dxa"/>
            <w:shd w:val="clear" w:color="auto" w:fill="auto"/>
            <w:tcMar>
              <w:top w:w="15" w:type="dxa"/>
              <w:left w:w="108" w:type="dxa"/>
              <w:bottom w:w="0" w:type="dxa"/>
              <w:right w:w="108" w:type="dxa"/>
            </w:tcMar>
          </w:tcPr>
          <w:p w:rsidR="00A40811" w:rsidRPr="003B57CC" w:rsidRDefault="00A40811" w:rsidP="003B57CC">
            <w:pPr>
              <w:spacing w:line="276" w:lineRule="auto"/>
              <w:jc w:val="both"/>
              <w:rPr>
                <w:rFonts w:ascii="Century Gothic" w:hAnsi="Century Gothic" w:cs="Arial"/>
                <w:sz w:val="18"/>
                <w:szCs w:val="18"/>
              </w:rPr>
            </w:pPr>
            <w:r w:rsidRPr="003B57CC">
              <w:rPr>
                <w:rFonts w:ascii="Century Gothic" w:hAnsi="Century Gothic" w:cs="Arial"/>
                <w:color w:val="000000"/>
                <w:kern w:val="24"/>
                <w:sz w:val="18"/>
                <w:szCs w:val="18"/>
              </w:rPr>
              <w:t>43,107</w:t>
            </w:r>
          </w:p>
        </w:tc>
        <w:tc>
          <w:tcPr>
            <w:tcW w:w="1980" w:type="dxa"/>
            <w:shd w:val="clear" w:color="auto" w:fill="auto"/>
            <w:tcMar>
              <w:top w:w="15" w:type="dxa"/>
              <w:left w:w="108" w:type="dxa"/>
              <w:bottom w:w="0" w:type="dxa"/>
              <w:right w:w="108" w:type="dxa"/>
            </w:tcMar>
          </w:tcPr>
          <w:p w:rsidR="00A40811" w:rsidRPr="003B57CC" w:rsidRDefault="00A40811" w:rsidP="003B57CC">
            <w:pPr>
              <w:spacing w:line="276" w:lineRule="auto"/>
              <w:jc w:val="both"/>
              <w:rPr>
                <w:rFonts w:ascii="Century Gothic" w:hAnsi="Century Gothic" w:cs="Arial"/>
                <w:sz w:val="18"/>
                <w:szCs w:val="18"/>
              </w:rPr>
            </w:pPr>
            <w:r w:rsidRPr="003B57CC">
              <w:rPr>
                <w:rFonts w:ascii="Century Gothic" w:hAnsi="Century Gothic"/>
                <w:sz w:val="18"/>
                <w:szCs w:val="18"/>
              </w:rPr>
              <w:t>43,107</w:t>
            </w:r>
          </w:p>
        </w:tc>
        <w:tc>
          <w:tcPr>
            <w:tcW w:w="1800" w:type="dxa"/>
          </w:tcPr>
          <w:p w:rsidR="00A40811" w:rsidRPr="003B57CC" w:rsidRDefault="00A40811" w:rsidP="003B57CC">
            <w:pPr>
              <w:spacing w:line="276" w:lineRule="auto"/>
              <w:jc w:val="both"/>
              <w:rPr>
                <w:rFonts w:ascii="Century Gothic" w:hAnsi="Century Gothic" w:cs="Arial"/>
                <w:sz w:val="18"/>
                <w:szCs w:val="18"/>
              </w:rPr>
            </w:pPr>
            <w:r w:rsidRPr="003B57CC">
              <w:rPr>
                <w:rFonts w:ascii="Century Gothic" w:hAnsi="Century Gothic" w:cs="Arial"/>
                <w:color w:val="000000"/>
                <w:kern w:val="24"/>
                <w:sz w:val="18"/>
                <w:szCs w:val="18"/>
              </w:rPr>
              <w:t>100</w:t>
            </w:r>
          </w:p>
        </w:tc>
        <w:tc>
          <w:tcPr>
            <w:tcW w:w="1800" w:type="dxa"/>
          </w:tcPr>
          <w:p w:rsidR="00A40811" w:rsidRPr="003B57CC" w:rsidRDefault="00A40811" w:rsidP="003B57CC">
            <w:pPr>
              <w:spacing w:line="276" w:lineRule="auto"/>
              <w:jc w:val="both"/>
              <w:rPr>
                <w:rFonts w:ascii="Century Gothic" w:hAnsi="Century Gothic" w:cs="Arial"/>
                <w:color w:val="000000"/>
                <w:kern w:val="24"/>
                <w:sz w:val="18"/>
                <w:szCs w:val="18"/>
              </w:rPr>
            </w:pPr>
            <w:r w:rsidRPr="003B57CC">
              <w:rPr>
                <w:rFonts w:ascii="Century Gothic" w:hAnsi="Century Gothic" w:cs="Arial"/>
                <w:color w:val="000000"/>
                <w:kern w:val="24"/>
                <w:sz w:val="18"/>
                <w:szCs w:val="18"/>
              </w:rPr>
              <w:t>0%</w:t>
            </w:r>
          </w:p>
        </w:tc>
      </w:tr>
      <w:tr w:rsidR="00A40811" w:rsidRPr="003B57CC" w:rsidTr="003B57CC">
        <w:trPr>
          <w:trHeight w:val="415"/>
        </w:trPr>
        <w:tc>
          <w:tcPr>
            <w:tcW w:w="1980" w:type="dxa"/>
            <w:shd w:val="clear" w:color="auto" w:fill="auto"/>
            <w:tcMar>
              <w:top w:w="15" w:type="dxa"/>
              <w:left w:w="108" w:type="dxa"/>
              <w:bottom w:w="0" w:type="dxa"/>
              <w:right w:w="108" w:type="dxa"/>
            </w:tcMar>
          </w:tcPr>
          <w:p w:rsidR="00A40811" w:rsidRPr="003B57CC" w:rsidRDefault="00A40811" w:rsidP="003B57CC">
            <w:pPr>
              <w:spacing w:line="276" w:lineRule="auto"/>
              <w:jc w:val="both"/>
              <w:rPr>
                <w:rFonts w:ascii="Century Gothic" w:hAnsi="Century Gothic" w:cs="Arial"/>
                <w:sz w:val="18"/>
                <w:szCs w:val="18"/>
              </w:rPr>
            </w:pPr>
            <w:r w:rsidRPr="003B57CC">
              <w:rPr>
                <w:rFonts w:ascii="Century Gothic" w:hAnsi="Century Gothic" w:cs="Arial"/>
                <w:color w:val="000000"/>
                <w:kern w:val="24"/>
                <w:sz w:val="18"/>
                <w:szCs w:val="18"/>
              </w:rPr>
              <w:t xml:space="preserve">2009/10 </w:t>
            </w:r>
          </w:p>
        </w:tc>
        <w:tc>
          <w:tcPr>
            <w:tcW w:w="1800" w:type="dxa"/>
            <w:shd w:val="clear" w:color="auto" w:fill="auto"/>
            <w:tcMar>
              <w:top w:w="15" w:type="dxa"/>
              <w:left w:w="108" w:type="dxa"/>
              <w:bottom w:w="0" w:type="dxa"/>
              <w:right w:w="108" w:type="dxa"/>
            </w:tcMar>
          </w:tcPr>
          <w:p w:rsidR="00A40811" w:rsidRPr="003B57CC" w:rsidRDefault="00A40811" w:rsidP="003B57CC">
            <w:pPr>
              <w:spacing w:line="276" w:lineRule="auto"/>
              <w:jc w:val="both"/>
              <w:rPr>
                <w:rFonts w:ascii="Century Gothic" w:hAnsi="Century Gothic" w:cs="Arial"/>
                <w:sz w:val="18"/>
                <w:szCs w:val="18"/>
              </w:rPr>
            </w:pPr>
            <w:r w:rsidRPr="003B57CC">
              <w:rPr>
                <w:rFonts w:ascii="Century Gothic" w:hAnsi="Century Gothic" w:cs="Arial"/>
                <w:color w:val="000000"/>
                <w:kern w:val="24"/>
                <w:sz w:val="18"/>
                <w:szCs w:val="18"/>
              </w:rPr>
              <w:t>55,504</w:t>
            </w:r>
          </w:p>
        </w:tc>
        <w:tc>
          <w:tcPr>
            <w:tcW w:w="1980" w:type="dxa"/>
            <w:shd w:val="clear" w:color="auto" w:fill="auto"/>
            <w:tcMar>
              <w:top w:w="15" w:type="dxa"/>
              <w:left w:w="108" w:type="dxa"/>
              <w:bottom w:w="0" w:type="dxa"/>
              <w:right w:w="108" w:type="dxa"/>
            </w:tcMar>
          </w:tcPr>
          <w:p w:rsidR="00A40811" w:rsidRPr="003B57CC" w:rsidRDefault="00A40811" w:rsidP="003B57CC">
            <w:pPr>
              <w:spacing w:line="276" w:lineRule="auto"/>
              <w:jc w:val="both"/>
              <w:rPr>
                <w:rFonts w:ascii="Century Gothic" w:hAnsi="Century Gothic" w:cs="Arial"/>
                <w:sz w:val="18"/>
                <w:szCs w:val="18"/>
              </w:rPr>
            </w:pPr>
            <w:r w:rsidRPr="003B57CC">
              <w:rPr>
                <w:rFonts w:ascii="Century Gothic" w:hAnsi="Century Gothic"/>
                <w:sz w:val="18"/>
                <w:szCs w:val="18"/>
              </w:rPr>
              <w:t>55,504</w:t>
            </w:r>
          </w:p>
        </w:tc>
        <w:tc>
          <w:tcPr>
            <w:tcW w:w="1800" w:type="dxa"/>
          </w:tcPr>
          <w:p w:rsidR="00A40811" w:rsidRPr="003B57CC" w:rsidRDefault="00A40811" w:rsidP="003B57CC">
            <w:pPr>
              <w:spacing w:line="276" w:lineRule="auto"/>
              <w:jc w:val="both"/>
              <w:rPr>
                <w:rFonts w:ascii="Century Gothic" w:hAnsi="Century Gothic" w:cs="Arial"/>
                <w:sz w:val="18"/>
                <w:szCs w:val="18"/>
              </w:rPr>
            </w:pPr>
            <w:r w:rsidRPr="003B57CC">
              <w:rPr>
                <w:rFonts w:ascii="Century Gothic" w:hAnsi="Century Gothic" w:cs="Arial"/>
                <w:color w:val="000000"/>
                <w:kern w:val="24"/>
                <w:sz w:val="18"/>
                <w:szCs w:val="18"/>
              </w:rPr>
              <w:t xml:space="preserve">100 </w:t>
            </w:r>
          </w:p>
        </w:tc>
        <w:tc>
          <w:tcPr>
            <w:tcW w:w="1800" w:type="dxa"/>
          </w:tcPr>
          <w:p w:rsidR="00A40811" w:rsidRPr="003B57CC" w:rsidRDefault="00A40811" w:rsidP="003B57CC">
            <w:pPr>
              <w:spacing w:line="276" w:lineRule="auto"/>
              <w:jc w:val="both"/>
              <w:rPr>
                <w:rFonts w:ascii="Century Gothic" w:hAnsi="Century Gothic" w:cs="Arial"/>
                <w:color w:val="000000"/>
                <w:kern w:val="24"/>
                <w:sz w:val="18"/>
                <w:szCs w:val="18"/>
              </w:rPr>
            </w:pPr>
            <w:r w:rsidRPr="003B57CC">
              <w:rPr>
                <w:rFonts w:ascii="Century Gothic" w:hAnsi="Century Gothic" w:cs="Arial"/>
                <w:color w:val="000000"/>
                <w:kern w:val="24"/>
                <w:sz w:val="18"/>
                <w:szCs w:val="18"/>
              </w:rPr>
              <w:t>0%</w:t>
            </w:r>
          </w:p>
        </w:tc>
      </w:tr>
    </w:tbl>
    <w:p w:rsidR="00A40811" w:rsidRPr="00A136D3" w:rsidRDefault="00A40811" w:rsidP="003B57CC">
      <w:pPr>
        <w:spacing w:line="276" w:lineRule="auto"/>
        <w:jc w:val="both"/>
        <w:rPr>
          <w:rFonts w:ascii="Century Gothic" w:hAnsi="Century Gothic"/>
          <w:sz w:val="22"/>
          <w:szCs w:val="22"/>
        </w:rPr>
      </w:pPr>
    </w:p>
    <w:p w:rsidR="00A40811" w:rsidRDefault="00A40811" w:rsidP="003B57CC">
      <w:pPr>
        <w:spacing w:line="276" w:lineRule="auto"/>
        <w:jc w:val="both"/>
        <w:rPr>
          <w:rFonts w:ascii="Century Gothic" w:hAnsi="Century Gothic"/>
          <w:sz w:val="22"/>
          <w:szCs w:val="22"/>
        </w:rPr>
      </w:pPr>
      <w:r w:rsidRPr="0080446A">
        <w:rPr>
          <w:rFonts w:ascii="Century Gothic" w:hAnsi="Century Gothic"/>
          <w:sz w:val="22"/>
          <w:szCs w:val="22"/>
        </w:rPr>
        <w:t>According to the</w:t>
      </w:r>
      <w:r w:rsidRPr="00A136D3">
        <w:rPr>
          <w:rFonts w:ascii="Century Gothic" w:hAnsi="Century Gothic"/>
          <w:sz w:val="22"/>
          <w:szCs w:val="22"/>
        </w:rPr>
        <w:t xml:space="preserve"> above expenditure trends, during the </w:t>
      </w:r>
      <w:r w:rsidR="00005556">
        <w:rPr>
          <w:rFonts w:ascii="Century Gothic" w:hAnsi="Century Gothic"/>
          <w:sz w:val="22"/>
          <w:szCs w:val="22"/>
        </w:rPr>
        <w:t>2007/08 financial year the D</w:t>
      </w:r>
      <w:r w:rsidRPr="00A136D3">
        <w:rPr>
          <w:rFonts w:ascii="Century Gothic" w:hAnsi="Century Gothic"/>
          <w:sz w:val="22"/>
          <w:szCs w:val="22"/>
        </w:rPr>
        <w:t xml:space="preserve">epartment </w:t>
      </w:r>
      <w:r w:rsidR="002A5243" w:rsidRPr="002A5243">
        <w:rPr>
          <w:rFonts w:ascii="Century Gothic" w:hAnsi="Century Gothic"/>
          <w:sz w:val="22"/>
          <w:szCs w:val="22"/>
        </w:rPr>
        <w:t>of Agricultu</w:t>
      </w:r>
      <w:r w:rsidR="002A5243">
        <w:rPr>
          <w:rFonts w:ascii="Century Gothic" w:hAnsi="Century Gothic"/>
          <w:sz w:val="22"/>
          <w:szCs w:val="22"/>
        </w:rPr>
        <w:t>re</w:t>
      </w:r>
      <w:r w:rsidR="00663C6A">
        <w:rPr>
          <w:rFonts w:ascii="Century Gothic" w:hAnsi="Century Gothic"/>
          <w:sz w:val="22"/>
          <w:szCs w:val="22"/>
        </w:rPr>
        <w:t>,</w:t>
      </w:r>
      <w:r w:rsidR="002A5243" w:rsidRPr="002A5243">
        <w:rPr>
          <w:rFonts w:ascii="Century Gothic" w:hAnsi="Century Gothic"/>
          <w:sz w:val="22"/>
          <w:szCs w:val="22"/>
        </w:rPr>
        <w:t xml:space="preserve"> Rural Development and Land Administration</w:t>
      </w:r>
      <w:r w:rsidR="002A5243" w:rsidRPr="001C6274">
        <w:rPr>
          <w:rFonts w:asciiTheme="majorHAnsi" w:hAnsiTheme="majorHAnsi"/>
          <w:sz w:val="18"/>
          <w:szCs w:val="18"/>
        </w:rPr>
        <w:t xml:space="preserve"> </w:t>
      </w:r>
      <w:r w:rsidR="002A5243" w:rsidRPr="002A5243">
        <w:rPr>
          <w:rFonts w:ascii="Century Gothic" w:hAnsi="Century Gothic"/>
          <w:sz w:val="22"/>
          <w:szCs w:val="22"/>
        </w:rPr>
        <w:t>(the Department in the rest of the chapter)</w:t>
      </w:r>
      <w:r w:rsidR="0044462D">
        <w:rPr>
          <w:rFonts w:ascii="Century Gothic" w:hAnsi="Century Gothic"/>
          <w:sz w:val="22"/>
          <w:szCs w:val="22"/>
        </w:rPr>
        <w:t xml:space="preserve"> had an</w:t>
      </w:r>
      <w:r w:rsidR="002A5243">
        <w:rPr>
          <w:rFonts w:asciiTheme="majorHAnsi" w:hAnsiTheme="majorHAnsi"/>
          <w:sz w:val="18"/>
          <w:szCs w:val="18"/>
        </w:rPr>
        <w:t xml:space="preserve"> </w:t>
      </w:r>
      <w:r w:rsidRPr="00A136D3">
        <w:rPr>
          <w:rFonts w:ascii="Century Gothic" w:hAnsi="Century Gothic"/>
          <w:sz w:val="22"/>
          <w:szCs w:val="22"/>
        </w:rPr>
        <w:t>under-</w:t>
      </w:r>
      <w:r w:rsidR="0044462D">
        <w:rPr>
          <w:rFonts w:ascii="Century Gothic" w:hAnsi="Century Gothic"/>
          <w:sz w:val="22"/>
          <w:szCs w:val="22"/>
        </w:rPr>
        <w:t>expenditure of</w:t>
      </w:r>
      <w:r w:rsidRPr="00A136D3">
        <w:rPr>
          <w:rFonts w:ascii="Century Gothic" w:hAnsi="Century Gothic"/>
          <w:sz w:val="22"/>
          <w:szCs w:val="22"/>
        </w:rPr>
        <w:t xml:space="preserve"> 9%. </w:t>
      </w:r>
      <w:r w:rsidR="002A5243">
        <w:rPr>
          <w:rFonts w:ascii="Century Gothic" w:hAnsi="Century Gothic"/>
          <w:sz w:val="22"/>
          <w:szCs w:val="22"/>
        </w:rPr>
        <w:t xml:space="preserve"> </w:t>
      </w:r>
      <w:r w:rsidR="00663C6A">
        <w:rPr>
          <w:rFonts w:ascii="Century Gothic" w:hAnsi="Century Gothic"/>
          <w:sz w:val="22"/>
          <w:szCs w:val="22"/>
        </w:rPr>
        <w:t xml:space="preserve">However, </w:t>
      </w:r>
      <w:r w:rsidR="00C243D0">
        <w:rPr>
          <w:rFonts w:ascii="Century Gothic" w:hAnsi="Century Gothic"/>
          <w:sz w:val="22"/>
          <w:szCs w:val="22"/>
        </w:rPr>
        <w:t xml:space="preserve">during </w:t>
      </w:r>
      <w:r w:rsidR="00411570" w:rsidRPr="00A136D3">
        <w:rPr>
          <w:rFonts w:ascii="Century Gothic" w:hAnsi="Century Gothic"/>
          <w:sz w:val="22"/>
          <w:szCs w:val="22"/>
        </w:rPr>
        <w:t>the 2008/09</w:t>
      </w:r>
      <w:r w:rsidR="00663C6A">
        <w:rPr>
          <w:rFonts w:ascii="Century Gothic" w:hAnsi="Century Gothic"/>
          <w:sz w:val="22"/>
          <w:szCs w:val="22"/>
        </w:rPr>
        <w:t xml:space="preserve"> and the 2009/10</w:t>
      </w:r>
      <w:r w:rsidR="00411570" w:rsidRPr="00A136D3">
        <w:rPr>
          <w:rFonts w:ascii="Century Gothic" w:hAnsi="Century Gothic"/>
          <w:sz w:val="22"/>
          <w:szCs w:val="22"/>
        </w:rPr>
        <w:t xml:space="preserve"> financial year</w:t>
      </w:r>
      <w:r w:rsidR="00663C6A">
        <w:rPr>
          <w:rFonts w:ascii="Century Gothic" w:hAnsi="Century Gothic"/>
          <w:sz w:val="22"/>
          <w:szCs w:val="22"/>
        </w:rPr>
        <w:t>s</w:t>
      </w:r>
      <w:r w:rsidR="00C243D0">
        <w:rPr>
          <w:rFonts w:ascii="Century Gothic" w:hAnsi="Century Gothic"/>
          <w:sz w:val="22"/>
          <w:szCs w:val="22"/>
        </w:rPr>
        <w:t>, the Department fully spent its budget with a 0% variance</w:t>
      </w:r>
      <w:r w:rsidRPr="00A136D3">
        <w:rPr>
          <w:rFonts w:ascii="Century Gothic" w:hAnsi="Century Gothic"/>
          <w:sz w:val="22"/>
          <w:szCs w:val="22"/>
        </w:rPr>
        <w:t xml:space="preserve">. </w:t>
      </w:r>
    </w:p>
    <w:p w:rsidR="00A136D3" w:rsidRPr="00A136D3" w:rsidRDefault="00A136D3" w:rsidP="003B57CC">
      <w:pPr>
        <w:spacing w:line="276" w:lineRule="auto"/>
        <w:jc w:val="both"/>
        <w:rPr>
          <w:rFonts w:ascii="Century Gothic" w:hAnsi="Century Gothic"/>
          <w:sz w:val="22"/>
          <w:szCs w:val="22"/>
        </w:rPr>
      </w:pPr>
    </w:p>
    <w:p w:rsidR="00A40811" w:rsidRPr="00A136D3" w:rsidRDefault="00A136D3" w:rsidP="003B57CC">
      <w:pPr>
        <w:pStyle w:val="Heading3"/>
        <w:ind w:left="0" w:firstLine="0"/>
      </w:pPr>
      <w:bookmarkStart w:id="123" w:name="_Toc296345332"/>
      <w:r>
        <w:t>6</w:t>
      </w:r>
      <w:r w:rsidR="00A40811" w:rsidRPr="00A136D3">
        <w:t>.2.3 Number of applications and number of funded projects</w:t>
      </w:r>
      <w:bookmarkEnd w:id="123"/>
    </w:p>
    <w:p w:rsidR="00A40811" w:rsidRPr="00A136D3" w:rsidRDefault="00A40811" w:rsidP="00FD1887"/>
    <w:p w:rsidR="00A40811" w:rsidRPr="00A136D3" w:rsidRDefault="00005556" w:rsidP="003B57CC">
      <w:pPr>
        <w:spacing w:line="276" w:lineRule="auto"/>
        <w:jc w:val="both"/>
        <w:rPr>
          <w:rFonts w:ascii="Century Gothic" w:hAnsi="Century Gothic"/>
          <w:sz w:val="22"/>
          <w:szCs w:val="22"/>
        </w:rPr>
      </w:pPr>
      <w:r>
        <w:rPr>
          <w:rFonts w:ascii="Century Gothic" w:hAnsi="Century Gothic"/>
          <w:sz w:val="22"/>
          <w:szCs w:val="22"/>
        </w:rPr>
        <w:t>The Department</w:t>
      </w:r>
      <w:r w:rsidR="00A40811" w:rsidRPr="00A136D3">
        <w:rPr>
          <w:rFonts w:ascii="Century Gothic" w:hAnsi="Century Gothic"/>
          <w:sz w:val="22"/>
          <w:szCs w:val="22"/>
        </w:rPr>
        <w:t xml:space="preserve"> could not provide the total number o</w:t>
      </w:r>
      <w:r w:rsidR="00C4666E">
        <w:rPr>
          <w:rFonts w:ascii="Century Gothic" w:hAnsi="Century Gothic"/>
          <w:sz w:val="22"/>
          <w:szCs w:val="22"/>
        </w:rPr>
        <w:t>f applications for CASP funding,</w:t>
      </w:r>
      <w:r w:rsidR="00A40811" w:rsidRPr="00A136D3">
        <w:rPr>
          <w:rFonts w:ascii="Century Gothic" w:hAnsi="Century Gothic"/>
          <w:sz w:val="22"/>
          <w:szCs w:val="22"/>
        </w:rPr>
        <w:t xml:space="preserve"> </w:t>
      </w:r>
      <w:r>
        <w:rPr>
          <w:rFonts w:ascii="Century Gothic" w:hAnsi="Century Gothic"/>
          <w:sz w:val="22"/>
          <w:szCs w:val="22"/>
        </w:rPr>
        <w:t>which</w:t>
      </w:r>
      <w:r w:rsidRPr="00A136D3">
        <w:rPr>
          <w:rFonts w:ascii="Century Gothic" w:hAnsi="Century Gothic"/>
          <w:sz w:val="22"/>
          <w:szCs w:val="22"/>
        </w:rPr>
        <w:t xml:space="preserve"> demonstrates the lack of proper </w:t>
      </w:r>
      <w:r w:rsidR="00C4666E">
        <w:rPr>
          <w:rFonts w:ascii="Century Gothic" w:hAnsi="Century Gothic"/>
          <w:sz w:val="22"/>
          <w:szCs w:val="22"/>
        </w:rPr>
        <w:t xml:space="preserve">records </w:t>
      </w:r>
      <w:r w:rsidRPr="00A136D3">
        <w:rPr>
          <w:rFonts w:ascii="Century Gothic" w:hAnsi="Century Gothic"/>
          <w:sz w:val="22"/>
          <w:szCs w:val="22"/>
        </w:rPr>
        <w:t xml:space="preserve">in the Department. </w:t>
      </w:r>
      <w:r>
        <w:rPr>
          <w:rFonts w:ascii="Century Gothic" w:hAnsi="Century Gothic"/>
          <w:sz w:val="22"/>
          <w:szCs w:val="22"/>
        </w:rPr>
        <w:t>H</w:t>
      </w:r>
      <w:r w:rsidR="00A40811" w:rsidRPr="00A136D3">
        <w:rPr>
          <w:rFonts w:ascii="Century Gothic" w:hAnsi="Century Gothic"/>
          <w:sz w:val="22"/>
          <w:szCs w:val="22"/>
        </w:rPr>
        <w:t>owever</w:t>
      </w:r>
      <w:r w:rsidR="00663C6A">
        <w:rPr>
          <w:rFonts w:ascii="Century Gothic" w:hAnsi="Century Gothic"/>
          <w:sz w:val="22"/>
          <w:szCs w:val="22"/>
        </w:rPr>
        <w:t>,</w:t>
      </w:r>
      <w:r w:rsidR="00A40811" w:rsidRPr="00A136D3">
        <w:rPr>
          <w:rFonts w:ascii="Century Gothic" w:hAnsi="Century Gothic"/>
          <w:sz w:val="22"/>
          <w:szCs w:val="22"/>
        </w:rPr>
        <w:t xml:space="preserve"> </w:t>
      </w:r>
      <w:r w:rsidR="00E66501">
        <w:rPr>
          <w:rFonts w:ascii="Century Gothic" w:hAnsi="Century Gothic"/>
          <w:sz w:val="22"/>
          <w:szCs w:val="22"/>
        </w:rPr>
        <w:t>the</w:t>
      </w:r>
      <w:r w:rsidR="00663C6A">
        <w:rPr>
          <w:rFonts w:ascii="Century Gothic" w:hAnsi="Century Gothic"/>
          <w:sz w:val="22"/>
          <w:szCs w:val="22"/>
        </w:rPr>
        <w:t xml:space="preserve"> Department supplied the PSC with </w:t>
      </w:r>
      <w:r w:rsidR="00A40811" w:rsidRPr="00A136D3">
        <w:rPr>
          <w:rFonts w:ascii="Century Gothic" w:hAnsi="Century Gothic"/>
          <w:sz w:val="22"/>
          <w:szCs w:val="22"/>
        </w:rPr>
        <w:t xml:space="preserve">a </w:t>
      </w:r>
      <w:r w:rsidR="00663C6A">
        <w:rPr>
          <w:rFonts w:ascii="Century Gothic" w:hAnsi="Century Gothic"/>
          <w:sz w:val="22"/>
          <w:szCs w:val="22"/>
        </w:rPr>
        <w:t xml:space="preserve">list of </w:t>
      </w:r>
      <w:r w:rsidR="00A40811" w:rsidRPr="00A136D3">
        <w:rPr>
          <w:rFonts w:ascii="Century Gothic" w:hAnsi="Century Gothic"/>
          <w:sz w:val="22"/>
          <w:szCs w:val="22"/>
        </w:rPr>
        <w:t>64 projects</w:t>
      </w:r>
      <w:r w:rsidR="00663C6A">
        <w:rPr>
          <w:rFonts w:ascii="Century Gothic" w:hAnsi="Century Gothic"/>
          <w:sz w:val="22"/>
          <w:szCs w:val="22"/>
        </w:rPr>
        <w:t xml:space="preserve"> that</w:t>
      </w:r>
      <w:r w:rsidR="00A40811" w:rsidRPr="00A136D3">
        <w:rPr>
          <w:rFonts w:ascii="Century Gothic" w:hAnsi="Century Gothic"/>
          <w:sz w:val="22"/>
          <w:szCs w:val="22"/>
        </w:rPr>
        <w:t xml:space="preserve"> were funde</w:t>
      </w:r>
      <w:r w:rsidR="00663C6A">
        <w:rPr>
          <w:rFonts w:ascii="Century Gothic" w:hAnsi="Century Gothic"/>
          <w:sz w:val="22"/>
          <w:szCs w:val="22"/>
        </w:rPr>
        <w:t>d between the 2007/08 and the 2</w:t>
      </w:r>
      <w:r w:rsidR="00A40811" w:rsidRPr="00A136D3">
        <w:rPr>
          <w:rFonts w:ascii="Century Gothic" w:hAnsi="Century Gothic"/>
          <w:sz w:val="22"/>
          <w:szCs w:val="22"/>
        </w:rPr>
        <w:t>009/10</w:t>
      </w:r>
      <w:r w:rsidR="00663C6A">
        <w:rPr>
          <w:rFonts w:ascii="Century Gothic" w:hAnsi="Century Gothic"/>
          <w:sz w:val="22"/>
          <w:szCs w:val="22"/>
        </w:rPr>
        <w:t xml:space="preserve"> financial years</w:t>
      </w:r>
      <w:r w:rsidR="00A40811" w:rsidRPr="00A136D3">
        <w:rPr>
          <w:rFonts w:ascii="Century Gothic" w:hAnsi="Century Gothic"/>
          <w:sz w:val="22"/>
          <w:szCs w:val="22"/>
        </w:rPr>
        <w:t>.</w:t>
      </w:r>
      <w:r>
        <w:rPr>
          <w:rFonts w:ascii="Century Gothic" w:hAnsi="Century Gothic"/>
          <w:sz w:val="22"/>
          <w:szCs w:val="22"/>
        </w:rPr>
        <w:t xml:space="preserve">  </w:t>
      </w:r>
    </w:p>
    <w:p w:rsidR="00411570" w:rsidRPr="00A136D3" w:rsidRDefault="00411570" w:rsidP="003B57CC">
      <w:pPr>
        <w:spacing w:line="276" w:lineRule="auto"/>
        <w:jc w:val="both"/>
        <w:rPr>
          <w:rFonts w:ascii="Century Gothic" w:hAnsi="Century Gothic"/>
          <w:sz w:val="22"/>
          <w:szCs w:val="22"/>
        </w:rPr>
      </w:pPr>
    </w:p>
    <w:p w:rsidR="00A40811" w:rsidRPr="00A136D3" w:rsidRDefault="00A136D3" w:rsidP="003B57CC">
      <w:pPr>
        <w:pStyle w:val="Heading3"/>
        <w:ind w:left="0" w:firstLine="0"/>
      </w:pPr>
      <w:bookmarkStart w:id="124" w:name="_Toc296345333"/>
      <w:r>
        <w:t>6</w:t>
      </w:r>
      <w:r w:rsidR="00A40811" w:rsidRPr="00A136D3">
        <w:t>.2.4 Number of land reform projects</w:t>
      </w:r>
      <w:bookmarkEnd w:id="124"/>
    </w:p>
    <w:p w:rsidR="00A40811" w:rsidRPr="00A136D3" w:rsidRDefault="00A40811" w:rsidP="003B57CC">
      <w:pPr>
        <w:spacing w:line="276" w:lineRule="auto"/>
        <w:jc w:val="both"/>
        <w:rPr>
          <w:rFonts w:ascii="Century Gothic" w:hAnsi="Century Gothic"/>
          <w:sz w:val="22"/>
          <w:szCs w:val="22"/>
        </w:rPr>
      </w:pPr>
    </w:p>
    <w:p w:rsidR="00514B5E" w:rsidRDefault="00514B5E" w:rsidP="00514B5E">
      <w:pPr>
        <w:spacing w:line="276" w:lineRule="auto"/>
        <w:jc w:val="both"/>
        <w:rPr>
          <w:rFonts w:ascii="Century Gothic" w:hAnsi="Century Gothic"/>
          <w:sz w:val="22"/>
          <w:szCs w:val="22"/>
        </w:rPr>
      </w:pPr>
      <w:r>
        <w:rPr>
          <w:rFonts w:ascii="Century Gothic" w:hAnsi="Century Gothic"/>
          <w:sz w:val="22"/>
          <w:szCs w:val="22"/>
        </w:rPr>
        <w:t>The</w:t>
      </w:r>
      <w:r w:rsidR="00005556">
        <w:rPr>
          <w:rFonts w:ascii="Century Gothic" w:hAnsi="Century Gothic"/>
          <w:sz w:val="22"/>
          <w:szCs w:val="22"/>
        </w:rPr>
        <w:t xml:space="preserve"> Department</w:t>
      </w:r>
      <w:r w:rsidR="00A40811" w:rsidRPr="0080446A">
        <w:rPr>
          <w:rFonts w:ascii="Century Gothic" w:hAnsi="Century Gothic"/>
          <w:sz w:val="22"/>
          <w:szCs w:val="22"/>
        </w:rPr>
        <w:t xml:space="preserve"> submitted a list of funded projects,</w:t>
      </w:r>
      <w:r w:rsidRPr="0080446A">
        <w:rPr>
          <w:rFonts w:ascii="Century Gothic" w:hAnsi="Century Gothic"/>
          <w:sz w:val="22"/>
          <w:szCs w:val="22"/>
        </w:rPr>
        <w:t xml:space="preserve"> </w:t>
      </w:r>
      <w:r>
        <w:rPr>
          <w:rFonts w:ascii="Century Gothic" w:hAnsi="Century Gothic"/>
          <w:sz w:val="22"/>
          <w:szCs w:val="22"/>
        </w:rPr>
        <w:t>the number of land reform projects for the  2007/2008 was 8; 2008/2009 was 6; and 2009/2010 was 8.</w:t>
      </w:r>
    </w:p>
    <w:p w:rsidR="00CF4327" w:rsidRDefault="00CF4327" w:rsidP="00663C6A">
      <w:pPr>
        <w:spacing w:line="276" w:lineRule="auto"/>
        <w:jc w:val="both"/>
        <w:rPr>
          <w:rFonts w:ascii="Century Gothic" w:hAnsi="Century Gothic"/>
          <w:sz w:val="22"/>
          <w:szCs w:val="22"/>
        </w:rPr>
        <w:sectPr w:rsidR="00CF4327" w:rsidSect="00662765">
          <w:pgSz w:w="12240" w:h="15840"/>
          <w:pgMar w:top="1440" w:right="1440" w:bottom="1440" w:left="1440" w:header="720" w:footer="720" w:gutter="0"/>
          <w:cols w:space="720"/>
          <w:docGrid w:linePitch="360"/>
        </w:sectPr>
      </w:pPr>
    </w:p>
    <w:p w:rsidR="00663C6A" w:rsidRPr="00A136D3" w:rsidRDefault="00663C6A" w:rsidP="00663C6A">
      <w:pPr>
        <w:pStyle w:val="Heading3"/>
        <w:ind w:left="0" w:firstLine="0"/>
      </w:pPr>
      <w:bookmarkStart w:id="125" w:name="_Toc296345334"/>
      <w:r>
        <w:lastRenderedPageBreak/>
        <w:t>6</w:t>
      </w:r>
      <w:r w:rsidRPr="00A136D3">
        <w:t>.2.5 Number of Beneficiaries</w:t>
      </w:r>
      <w:bookmarkEnd w:id="125"/>
    </w:p>
    <w:p w:rsidR="00663C6A" w:rsidRPr="00A136D3" w:rsidRDefault="00663C6A" w:rsidP="00663C6A">
      <w:pPr>
        <w:spacing w:line="276" w:lineRule="auto"/>
        <w:jc w:val="both"/>
        <w:rPr>
          <w:rFonts w:ascii="Century Gothic" w:hAnsi="Century Gothic"/>
          <w:sz w:val="22"/>
          <w:szCs w:val="22"/>
        </w:rPr>
      </w:pPr>
    </w:p>
    <w:p w:rsidR="00663C6A" w:rsidRPr="00A136D3" w:rsidRDefault="009D4F1A" w:rsidP="009D4F1A">
      <w:pPr>
        <w:pStyle w:val="Caption"/>
      </w:pPr>
      <w:bookmarkStart w:id="126" w:name="_Toc297731549"/>
      <w:r>
        <w:t xml:space="preserve">Table </w:t>
      </w:r>
      <w:r w:rsidR="00DD3113">
        <w:fldChar w:fldCharType="begin"/>
      </w:r>
      <w:r w:rsidR="00DD3113">
        <w:instrText xml:space="preserve"> SEQ Table \* ARABIC </w:instrText>
      </w:r>
      <w:r w:rsidR="00DD3113">
        <w:fldChar w:fldCharType="separate"/>
      </w:r>
      <w:r w:rsidR="005124F7">
        <w:rPr>
          <w:noProof/>
        </w:rPr>
        <w:t>22</w:t>
      </w:r>
      <w:r w:rsidR="00DD3113">
        <w:rPr>
          <w:noProof/>
        </w:rPr>
        <w:fldChar w:fldCharType="end"/>
      </w:r>
      <w:r w:rsidR="00663C6A" w:rsidRPr="003B57CC">
        <w:t>: CASP Beneficiary Profile in Mpumalanga Province for the 200</w:t>
      </w:r>
      <w:r w:rsidR="00514B5E">
        <w:t>8</w:t>
      </w:r>
      <w:r w:rsidR="00663C6A" w:rsidRPr="003B57CC">
        <w:t>/</w:t>
      </w:r>
      <w:r w:rsidR="00514B5E">
        <w:t>09</w:t>
      </w:r>
      <w:r w:rsidR="00663C6A" w:rsidRPr="003B57CC">
        <w:t xml:space="preserve"> and 2009/10 financial years</w:t>
      </w:r>
      <w:bookmarkEnd w:id="126"/>
    </w:p>
    <w:tbl>
      <w:tblPr>
        <w:tblW w:w="9468" w:type="dxa"/>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1710"/>
        <w:gridCol w:w="1890"/>
        <w:gridCol w:w="1530"/>
        <w:gridCol w:w="1440"/>
        <w:gridCol w:w="1260"/>
        <w:gridCol w:w="1638"/>
      </w:tblGrid>
      <w:tr w:rsidR="00663C6A" w:rsidRPr="003B57CC" w:rsidTr="00663C6A">
        <w:tc>
          <w:tcPr>
            <w:tcW w:w="1710" w:type="dxa"/>
            <w:shd w:val="clear" w:color="auto" w:fill="D9D9D9"/>
          </w:tcPr>
          <w:p w:rsidR="00663C6A" w:rsidRPr="003B57CC" w:rsidRDefault="00663C6A" w:rsidP="00663C6A">
            <w:pPr>
              <w:spacing w:line="276" w:lineRule="auto"/>
              <w:jc w:val="both"/>
              <w:rPr>
                <w:rFonts w:ascii="Century Gothic" w:hAnsi="Century Gothic"/>
                <w:b/>
                <w:sz w:val="18"/>
                <w:szCs w:val="18"/>
              </w:rPr>
            </w:pPr>
            <w:r w:rsidRPr="003B57CC">
              <w:rPr>
                <w:rFonts w:ascii="Century Gothic" w:hAnsi="Century Gothic"/>
                <w:b/>
                <w:sz w:val="18"/>
                <w:szCs w:val="18"/>
              </w:rPr>
              <w:t xml:space="preserve">Financial Year </w:t>
            </w:r>
          </w:p>
        </w:tc>
        <w:tc>
          <w:tcPr>
            <w:tcW w:w="1890" w:type="dxa"/>
            <w:shd w:val="clear" w:color="auto" w:fill="D9D9D9"/>
          </w:tcPr>
          <w:p w:rsidR="00663C6A" w:rsidRPr="003B57CC" w:rsidRDefault="00663C6A" w:rsidP="00663C6A">
            <w:pPr>
              <w:spacing w:line="276" w:lineRule="auto"/>
              <w:jc w:val="both"/>
              <w:rPr>
                <w:rFonts w:ascii="Century Gothic" w:hAnsi="Century Gothic"/>
                <w:b/>
                <w:sz w:val="18"/>
                <w:szCs w:val="18"/>
              </w:rPr>
            </w:pPr>
            <w:r w:rsidRPr="003B57CC">
              <w:rPr>
                <w:rFonts w:ascii="Century Gothic" w:hAnsi="Century Gothic"/>
                <w:b/>
                <w:sz w:val="18"/>
                <w:szCs w:val="18"/>
              </w:rPr>
              <w:t>Total number of beneficiaries</w:t>
            </w:r>
          </w:p>
        </w:tc>
        <w:tc>
          <w:tcPr>
            <w:tcW w:w="1530" w:type="dxa"/>
            <w:shd w:val="clear" w:color="auto" w:fill="D9D9D9"/>
          </w:tcPr>
          <w:p w:rsidR="00663C6A" w:rsidRPr="003B57CC" w:rsidRDefault="00663C6A" w:rsidP="00663C6A">
            <w:pPr>
              <w:spacing w:line="276" w:lineRule="auto"/>
              <w:jc w:val="both"/>
              <w:rPr>
                <w:rFonts w:ascii="Century Gothic" w:hAnsi="Century Gothic"/>
                <w:b/>
                <w:sz w:val="18"/>
                <w:szCs w:val="18"/>
              </w:rPr>
            </w:pPr>
            <w:r w:rsidRPr="003B57CC">
              <w:rPr>
                <w:rFonts w:ascii="Century Gothic" w:hAnsi="Century Gothic"/>
                <w:b/>
                <w:sz w:val="18"/>
                <w:szCs w:val="18"/>
              </w:rPr>
              <w:t>Male</w:t>
            </w:r>
          </w:p>
        </w:tc>
        <w:tc>
          <w:tcPr>
            <w:tcW w:w="1440" w:type="dxa"/>
            <w:shd w:val="clear" w:color="auto" w:fill="D9D9D9"/>
          </w:tcPr>
          <w:p w:rsidR="00663C6A" w:rsidRPr="003B57CC" w:rsidRDefault="00663C6A" w:rsidP="00663C6A">
            <w:pPr>
              <w:spacing w:line="276" w:lineRule="auto"/>
              <w:jc w:val="both"/>
              <w:rPr>
                <w:rFonts w:ascii="Century Gothic" w:hAnsi="Century Gothic"/>
                <w:b/>
                <w:sz w:val="18"/>
                <w:szCs w:val="18"/>
              </w:rPr>
            </w:pPr>
            <w:r w:rsidRPr="003B57CC">
              <w:rPr>
                <w:rFonts w:ascii="Century Gothic" w:hAnsi="Century Gothic"/>
                <w:b/>
                <w:sz w:val="18"/>
                <w:szCs w:val="18"/>
              </w:rPr>
              <w:t>Female</w:t>
            </w:r>
          </w:p>
        </w:tc>
        <w:tc>
          <w:tcPr>
            <w:tcW w:w="1260" w:type="dxa"/>
            <w:shd w:val="clear" w:color="auto" w:fill="D9D9D9"/>
          </w:tcPr>
          <w:p w:rsidR="00663C6A" w:rsidRPr="003B57CC" w:rsidRDefault="00663C6A" w:rsidP="00663C6A">
            <w:pPr>
              <w:spacing w:line="276" w:lineRule="auto"/>
              <w:jc w:val="both"/>
              <w:rPr>
                <w:rFonts w:ascii="Century Gothic" w:hAnsi="Century Gothic"/>
                <w:b/>
                <w:sz w:val="18"/>
                <w:szCs w:val="18"/>
              </w:rPr>
            </w:pPr>
            <w:r w:rsidRPr="003B57CC">
              <w:rPr>
                <w:rFonts w:ascii="Century Gothic" w:hAnsi="Century Gothic"/>
                <w:b/>
                <w:sz w:val="18"/>
                <w:szCs w:val="18"/>
              </w:rPr>
              <w:t>Youth</w:t>
            </w:r>
          </w:p>
        </w:tc>
        <w:tc>
          <w:tcPr>
            <w:tcW w:w="1638" w:type="dxa"/>
            <w:shd w:val="clear" w:color="auto" w:fill="D9D9D9"/>
          </w:tcPr>
          <w:p w:rsidR="00663C6A" w:rsidRPr="003B57CC" w:rsidRDefault="00663C6A" w:rsidP="00663C6A">
            <w:pPr>
              <w:spacing w:line="276" w:lineRule="auto"/>
              <w:jc w:val="both"/>
              <w:rPr>
                <w:rFonts w:ascii="Century Gothic" w:hAnsi="Century Gothic"/>
                <w:b/>
                <w:sz w:val="18"/>
                <w:szCs w:val="18"/>
              </w:rPr>
            </w:pPr>
            <w:r w:rsidRPr="003B57CC">
              <w:rPr>
                <w:rFonts w:ascii="Century Gothic" w:hAnsi="Century Gothic"/>
                <w:b/>
                <w:sz w:val="18"/>
                <w:szCs w:val="18"/>
              </w:rPr>
              <w:t>Disabled</w:t>
            </w:r>
          </w:p>
        </w:tc>
      </w:tr>
      <w:tr w:rsidR="00663C6A" w:rsidRPr="003B57CC" w:rsidTr="00C4666E">
        <w:tc>
          <w:tcPr>
            <w:tcW w:w="1710" w:type="dxa"/>
          </w:tcPr>
          <w:p w:rsidR="00663C6A" w:rsidRPr="003B57CC" w:rsidRDefault="00663C6A" w:rsidP="00C4666E">
            <w:pPr>
              <w:spacing w:line="276" w:lineRule="auto"/>
              <w:rPr>
                <w:rFonts w:ascii="Century Gothic" w:hAnsi="Century Gothic"/>
                <w:sz w:val="18"/>
                <w:szCs w:val="18"/>
              </w:rPr>
            </w:pPr>
            <w:r w:rsidRPr="003B57CC">
              <w:rPr>
                <w:rFonts w:ascii="Century Gothic" w:hAnsi="Century Gothic"/>
                <w:sz w:val="18"/>
                <w:szCs w:val="18"/>
              </w:rPr>
              <w:t>200</w:t>
            </w:r>
            <w:r w:rsidR="00282361">
              <w:rPr>
                <w:rFonts w:ascii="Century Gothic" w:hAnsi="Century Gothic"/>
                <w:sz w:val="18"/>
                <w:szCs w:val="18"/>
              </w:rPr>
              <w:t>8</w:t>
            </w:r>
            <w:r w:rsidRPr="003B57CC">
              <w:rPr>
                <w:rFonts w:ascii="Century Gothic" w:hAnsi="Century Gothic"/>
                <w:sz w:val="18"/>
                <w:szCs w:val="18"/>
              </w:rPr>
              <w:t>/</w:t>
            </w:r>
            <w:r w:rsidR="00282361">
              <w:rPr>
                <w:rFonts w:ascii="Century Gothic" w:hAnsi="Century Gothic"/>
                <w:sz w:val="18"/>
                <w:szCs w:val="18"/>
              </w:rPr>
              <w:t>09</w:t>
            </w:r>
          </w:p>
        </w:tc>
        <w:tc>
          <w:tcPr>
            <w:tcW w:w="1890" w:type="dxa"/>
            <w:vAlign w:val="bottom"/>
          </w:tcPr>
          <w:p w:rsidR="00663C6A" w:rsidRPr="003B57CC" w:rsidRDefault="00514B5E" w:rsidP="00663C6A">
            <w:pPr>
              <w:spacing w:line="276" w:lineRule="auto"/>
              <w:jc w:val="both"/>
              <w:rPr>
                <w:rFonts w:ascii="Century Gothic" w:hAnsi="Century Gothic"/>
                <w:sz w:val="18"/>
                <w:szCs w:val="18"/>
              </w:rPr>
            </w:pPr>
            <w:r>
              <w:rPr>
                <w:rFonts w:ascii="Century Gothic" w:hAnsi="Century Gothic"/>
                <w:sz w:val="18"/>
                <w:szCs w:val="18"/>
              </w:rPr>
              <w:t>220</w:t>
            </w:r>
          </w:p>
          <w:p w:rsidR="00663C6A" w:rsidRPr="003B57CC" w:rsidRDefault="00663C6A" w:rsidP="00663C6A">
            <w:pPr>
              <w:spacing w:line="276" w:lineRule="auto"/>
              <w:jc w:val="both"/>
              <w:rPr>
                <w:rFonts w:ascii="Century Gothic" w:hAnsi="Century Gothic"/>
                <w:sz w:val="18"/>
                <w:szCs w:val="18"/>
              </w:rPr>
            </w:pPr>
          </w:p>
        </w:tc>
        <w:tc>
          <w:tcPr>
            <w:tcW w:w="1530" w:type="dxa"/>
            <w:vAlign w:val="center"/>
          </w:tcPr>
          <w:p w:rsidR="00663C6A" w:rsidRPr="003B57CC" w:rsidRDefault="00663C6A" w:rsidP="00663C6A">
            <w:pPr>
              <w:spacing w:line="276" w:lineRule="auto"/>
              <w:jc w:val="both"/>
              <w:rPr>
                <w:rFonts w:ascii="Century Gothic" w:hAnsi="Century Gothic"/>
                <w:sz w:val="18"/>
                <w:szCs w:val="18"/>
              </w:rPr>
            </w:pPr>
            <w:r w:rsidRPr="003B57CC">
              <w:rPr>
                <w:rFonts w:ascii="Century Gothic" w:hAnsi="Century Gothic"/>
                <w:sz w:val="18"/>
                <w:szCs w:val="18"/>
              </w:rPr>
              <w:t>103</w:t>
            </w:r>
          </w:p>
          <w:p w:rsidR="00663C6A" w:rsidRPr="003B57CC" w:rsidRDefault="00663C6A" w:rsidP="00663C6A">
            <w:pPr>
              <w:spacing w:line="276" w:lineRule="auto"/>
              <w:jc w:val="both"/>
              <w:rPr>
                <w:rFonts w:ascii="Century Gothic" w:hAnsi="Century Gothic" w:cs="Arial"/>
                <w:bCs/>
                <w:sz w:val="18"/>
                <w:szCs w:val="18"/>
              </w:rPr>
            </w:pPr>
          </w:p>
        </w:tc>
        <w:tc>
          <w:tcPr>
            <w:tcW w:w="1440" w:type="dxa"/>
            <w:vAlign w:val="center"/>
          </w:tcPr>
          <w:p w:rsidR="00663C6A" w:rsidRPr="003B57CC" w:rsidRDefault="00663C6A" w:rsidP="00663C6A">
            <w:pPr>
              <w:spacing w:line="276" w:lineRule="auto"/>
              <w:jc w:val="both"/>
              <w:rPr>
                <w:rFonts w:ascii="Century Gothic" w:hAnsi="Century Gothic"/>
                <w:sz w:val="18"/>
                <w:szCs w:val="18"/>
              </w:rPr>
            </w:pPr>
            <w:r w:rsidRPr="003B57CC">
              <w:rPr>
                <w:rFonts w:ascii="Century Gothic" w:hAnsi="Century Gothic"/>
                <w:sz w:val="18"/>
                <w:szCs w:val="18"/>
              </w:rPr>
              <w:t>117</w:t>
            </w:r>
          </w:p>
          <w:p w:rsidR="00663C6A" w:rsidRPr="003B57CC" w:rsidRDefault="00663C6A" w:rsidP="00663C6A">
            <w:pPr>
              <w:spacing w:line="276" w:lineRule="auto"/>
              <w:jc w:val="both"/>
              <w:rPr>
                <w:rFonts w:ascii="Century Gothic" w:hAnsi="Century Gothic" w:cs="Arial"/>
                <w:bCs/>
                <w:sz w:val="18"/>
                <w:szCs w:val="18"/>
              </w:rPr>
            </w:pPr>
          </w:p>
        </w:tc>
        <w:tc>
          <w:tcPr>
            <w:tcW w:w="1260" w:type="dxa"/>
            <w:vAlign w:val="center"/>
          </w:tcPr>
          <w:p w:rsidR="00663C6A" w:rsidRPr="003B57CC" w:rsidRDefault="00663C6A" w:rsidP="00663C6A">
            <w:pPr>
              <w:spacing w:line="276" w:lineRule="auto"/>
              <w:jc w:val="both"/>
              <w:rPr>
                <w:rFonts w:ascii="Century Gothic" w:hAnsi="Century Gothic"/>
                <w:sz w:val="18"/>
                <w:szCs w:val="18"/>
              </w:rPr>
            </w:pPr>
            <w:r w:rsidRPr="003B57CC">
              <w:rPr>
                <w:rFonts w:ascii="Century Gothic" w:hAnsi="Century Gothic"/>
                <w:sz w:val="18"/>
                <w:szCs w:val="18"/>
              </w:rPr>
              <w:t>64</w:t>
            </w:r>
          </w:p>
          <w:p w:rsidR="00663C6A" w:rsidRPr="003B57CC" w:rsidRDefault="00663C6A" w:rsidP="00663C6A">
            <w:pPr>
              <w:spacing w:line="276" w:lineRule="auto"/>
              <w:jc w:val="both"/>
              <w:rPr>
                <w:rFonts w:ascii="Century Gothic" w:hAnsi="Century Gothic" w:cs="Arial"/>
                <w:bCs/>
                <w:sz w:val="18"/>
                <w:szCs w:val="18"/>
              </w:rPr>
            </w:pPr>
          </w:p>
        </w:tc>
        <w:tc>
          <w:tcPr>
            <w:tcW w:w="1638" w:type="dxa"/>
            <w:vAlign w:val="center"/>
          </w:tcPr>
          <w:p w:rsidR="00663C6A" w:rsidRPr="003B57CC" w:rsidRDefault="00663C6A" w:rsidP="00663C6A">
            <w:pPr>
              <w:spacing w:line="276" w:lineRule="auto"/>
              <w:jc w:val="both"/>
              <w:rPr>
                <w:rFonts w:ascii="Century Gothic" w:hAnsi="Century Gothic"/>
                <w:sz w:val="18"/>
                <w:szCs w:val="18"/>
              </w:rPr>
            </w:pPr>
            <w:r w:rsidRPr="003B57CC">
              <w:rPr>
                <w:rFonts w:ascii="Century Gothic" w:hAnsi="Century Gothic"/>
                <w:sz w:val="18"/>
                <w:szCs w:val="18"/>
              </w:rPr>
              <w:t>7</w:t>
            </w:r>
          </w:p>
          <w:p w:rsidR="00663C6A" w:rsidRPr="003B57CC" w:rsidRDefault="00663C6A" w:rsidP="00663C6A">
            <w:pPr>
              <w:spacing w:line="276" w:lineRule="auto"/>
              <w:jc w:val="both"/>
              <w:rPr>
                <w:rFonts w:ascii="Century Gothic" w:hAnsi="Century Gothic" w:cs="Arial"/>
                <w:bCs/>
                <w:sz w:val="18"/>
                <w:szCs w:val="18"/>
              </w:rPr>
            </w:pPr>
          </w:p>
        </w:tc>
      </w:tr>
      <w:tr w:rsidR="00663C6A" w:rsidRPr="003B57CC" w:rsidTr="00663C6A">
        <w:tc>
          <w:tcPr>
            <w:tcW w:w="1710" w:type="dxa"/>
            <w:vAlign w:val="bottom"/>
          </w:tcPr>
          <w:p w:rsidR="00663C6A" w:rsidRPr="003B57CC" w:rsidRDefault="00663C6A" w:rsidP="00663C6A">
            <w:pPr>
              <w:spacing w:line="276" w:lineRule="auto"/>
              <w:jc w:val="both"/>
              <w:rPr>
                <w:rFonts w:ascii="Century Gothic" w:hAnsi="Century Gothic"/>
                <w:sz w:val="18"/>
                <w:szCs w:val="18"/>
              </w:rPr>
            </w:pPr>
            <w:r w:rsidRPr="003B57CC">
              <w:rPr>
                <w:rFonts w:ascii="Century Gothic" w:hAnsi="Century Gothic"/>
                <w:sz w:val="18"/>
                <w:szCs w:val="18"/>
              </w:rPr>
              <w:t>2009/10</w:t>
            </w:r>
          </w:p>
        </w:tc>
        <w:tc>
          <w:tcPr>
            <w:tcW w:w="1890" w:type="dxa"/>
            <w:vAlign w:val="bottom"/>
          </w:tcPr>
          <w:p w:rsidR="00663C6A" w:rsidRPr="003B57CC" w:rsidRDefault="00514B5E" w:rsidP="00663C6A">
            <w:pPr>
              <w:spacing w:line="276" w:lineRule="auto"/>
              <w:jc w:val="both"/>
              <w:rPr>
                <w:rFonts w:ascii="Century Gothic" w:hAnsi="Century Gothic"/>
                <w:sz w:val="18"/>
                <w:szCs w:val="18"/>
              </w:rPr>
            </w:pPr>
            <w:r>
              <w:rPr>
                <w:rFonts w:ascii="Century Gothic" w:hAnsi="Century Gothic"/>
                <w:sz w:val="18"/>
                <w:szCs w:val="18"/>
              </w:rPr>
              <w:t>2671</w:t>
            </w:r>
          </w:p>
        </w:tc>
        <w:tc>
          <w:tcPr>
            <w:tcW w:w="1530" w:type="dxa"/>
            <w:vAlign w:val="center"/>
          </w:tcPr>
          <w:p w:rsidR="00663C6A" w:rsidRPr="003B57CC" w:rsidRDefault="00514B5E" w:rsidP="00663C6A">
            <w:pPr>
              <w:spacing w:line="276" w:lineRule="auto"/>
              <w:jc w:val="both"/>
              <w:rPr>
                <w:rFonts w:ascii="Century Gothic" w:hAnsi="Century Gothic"/>
                <w:sz w:val="18"/>
                <w:szCs w:val="18"/>
              </w:rPr>
            </w:pPr>
            <w:r>
              <w:rPr>
                <w:rFonts w:ascii="Century Gothic" w:hAnsi="Century Gothic" w:cs="Arial"/>
                <w:bCs/>
                <w:sz w:val="18"/>
                <w:szCs w:val="18"/>
              </w:rPr>
              <w:t>1876</w:t>
            </w:r>
          </w:p>
        </w:tc>
        <w:tc>
          <w:tcPr>
            <w:tcW w:w="1440" w:type="dxa"/>
            <w:vAlign w:val="center"/>
          </w:tcPr>
          <w:p w:rsidR="00663C6A" w:rsidRPr="003B57CC" w:rsidRDefault="00514B5E" w:rsidP="00663C6A">
            <w:pPr>
              <w:spacing w:line="276" w:lineRule="auto"/>
              <w:jc w:val="both"/>
              <w:rPr>
                <w:rFonts w:ascii="Century Gothic" w:hAnsi="Century Gothic"/>
                <w:sz w:val="18"/>
                <w:szCs w:val="18"/>
              </w:rPr>
            </w:pPr>
            <w:r>
              <w:rPr>
                <w:rFonts w:ascii="Century Gothic" w:hAnsi="Century Gothic" w:cs="Arial"/>
                <w:bCs/>
                <w:sz w:val="18"/>
                <w:szCs w:val="18"/>
              </w:rPr>
              <w:t>795</w:t>
            </w:r>
          </w:p>
        </w:tc>
        <w:tc>
          <w:tcPr>
            <w:tcW w:w="1260" w:type="dxa"/>
            <w:vAlign w:val="center"/>
          </w:tcPr>
          <w:p w:rsidR="00663C6A" w:rsidRPr="003B57CC" w:rsidRDefault="00663C6A" w:rsidP="00663C6A">
            <w:pPr>
              <w:spacing w:line="276" w:lineRule="auto"/>
              <w:jc w:val="both"/>
              <w:rPr>
                <w:rFonts w:ascii="Century Gothic" w:hAnsi="Century Gothic"/>
                <w:sz w:val="18"/>
                <w:szCs w:val="18"/>
              </w:rPr>
            </w:pPr>
            <w:r w:rsidRPr="003B57CC">
              <w:rPr>
                <w:rFonts w:ascii="Century Gothic" w:hAnsi="Century Gothic" w:cs="Arial"/>
                <w:bCs/>
                <w:sz w:val="18"/>
                <w:szCs w:val="18"/>
              </w:rPr>
              <w:t>2</w:t>
            </w:r>
            <w:r w:rsidR="00514B5E">
              <w:rPr>
                <w:rFonts w:ascii="Century Gothic" w:hAnsi="Century Gothic" w:cs="Arial"/>
                <w:bCs/>
                <w:sz w:val="18"/>
                <w:szCs w:val="18"/>
              </w:rPr>
              <w:t>10</w:t>
            </w:r>
          </w:p>
        </w:tc>
        <w:tc>
          <w:tcPr>
            <w:tcW w:w="1638" w:type="dxa"/>
            <w:vAlign w:val="center"/>
          </w:tcPr>
          <w:p w:rsidR="00663C6A" w:rsidRPr="003B57CC" w:rsidRDefault="00663C6A" w:rsidP="00663C6A">
            <w:pPr>
              <w:spacing w:line="276" w:lineRule="auto"/>
              <w:jc w:val="both"/>
              <w:rPr>
                <w:rFonts w:ascii="Century Gothic" w:hAnsi="Century Gothic"/>
                <w:sz w:val="18"/>
                <w:szCs w:val="18"/>
              </w:rPr>
            </w:pPr>
            <w:r w:rsidRPr="003B57CC">
              <w:rPr>
                <w:rFonts w:ascii="Century Gothic" w:hAnsi="Century Gothic" w:cs="Arial"/>
                <w:bCs/>
                <w:sz w:val="18"/>
                <w:szCs w:val="18"/>
              </w:rPr>
              <w:t>15</w:t>
            </w:r>
          </w:p>
        </w:tc>
      </w:tr>
    </w:tbl>
    <w:p w:rsidR="00663C6A" w:rsidRPr="00270B5D" w:rsidRDefault="00EA3939" w:rsidP="00663C6A">
      <w:pPr>
        <w:spacing w:line="276" w:lineRule="auto"/>
        <w:jc w:val="both"/>
        <w:rPr>
          <w:rFonts w:ascii="Century Gothic" w:hAnsi="Century Gothic"/>
          <w:b/>
          <w:sz w:val="16"/>
          <w:szCs w:val="16"/>
        </w:rPr>
      </w:pPr>
      <w:r>
        <w:rPr>
          <w:rFonts w:ascii="Century Gothic" w:hAnsi="Century Gothic"/>
          <w:b/>
          <w:sz w:val="16"/>
          <w:szCs w:val="16"/>
        </w:rPr>
        <w:t xml:space="preserve">Note: </w:t>
      </w:r>
      <w:r w:rsidR="00270B5D" w:rsidRPr="00270B5D">
        <w:rPr>
          <w:rFonts w:ascii="Century Gothic" w:hAnsi="Century Gothic"/>
          <w:b/>
          <w:sz w:val="16"/>
          <w:szCs w:val="16"/>
        </w:rPr>
        <w:t>The Department did not give a gender breakdown for the youth and disabled categories.</w:t>
      </w:r>
    </w:p>
    <w:p w:rsidR="00663C6A" w:rsidRDefault="00663C6A" w:rsidP="003B57CC">
      <w:pPr>
        <w:spacing w:line="276" w:lineRule="auto"/>
        <w:jc w:val="both"/>
        <w:rPr>
          <w:rFonts w:ascii="Century Gothic" w:hAnsi="Century Gothic"/>
          <w:sz w:val="22"/>
          <w:szCs w:val="22"/>
        </w:rPr>
      </w:pPr>
    </w:p>
    <w:p w:rsidR="00A40811" w:rsidRDefault="00A40811" w:rsidP="003B57CC">
      <w:pPr>
        <w:spacing w:line="276" w:lineRule="auto"/>
        <w:jc w:val="both"/>
        <w:rPr>
          <w:rFonts w:ascii="Century Gothic" w:hAnsi="Century Gothic"/>
          <w:sz w:val="22"/>
          <w:szCs w:val="22"/>
        </w:rPr>
      </w:pPr>
      <w:r w:rsidRPr="0080446A">
        <w:rPr>
          <w:rFonts w:ascii="Century Gothic" w:hAnsi="Century Gothic"/>
          <w:sz w:val="22"/>
          <w:szCs w:val="22"/>
        </w:rPr>
        <w:t>During the</w:t>
      </w:r>
      <w:r w:rsidR="000A578A">
        <w:rPr>
          <w:rFonts w:ascii="Century Gothic" w:hAnsi="Century Gothic"/>
          <w:sz w:val="22"/>
          <w:szCs w:val="22"/>
        </w:rPr>
        <w:t xml:space="preserve"> 2008/09</w:t>
      </w:r>
      <w:r w:rsidR="0081152B">
        <w:rPr>
          <w:rFonts w:ascii="Century Gothic" w:hAnsi="Century Gothic"/>
          <w:sz w:val="22"/>
          <w:szCs w:val="22"/>
        </w:rPr>
        <w:t xml:space="preserve"> financial year, the D</w:t>
      </w:r>
      <w:r w:rsidRPr="00A136D3">
        <w:rPr>
          <w:rFonts w:ascii="Century Gothic" w:hAnsi="Century Gothic"/>
          <w:sz w:val="22"/>
          <w:szCs w:val="22"/>
        </w:rPr>
        <w:t>epartme</w:t>
      </w:r>
      <w:r w:rsidR="005B6D73">
        <w:rPr>
          <w:rFonts w:ascii="Century Gothic" w:hAnsi="Century Gothic"/>
          <w:sz w:val="22"/>
          <w:szCs w:val="22"/>
        </w:rPr>
        <w:t>nt received an amount of R43</w:t>
      </w:r>
      <w:r w:rsidR="008518C6">
        <w:rPr>
          <w:rFonts w:ascii="Century Gothic" w:hAnsi="Century Gothic"/>
          <w:sz w:val="22"/>
          <w:szCs w:val="22"/>
        </w:rPr>
        <w:t xml:space="preserve"> million</w:t>
      </w:r>
      <w:r w:rsidRPr="00A136D3">
        <w:rPr>
          <w:rFonts w:ascii="Century Gothic" w:hAnsi="Century Gothic"/>
          <w:sz w:val="22"/>
          <w:szCs w:val="22"/>
        </w:rPr>
        <w:t xml:space="preserve"> </w:t>
      </w:r>
      <w:r w:rsidR="008518C6">
        <w:rPr>
          <w:rFonts w:ascii="Century Gothic" w:hAnsi="Century Gothic"/>
          <w:sz w:val="22"/>
          <w:szCs w:val="22"/>
        </w:rPr>
        <w:t xml:space="preserve">that benefited </w:t>
      </w:r>
      <w:r w:rsidRPr="00A136D3">
        <w:rPr>
          <w:rFonts w:ascii="Century Gothic" w:hAnsi="Century Gothic"/>
          <w:sz w:val="22"/>
          <w:szCs w:val="22"/>
        </w:rPr>
        <w:t xml:space="preserve">a total number of </w:t>
      </w:r>
      <w:r w:rsidRPr="0080446A">
        <w:rPr>
          <w:rFonts w:ascii="Century Gothic" w:hAnsi="Century Gothic"/>
          <w:sz w:val="22"/>
          <w:szCs w:val="22"/>
        </w:rPr>
        <w:t>2</w:t>
      </w:r>
      <w:r w:rsidR="00282361">
        <w:rPr>
          <w:rFonts w:ascii="Century Gothic" w:hAnsi="Century Gothic"/>
          <w:sz w:val="22"/>
          <w:szCs w:val="22"/>
        </w:rPr>
        <w:t>20</w:t>
      </w:r>
      <w:r w:rsidRPr="00A136D3">
        <w:rPr>
          <w:rFonts w:ascii="Century Gothic" w:hAnsi="Century Gothic"/>
          <w:sz w:val="22"/>
          <w:szCs w:val="22"/>
        </w:rPr>
        <w:t xml:space="preserve"> beneficiaries.</w:t>
      </w:r>
      <w:r w:rsidR="008E523D">
        <w:rPr>
          <w:rStyle w:val="FootnoteReference"/>
          <w:rFonts w:ascii="Century Gothic" w:hAnsi="Century Gothic"/>
          <w:sz w:val="22"/>
          <w:szCs w:val="22"/>
        </w:rPr>
        <w:footnoteReference w:id="135"/>
      </w:r>
      <w:r w:rsidR="006B6197">
        <w:rPr>
          <w:rFonts w:ascii="Century Gothic" w:hAnsi="Century Gothic"/>
          <w:sz w:val="22"/>
          <w:szCs w:val="22"/>
        </w:rPr>
        <w:t xml:space="preserve"> </w:t>
      </w:r>
      <w:r w:rsidR="00270B5D" w:rsidRPr="0080446A">
        <w:rPr>
          <w:rFonts w:ascii="Century Gothic" w:hAnsi="Century Gothic"/>
          <w:sz w:val="22"/>
          <w:szCs w:val="22"/>
        </w:rPr>
        <w:t xml:space="preserve">During the 2009/10 </w:t>
      </w:r>
      <w:r w:rsidR="00270B5D">
        <w:rPr>
          <w:rFonts w:ascii="Century Gothic" w:hAnsi="Century Gothic"/>
          <w:sz w:val="22"/>
          <w:szCs w:val="22"/>
        </w:rPr>
        <w:t>financial year, the D</w:t>
      </w:r>
      <w:r w:rsidR="00270B5D" w:rsidRPr="0080446A">
        <w:rPr>
          <w:rFonts w:ascii="Century Gothic" w:hAnsi="Century Gothic"/>
          <w:sz w:val="22"/>
          <w:szCs w:val="22"/>
        </w:rPr>
        <w:t>epartmen</w:t>
      </w:r>
      <w:r w:rsidR="00270B5D">
        <w:rPr>
          <w:rFonts w:ascii="Century Gothic" w:hAnsi="Century Gothic"/>
          <w:sz w:val="22"/>
          <w:szCs w:val="22"/>
        </w:rPr>
        <w:t xml:space="preserve">t received an amount of R55 million that benefited </w:t>
      </w:r>
      <w:r w:rsidR="00282361">
        <w:rPr>
          <w:rFonts w:ascii="Century Gothic" w:hAnsi="Century Gothic"/>
          <w:sz w:val="22"/>
          <w:szCs w:val="22"/>
        </w:rPr>
        <w:t xml:space="preserve">2671 </w:t>
      </w:r>
      <w:r w:rsidR="00270B5D" w:rsidRPr="0080446A">
        <w:rPr>
          <w:rFonts w:ascii="Century Gothic" w:hAnsi="Century Gothic"/>
          <w:sz w:val="22"/>
          <w:szCs w:val="22"/>
        </w:rPr>
        <w:t>beneficia</w:t>
      </w:r>
      <w:r w:rsidR="00270B5D">
        <w:rPr>
          <w:rFonts w:ascii="Century Gothic" w:hAnsi="Century Gothic"/>
          <w:sz w:val="22"/>
          <w:szCs w:val="22"/>
        </w:rPr>
        <w:t>ries.</w:t>
      </w:r>
      <w:r w:rsidR="00270B5D">
        <w:rPr>
          <w:rStyle w:val="FootnoteReference"/>
          <w:rFonts w:ascii="Century Gothic" w:hAnsi="Century Gothic"/>
          <w:sz w:val="22"/>
          <w:szCs w:val="22"/>
        </w:rPr>
        <w:footnoteReference w:id="136"/>
      </w:r>
      <w:r w:rsidR="00270B5D">
        <w:rPr>
          <w:rFonts w:ascii="Century Gothic" w:hAnsi="Century Gothic"/>
          <w:sz w:val="22"/>
          <w:szCs w:val="22"/>
        </w:rPr>
        <w:t xml:space="preserve"> </w:t>
      </w:r>
      <w:r w:rsidR="006B6197">
        <w:rPr>
          <w:rFonts w:ascii="Century Gothic" w:hAnsi="Century Gothic"/>
          <w:sz w:val="22"/>
          <w:szCs w:val="22"/>
        </w:rPr>
        <w:t xml:space="preserve">As shown in </w:t>
      </w:r>
      <w:r w:rsidR="00CA1D6F">
        <w:rPr>
          <w:rFonts w:ascii="Century Gothic" w:hAnsi="Century Gothic"/>
          <w:b/>
          <w:sz w:val="22"/>
          <w:szCs w:val="22"/>
        </w:rPr>
        <w:t>Table 22</w:t>
      </w:r>
      <w:r w:rsidR="006B6197">
        <w:rPr>
          <w:rFonts w:ascii="Century Gothic" w:hAnsi="Century Gothic"/>
          <w:b/>
          <w:sz w:val="22"/>
          <w:szCs w:val="22"/>
        </w:rPr>
        <w:t xml:space="preserve"> </w:t>
      </w:r>
      <w:r w:rsidR="006B6197">
        <w:rPr>
          <w:rFonts w:ascii="Century Gothic" w:hAnsi="Century Gothic"/>
          <w:sz w:val="22"/>
          <w:szCs w:val="22"/>
        </w:rPr>
        <w:t xml:space="preserve">above, it is encouraging that </w:t>
      </w:r>
      <w:r w:rsidR="008518C6">
        <w:rPr>
          <w:rFonts w:ascii="Century Gothic" w:hAnsi="Century Gothic"/>
          <w:sz w:val="22"/>
          <w:szCs w:val="22"/>
        </w:rPr>
        <w:t xml:space="preserve">women </w:t>
      </w:r>
      <w:r w:rsidR="006B6197">
        <w:rPr>
          <w:rFonts w:ascii="Century Gothic" w:hAnsi="Century Gothic"/>
          <w:sz w:val="22"/>
          <w:szCs w:val="22"/>
        </w:rPr>
        <w:t xml:space="preserve">were adequately represented. </w:t>
      </w:r>
      <w:r w:rsidR="008518C6">
        <w:rPr>
          <w:rFonts w:ascii="Century Gothic" w:hAnsi="Century Gothic"/>
          <w:sz w:val="22"/>
          <w:szCs w:val="22"/>
        </w:rPr>
        <w:t>Women</w:t>
      </w:r>
      <w:r w:rsidRPr="00A136D3">
        <w:rPr>
          <w:rFonts w:ascii="Century Gothic" w:hAnsi="Century Gothic"/>
          <w:sz w:val="22"/>
          <w:szCs w:val="22"/>
        </w:rPr>
        <w:t xml:space="preserve"> representation </w:t>
      </w:r>
      <w:r w:rsidR="006B6197">
        <w:rPr>
          <w:rFonts w:ascii="Century Gothic" w:hAnsi="Century Gothic"/>
          <w:sz w:val="22"/>
          <w:szCs w:val="22"/>
        </w:rPr>
        <w:t xml:space="preserve">even </w:t>
      </w:r>
      <w:r w:rsidRPr="00A136D3">
        <w:rPr>
          <w:rFonts w:ascii="Century Gothic" w:hAnsi="Century Gothic"/>
          <w:sz w:val="22"/>
          <w:szCs w:val="22"/>
        </w:rPr>
        <w:t>exceeded male</w:t>
      </w:r>
      <w:r w:rsidR="008518C6">
        <w:rPr>
          <w:rFonts w:ascii="Century Gothic" w:hAnsi="Century Gothic"/>
          <w:sz w:val="22"/>
          <w:szCs w:val="22"/>
        </w:rPr>
        <w:t xml:space="preserve"> representation</w:t>
      </w:r>
      <w:r w:rsidR="00F3413D">
        <w:rPr>
          <w:rFonts w:ascii="Century Gothic" w:hAnsi="Century Gothic"/>
          <w:sz w:val="22"/>
          <w:szCs w:val="22"/>
        </w:rPr>
        <w:t xml:space="preserve"> in both years</w:t>
      </w:r>
      <w:r w:rsidR="008518C6">
        <w:rPr>
          <w:rFonts w:ascii="Century Gothic" w:hAnsi="Century Gothic"/>
          <w:sz w:val="22"/>
          <w:szCs w:val="22"/>
        </w:rPr>
        <w:t>.</w:t>
      </w:r>
      <w:r w:rsidR="006D14BC">
        <w:rPr>
          <w:rFonts w:ascii="Century Gothic" w:hAnsi="Century Gothic"/>
          <w:sz w:val="22"/>
          <w:szCs w:val="22"/>
        </w:rPr>
        <w:t xml:space="preserve"> </w:t>
      </w:r>
      <w:r w:rsidR="00270B5D">
        <w:rPr>
          <w:rFonts w:ascii="Century Gothic" w:hAnsi="Century Gothic"/>
          <w:sz w:val="22"/>
          <w:szCs w:val="22"/>
        </w:rPr>
        <w:t>However</w:t>
      </w:r>
      <w:r w:rsidR="00A5106C">
        <w:rPr>
          <w:rFonts w:ascii="Century Gothic" w:hAnsi="Century Gothic"/>
          <w:sz w:val="22"/>
          <w:szCs w:val="22"/>
        </w:rPr>
        <w:t xml:space="preserve">, much still needs to be done in terms of increasing the representation of young people in CASP projects in the Province. </w:t>
      </w:r>
    </w:p>
    <w:p w:rsidR="008E523D" w:rsidRPr="00A136D3" w:rsidRDefault="008E523D" w:rsidP="003B57CC">
      <w:pPr>
        <w:spacing w:line="276" w:lineRule="auto"/>
        <w:jc w:val="both"/>
        <w:rPr>
          <w:rFonts w:ascii="Century Gothic" w:hAnsi="Century Gothic"/>
          <w:sz w:val="22"/>
          <w:szCs w:val="22"/>
        </w:rPr>
      </w:pPr>
    </w:p>
    <w:p w:rsidR="00A40811" w:rsidRPr="00A136D3" w:rsidRDefault="008E523D" w:rsidP="003B57CC">
      <w:pPr>
        <w:pStyle w:val="Heading2"/>
        <w:spacing w:before="0" w:line="276" w:lineRule="auto"/>
        <w:jc w:val="both"/>
      </w:pPr>
      <w:bookmarkStart w:id="127" w:name="_Toc296345335"/>
      <w:r>
        <w:t>6</w:t>
      </w:r>
      <w:r w:rsidR="00A40811" w:rsidRPr="00A136D3">
        <w:t xml:space="preserve">.3 </w:t>
      </w:r>
      <w:r w:rsidR="00A40811" w:rsidRPr="00A136D3">
        <w:tab/>
        <w:t>INSTITUTIONAL MECHANISMS</w:t>
      </w:r>
      <w:bookmarkEnd w:id="127"/>
    </w:p>
    <w:p w:rsidR="00A40811" w:rsidRPr="00A136D3" w:rsidRDefault="00A40811" w:rsidP="003B57CC">
      <w:pPr>
        <w:pStyle w:val="ListParagraph"/>
        <w:spacing w:after="0"/>
        <w:ind w:left="0"/>
        <w:contextualSpacing w:val="0"/>
        <w:jc w:val="both"/>
        <w:rPr>
          <w:rFonts w:ascii="Century Gothic" w:hAnsi="Century Gothic"/>
        </w:rPr>
      </w:pPr>
    </w:p>
    <w:p w:rsidR="00DC5CA7" w:rsidRDefault="00DC5CA7" w:rsidP="003B57CC">
      <w:pPr>
        <w:pStyle w:val="ListParagraph"/>
        <w:spacing w:after="0"/>
        <w:ind w:left="0"/>
        <w:contextualSpacing w:val="0"/>
        <w:jc w:val="both"/>
        <w:rPr>
          <w:rFonts w:ascii="Century Gothic" w:hAnsi="Century Gothic"/>
        </w:rPr>
      </w:pPr>
      <w:r>
        <w:rPr>
          <w:rFonts w:ascii="Century Gothic" w:hAnsi="Century Gothic"/>
        </w:rPr>
        <w:t>This section assesses whether administrative, organizational and coordination functions for the implemen</w:t>
      </w:r>
      <w:r w:rsidR="00F3413D">
        <w:rPr>
          <w:rFonts w:ascii="Century Gothic" w:hAnsi="Century Gothic"/>
        </w:rPr>
        <w:t>tation of CASP were adequate</w:t>
      </w:r>
      <w:r>
        <w:rPr>
          <w:rFonts w:ascii="Century Gothic" w:hAnsi="Century Gothic"/>
        </w:rPr>
        <w:t xml:space="preserve">. </w:t>
      </w:r>
    </w:p>
    <w:p w:rsidR="00DC5CA7" w:rsidRDefault="00DC5CA7" w:rsidP="003B57CC">
      <w:pPr>
        <w:pStyle w:val="ListParagraph"/>
        <w:spacing w:after="0"/>
        <w:ind w:left="0"/>
        <w:contextualSpacing w:val="0"/>
        <w:jc w:val="both"/>
        <w:rPr>
          <w:rFonts w:ascii="Century Gothic" w:hAnsi="Century Gothic"/>
        </w:rPr>
      </w:pPr>
    </w:p>
    <w:p w:rsidR="00DC5CA7" w:rsidRPr="00A136D3" w:rsidRDefault="00DC5CA7" w:rsidP="00DC5CA7">
      <w:pPr>
        <w:pStyle w:val="Heading3"/>
        <w:ind w:left="0" w:firstLine="0"/>
        <w:rPr>
          <w:lang w:val="en-ZA"/>
        </w:rPr>
      </w:pPr>
      <w:bookmarkStart w:id="128" w:name="_Toc296345336"/>
      <w:r>
        <w:rPr>
          <w:lang w:val="en-ZA"/>
        </w:rPr>
        <w:t>6</w:t>
      </w:r>
      <w:r w:rsidRPr="00A136D3">
        <w:rPr>
          <w:lang w:val="en-ZA"/>
        </w:rPr>
        <w:t>.3.1</w:t>
      </w:r>
      <w:r w:rsidRPr="00A136D3">
        <w:rPr>
          <w:lang w:val="en-ZA"/>
        </w:rPr>
        <w:tab/>
      </w:r>
      <w:r>
        <w:rPr>
          <w:lang w:val="en-ZA"/>
        </w:rPr>
        <w:t>Management Structure</w:t>
      </w:r>
      <w:bookmarkEnd w:id="128"/>
    </w:p>
    <w:p w:rsidR="00DC5CA7" w:rsidRDefault="00DC5CA7" w:rsidP="003B57CC">
      <w:pPr>
        <w:pStyle w:val="ListParagraph"/>
        <w:spacing w:after="0"/>
        <w:ind w:left="0"/>
        <w:contextualSpacing w:val="0"/>
        <w:jc w:val="both"/>
        <w:rPr>
          <w:rFonts w:ascii="Century Gothic" w:hAnsi="Century Gothic"/>
        </w:rPr>
      </w:pPr>
    </w:p>
    <w:p w:rsidR="00A40811" w:rsidRPr="00A136D3" w:rsidRDefault="00F3413D" w:rsidP="003B57CC">
      <w:pPr>
        <w:pStyle w:val="ListParagraph"/>
        <w:spacing w:after="0"/>
        <w:ind w:left="0"/>
        <w:contextualSpacing w:val="0"/>
        <w:jc w:val="both"/>
        <w:rPr>
          <w:rFonts w:ascii="Century Gothic" w:hAnsi="Century Gothic"/>
        </w:rPr>
      </w:pPr>
      <w:r>
        <w:rPr>
          <w:rFonts w:ascii="Century Gothic" w:hAnsi="Century Gothic"/>
        </w:rPr>
        <w:t xml:space="preserve">The </w:t>
      </w:r>
      <w:r w:rsidR="00A40811" w:rsidRPr="00A136D3">
        <w:rPr>
          <w:rFonts w:ascii="Century Gothic" w:hAnsi="Century Gothic"/>
        </w:rPr>
        <w:t xml:space="preserve">CASP </w:t>
      </w:r>
      <w:r>
        <w:rPr>
          <w:rFonts w:ascii="Century Gothic" w:hAnsi="Century Gothic"/>
        </w:rPr>
        <w:t>programme resorts under a</w:t>
      </w:r>
      <w:r w:rsidR="00A40811" w:rsidRPr="00A136D3">
        <w:rPr>
          <w:rFonts w:ascii="Century Gothic" w:hAnsi="Century Gothic"/>
        </w:rPr>
        <w:t xml:space="preserve"> Chief Director</w:t>
      </w:r>
      <w:r w:rsidR="00DC5CA7">
        <w:rPr>
          <w:rFonts w:ascii="Century Gothic" w:hAnsi="Century Gothic"/>
        </w:rPr>
        <w:t>ate: Farmer Support Services.</w:t>
      </w:r>
      <w:r w:rsidR="00A40811" w:rsidRPr="00A136D3">
        <w:rPr>
          <w:rFonts w:ascii="Century Gothic" w:hAnsi="Century Gothic"/>
        </w:rPr>
        <w:t xml:space="preserve"> The Chief Director reports directly to the Head of Department and works closely wit</w:t>
      </w:r>
      <w:r w:rsidR="00C906B6">
        <w:rPr>
          <w:rFonts w:ascii="Century Gothic" w:hAnsi="Century Gothic"/>
        </w:rPr>
        <w:t>h the</w:t>
      </w:r>
      <w:r>
        <w:rPr>
          <w:rFonts w:ascii="Century Gothic" w:hAnsi="Century Gothic"/>
        </w:rPr>
        <w:t xml:space="preserve"> Chief Financial Officer and a</w:t>
      </w:r>
      <w:r w:rsidR="00C906B6">
        <w:rPr>
          <w:rFonts w:ascii="Century Gothic" w:hAnsi="Century Gothic"/>
        </w:rPr>
        <w:t xml:space="preserve"> P</w:t>
      </w:r>
      <w:r w:rsidR="00DC5CA7" w:rsidRPr="00A136D3">
        <w:rPr>
          <w:rFonts w:ascii="Century Gothic" w:hAnsi="Century Gothic"/>
        </w:rPr>
        <w:t xml:space="preserve">rovincial </w:t>
      </w:r>
      <w:r w:rsidR="00C906B6">
        <w:rPr>
          <w:rFonts w:ascii="Century Gothic" w:hAnsi="Century Gothic"/>
        </w:rPr>
        <w:t>CASP C</w:t>
      </w:r>
      <w:r w:rsidR="00DC5CA7" w:rsidRPr="00A136D3">
        <w:rPr>
          <w:rFonts w:ascii="Century Gothic" w:hAnsi="Century Gothic"/>
        </w:rPr>
        <w:t xml:space="preserve">oordinator. </w:t>
      </w:r>
      <w:r w:rsidR="00A40811" w:rsidRPr="00A136D3">
        <w:rPr>
          <w:rFonts w:ascii="Century Gothic" w:hAnsi="Century Gothic"/>
        </w:rPr>
        <w:t>Under him are the three District Senior Managers for</w:t>
      </w:r>
      <w:r>
        <w:rPr>
          <w:rFonts w:ascii="Century Gothic" w:hAnsi="Century Gothic"/>
        </w:rPr>
        <w:t xml:space="preserve"> the</w:t>
      </w:r>
      <w:r w:rsidR="00A40811" w:rsidRPr="00A136D3">
        <w:rPr>
          <w:rFonts w:ascii="Century Gothic" w:hAnsi="Century Gothic"/>
        </w:rPr>
        <w:t xml:space="preserve"> Ehlanzeni, Nkanga</w:t>
      </w:r>
      <w:r w:rsidR="00173BFC">
        <w:rPr>
          <w:rFonts w:ascii="Century Gothic" w:hAnsi="Century Gothic"/>
        </w:rPr>
        <w:t xml:space="preserve">la and Gert Sibande Districts. </w:t>
      </w:r>
      <w:r w:rsidR="00A40811" w:rsidRPr="00A136D3">
        <w:rPr>
          <w:rFonts w:ascii="Century Gothic" w:hAnsi="Century Gothic"/>
        </w:rPr>
        <w:t xml:space="preserve">Each District has a Coordinator who reports to the Provincial Coordinator.  </w:t>
      </w:r>
      <w:r w:rsidR="00B94EE4">
        <w:rPr>
          <w:rFonts w:ascii="Century Gothic" w:hAnsi="Century Gothic"/>
        </w:rPr>
        <w:t>Ma</w:t>
      </w:r>
      <w:r>
        <w:rPr>
          <w:rFonts w:ascii="Century Gothic" w:hAnsi="Century Gothic"/>
        </w:rPr>
        <w:t>nagers of the Department</w:t>
      </w:r>
      <w:r w:rsidR="00B94EE4">
        <w:rPr>
          <w:rFonts w:ascii="Century Gothic" w:hAnsi="Century Gothic"/>
        </w:rPr>
        <w:t xml:space="preserve"> bas</w:t>
      </w:r>
      <w:r>
        <w:rPr>
          <w:rFonts w:ascii="Century Gothic" w:hAnsi="Century Gothic"/>
        </w:rPr>
        <w:t>ed at the local municipal level</w:t>
      </w:r>
      <w:r w:rsidR="00B94EE4">
        <w:rPr>
          <w:rFonts w:ascii="Century Gothic" w:hAnsi="Century Gothic"/>
        </w:rPr>
        <w:t xml:space="preserve"> </w:t>
      </w:r>
      <w:r w:rsidR="00A40811" w:rsidRPr="00A136D3">
        <w:rPr>
          <w:rFonts w:ascii="Century Gothic" w:hAnsi="Century Gothic"/>
        </w:rPr>
        <w:t>report to the District Coordinator</w:t>
      </w:r>
      <w:r w:rsidR="006858A3">
        <w:rPr>
          <w:rFonts w:ascii="Century Gothic" w:hAnsi="Century Gothic"/>
        </w:rPr>
        <w:t>s</w:t>
      </w:r>
      <w:r w:rsidR="00A40811" w:rsidRPr="00A136D3">
        <w:rPr>
          <w:rFonts w:ascii="Century Gothic" w:hAnsi="Century Gothic"/>
        </w:rPr>
        <w:t>.</w:t>
      </w:r>
      <w:r>
        <w:rPr>
          <w:rFonts w:ascii="Century Gothic" w:hAnsi="Century Gothic"/>
        </w:rPr>
        <w:t xml:space="preserve">  Extension</w:t>
      </w:r>
      <w:r w:rsidR="00A40811" w:rsidRPr="00A136D3">
        <w:rPr>
          <w:rFonts w:ascii="Century Gothic" w:hAnsi="Century Gothic"/>
        </w:rPr>
        <w:t xml:space="preserve"> officers provide service</w:t>
      </w:r>
      <w:r>
        <w:rPr>
          <w:rFonts w:ascii="Century Gothic" w:hAnsi="Century Gothic"/>
        </w:rPr>
        <w:t>s</w:t>
      </w:r>
      <w:r w:rsidR="00A40811" w:rsidRPr="00A136D3">
        <w:rPr>
          <w:rFonts w:ascii="Century Gothic" w:hAnsi="Century Gothic"/>
        </w:rPr>
        <w:t xml:space="preserve"> to the farmers. </w:t>
      </w:r>
    </w:p>
    <w:p w:rsidR="001829B9" w:rsidRPr="00A136D3" w:rsidRDefault="001829B9" w:rsidP="003B57CC">
      <w:pPr>
        <w:spacing w:line="276" w:lineRule="auto"/>
        <w:jc w:val="both"/>
        <w:rPr>
          <w:rFonts w:ascii="Century Gothic" w:hAnsi="Century Gothic"/>
          <w:sz w:val="22"/>
          <w:szCs w:val="22"/>
          <w:lang w:val="en-ZA"/>
        </w:rPr>
      </w:pPr>
    </w:p>
    <w:p w:rsidR="008E523D" w:rsidRDefault="00B94EE4" w:rsidP="003B57CC">
      <w:pPr>
        <w:spacing w:line="276" w:lineRule="auto"/>
        <w:jc w:val="both"/>
        <w:rPr>
          <w:rFonts w:ascii="Century Gothic" w:hAnsi="Century Gothic"/>
          <w:sz w:val="22"/>
          <w:szCs w:val="22"/>
          <w:lang w:val="en-ZA"/>
        </w:rPr>
      </w:pPr>
      <w:r>
        <w:rPr>
          <w:rFonts w:ascii="Century Gothic" w:hAnsi="Century Gothic"/>
          <w:sz w:val="22"/>
          <w:szCs w:val="22"/>
          <w:lang w:val="en-ZA"/>
        </w:rPr>
        <w:t xml:space="preserve">Mpumalanga differs from the </w:t>
      </w:r>
      <w:r w:rsidR="00A40811" w:rsidRPr="0080446A">
        <w:rPr>
          <w:rFonts w:ascii="Century Gothic" w:hAnsi="Century Gothic"/>
          <w:sz w:val="22"/>
          <w:szCs w:val="22"/>
          <w:lang w:val="en-ZA"/>
        </w:rPr>
        <w:t>Western Cape</w:t>
      </w:r>
      <w:r w:rsidR="00E63618" w:rsidRPr="00A136D3">
        <w:rPr>
          <w:rFonts w:ascii="Century Gothic" w:hAnsi="Century Gothic"/>
          <w:sz w:val="22"/>
          <w:szCs w:val="22"/>
          <w:lang w:val="en-ZA"/>
        </w:rPr>
        <w:t xml:space="preserve"> a</w:t>
      </w:r>
      <w:r w:rsidR="00C906B6">
        <w:rPr>
          <w:rFonts w:ascii="Century Gothic" w:hAnsi="Century Gothic"/>
          <w:sz w:val="22"/>
          <w:szCs w:val="22"/>
          <w:lang w:val="en-ZA"/>
        </w:rPr>
        <w:t xml:space="preserve">nd </w:t>
      </w:r>
      <w:r w:rsidR="0058093D">
        <w:rPr>
          <w:rFonts w:ascii="Century Gothic" w:hAnsi="Century Gothic"/>
          <w:sz w:val="22"/>
          <w:szCs w:val="22"/>
          <w:lang w:val="en-ZA"/>
        </w:rPr>
        <w:t xml:space="preserve">the </w:t>
      </w:r>
      <w:r w:rsidR="00C906B6">
        <w:rPr>
          <w:rFonts w:ascii="Century Gothic" w:hAnsi="Century Gothic"/>
          <w:sz w:val="22"/>
          <w:szCs w:val="22"/>
          <w:lang w:val="en-ZA"/>
        </w:rPr>
        <w:t xml:space="preserve">Eastern Cape, </w:t>
      </w:r>
      <w:r w:rsidR="002865B2">
        <w:rPr>
          <w:rFonts w:ascii="Century Gothic" w:hAnsi="Century Gothic"/>
          <w:sz w:val="22"/>
          <w:szCs w:val="22"/>
          <w:lang w:val="en-ZA"/>
        </w:rPr>
        <w:t xml:space="preserve">in that </w:t>
      </w:r>
      <w:r w:rsidR="00F3413D">
        <w:rPr>
          <w:rFonts w:ascii="Century Gothic" w:hAnsi="Century Gothic"/>
          <w:sz w:val="22"/>
          <w:szCs w:val="22"/>
          <w:lang w:val="en-ZA"/>
        </w:rPr>
        <w:t xml:space="preserve">its </w:t>
      </w:r>
      <w:r w:rsidR="00A40811" w:rsidRPr="00A136D3">
        <w:rPr>
          <w:rFonts w:ascii="Century Gothic" w:hAnsi="Century Gothic"/>
          <w:sz w:val="22"/>
          <w:szCs w:val="22"/>
          <w:lang w:val="en-ZA"/>
        </w:rPr>
        <w:t xml:space="preserve">provincial coordinator </w:t>
      </w:r>
      <w:r w:rsidR="00F3413D">
        <w:rPr>
          <w:rFonts w:ascii="Century Gothic" w:hAnsi="Century Gothic"/>
          <w:sz w:val="22"/>
          <w:szCs w:val="22"/>
          <w:lang w:val="en-ZA"/>
        </w:rPr>
        <w:t xml:space="preserve">for CASP </w:t>
      </w:r>
      <w:r w:rsidR="00A40811" w:rsidRPr="00A136D3">
        <w:rPr>
          <w:rFonts w:ascii="Century Gothic" w:hAnsi="Century Gothic"/>
          <w:sz w:val="22"/>
          <w:szCs w:val="22"/>
          <w:lang w:val="en-ZA"/>
        </w:rPr>
        <w:t xml:space="preserve">is at </w:t>
      </w:r>
      <w:r w:rsidR="00D04365">
        <w:rPr>
          <w:rFonts w:ascii="Century Gothic" w:hAnsi="Century Gothic"/>
          <w:sz w:val="22"/>
          <w:szCs w:val="22"/>
          <w:lang w:val="en-ZA"/>
        </w:rPr>
        <w:t xml:space="preserve">a </w:t>
      </w:r>
      <w:r w:rsidR="00A40811" w:rsidRPr="00A136D3">
        <w:rPr>
          <w:rFonts w:ascii="Century Gothic" w:hAnsi="Century Gothic"/>
          <w:sz w:val="22"/>
          <w:szCs w:val="22"/>
          <w:lang w:val="en-ZA"/>
        </w:rPr>
        <w:t>Deputy Director level and reports directly to the Chief Director: Farmer Support Services.</w:t>
      </w:r>
      <w:r w:rsidR="0081152B">
        <w:rPr>
          <w:rFonts w:ascii="Century Gothic" w:hAnsi="Century Gothic"/>
          <w:sz w:val="22"/>
          <w:szCs w:val="22"/>
          <w:lang w:val="en-ZA"/>
        </w:rPr>
        <w:t xml:space="preserve"> </w:t>
      </w:r>
      <w:r w:rsidR="00E63618" w:rsidRPr="00A136D3">
        <w:rPr>
          <w:rFonts w:ascii="Century Gothic" w:hAnsi="Century Gothic"/>
          <w:sz w:val="22"/>
          <w:szCs w:val="22"/>
          <w:lang w:val="en-ZA"/>
        </w:rPr>
        <w:t>However, this should not be a problem due to the existence of coordinators at district and local municipality</w:t>
      </w:r>
      <w:r w:rsidR="00F3413D">
        <w:rPr>
          <w:rFonts w:ascii="Century Gothic" w:hAnsi="Century Gothic"/>
          <w:sz w:val="22"/>
          <w:szCs w:val="22"/>
          <w:lang w:val="en-ZA"/>
        </w:rPr>
        <w:t xml:space="preserve"> level, who</w:t>
      </w:r>
      <w:r w:rsidR="00E63618" w:rsidRPr="00A136D3">
        <w:rPr>
          <w:rFonts w:ascii="Century Gothic" w:hAnsi="Century Gothic"/>
          <w:sz w:val="22"/>
          <w:szCs w:val="22"/>
          <w:lang w:val="en-ZA"/>
        </w:rPr>
        <w:t xml:space="preserve"> are located closer to the projects.</w:t>
      </w:r>
    </w:p>
    <w:p w:rsidR="00A40811" w:rsidRPr="0080446A" w:rsidRDefault="00E63618" w:rsidP="003B57CC">
      <w:pPr>
        <w:pStyle w:val="ListParagraph"/>
        <w:spacing w:after="0"/>
        <w:ind w:left="0"/>
        <w:contextualSpacing w:val="0"/>
        <w:jc w:val="both"/>
        <w:rPr>
          <w:rFonts w:ascii="Century Gothic" w:hAnsi="Century Gothic"/>
        </w:rPr>
      </w:pPr>
      <w:r w:rsidRPr="0080446A">
        <w:rPr>
          <w:rFonts w:ascii="Century Gothic" w:hAnsi="Century Gothic"/>
        </w:rPr>
        <w:lastRenderedPageBreak/>
        <w:t xml:space="preserve">Amongst others, the </w:t>
      </w:r>
      <w:r w:rsidR="00A40811" w:rsidRPr="00A136D3">
        <w:rPr>
          <w:rFonts w:ascii="Century Gothic" w:hAnsi="Century Gothic"/>
        </w:rPr>
        <w:t xml:space="preserve">Provincial CASP Team performs the following functions: </w:t>
      </w:r>
      <w:r w:rsidR="00A40811" w:rsidRPr="00A136D3">
        <w:rPr>
          <w:rStyle w:val="FootnoteReference"/>
          <w:rFonts w:ascii="Century Gothic" w:hAnsi="Century Gothic"/>
        </w:rPr>
        <w:footnoteReference w:id="137"/>
      </w:r>
    </w:p>
    <w:p w:rsidR="00A40811" w:rsidRPr="00A136D3" w:rsidRDefault="00A40811" w:rsidP="003B57CC">
      <w:pPr>
        <w:pStyle w:val="ListParagraph"/>
        <w:spacing w:after="0"/>
        <w:ind w:left="0"/>
        <w:contextualSpacing w:val="0"/>
        <w:jc w:val="both"/>
        <w:rPr>
          <w:rFonts w:ascii="Century Gothic" w:hAnsi="Century Gothic"/>
        </w:rPr>
      </w:pPr>
    </w:p>
    <w:p w:rsidR="00A40811" w:rsidRPr="00A136D3" w:rsidRDefault="00A40811" w:rsidP="003B57CC">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sidRPr="0080446A">
        <w:rPr>
          <w:rFonts w:ascii="Century Gothic" w:hAnsi="Century Gothic" w:cs="Arial"/>
          <w:sz w:val="22"/>
          <w:szCs w:val="22"/>
        </w:rPr>
        <w:t xml:space="preserve">Assists farmers to prepare </w:t>
      </w:r>
      <w:r w:rsidR="00E63618" w:rsidRPr="00A136D3">
        <w:rPr>
          <w:rFonts w:ascii="Century Gothic" w:hAnsi="Century Gothic" w:cs="Arial"/>
          <w:sz w:val="22"/>
          <w:szCs w:val="22"/>
        </w:rPr>
        <w:t xml:space="preserve">and </w:t>
      </w:r>
      <w:r w:rsidRPr="00A136D3">
        <w:rPr>
          <w:rFonts w:ascii="Century Gothic" w:hAnsi="Century Gothic" w:cs="Arial"/>
          <w:sz w:val="22"/>
          <w:szCs w:val="22"/>
        </w:rPr>
        <w:t>implement business plans that qualify for support by assisting with the evaluation and prioritization of projects/applications within the principles and criteria stipulated</w:t>
      </w:r>
      <w:r w:rsidR="006858A3">
        <w:rPr>
          <w:rFonts w:ascii="Century Gothic" w:hAnsi="Century Gothic" w:cs="Arial"/>
          <w:sz w:val="22"/>
          <w:szCs w:val="22"/>
        </w:rPr>
        <w:t>;</w:t>
      </w:r>
    </w:p>
    <w:p w:rsidR="00A40811" w:rsidRPr="00A136D3" w:rsidRDefault="00C906B6" w:rsidP="003B57CC">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Pr>
          <w:rFonts w:ascii="Century Gothic" w:hAnsi="Century Gothic" w:cs="Arial"/>
          <w:sz w:val="22"/>
          <w:szCs w:val="22"/>
        </w:rPr>
        <w:t xml:space="preserve">Prepares </w:t>
      </w:r>
      <w:r w:rsidR="00A40811" w:rsidRPr="00A136D3">
        <w:rPr>
          <w:rFonts w:ascii="Century Gothic" w:hAnsi="Century Gothic" w:cs="Arial"/>
          <w:sz w:val="22"/>
          <w:szCs w:val="22"/>
        </w:rPr>
        <w:t>submission</w:t>
      </w:r>
      <w:r>
        <w:rPr>
          <w:rFonts w:ascii="Century Gothic" w:hAnsi="Century Gothic" w:cs="Arial"/>
          <w:sz w:val="22"/>
          <w:szCs w:val="22"/>
        </w:rPr>
        <w:t xml:space="preserve">s of the </w:t>
      </w:r>
      <w:r w:rsidR="00A40811" w:rsidRPr="00A136D3">
        <w:rPr>
          <w:rFonts w:ascii="Century Gothic" w:hAnsi="Century Gothic" w:cs="Arial"/>
          <w:sz w:val="22"/>
          <w:szCs w:val="22"/>
        </w:rPr>
        <w:t>provincia</w:t>
      </w:r>
      <w:r>
        <w:rPr>
          <w:rFonts w:ascii="Century Gothic" w:hAnsi="Century Gothic" w:cs="Arial"/>
          <w:sz w:val="22"/>
          <w:szCs w:val="22"/>
        </w:rPr>
        <w:t>l</w:t>
      </w:r>
      <w:r w:rsidR="00A40811" w:rsidRPr="00A136D3">
        <w:rPr>
          <w:rFonts w:ascii="Century Gothic" w:hAnsi="Century Gothic" w:cs="Arial"/>
          <w:sz w:val="22"/>
          <w:szCs w:val="22"/>
        </w:rPr>
        <w:t>l</w:t>
      </w:r>
      <w:r>
        <w:rPr>
          <w:rFonts w:ascii="Century Gothic" w:hAnsi="Century Gothic" w:cs="Arial"/>
          <w:sz w:val="22"/>
          <w:szCs w:val="22"/>
        </w:rPr>
        <w:t>y</w:t>
      </w:r>
      <w:r w:rsidR="006858A3">
        <w:rPr>
          <w:rFonts w:ascii="Century Gothic" w:hAnsi="Century Gothic" w:cs="Arial"/>
          <w:sz w:val="22"/>
          <w:szCs w:val="22"/>
        </w:rPr>
        <w:t xml:space="preserve"> approved projects/ business plans</w:t>
      </w:r>
      <w:r>
        <w:rPr>
          <w:rFonts w:ascii="Century Gothic" w:hAnsi="Century Gothic" w:cs="Arial"/>
          <w:sz w:val="22"/>
          <w:szCs w:val="22"/>
        </w:rPr>
        <w:t xml:space="preserve"> to the Department of Agriculture, Forestry and Fisheries</w:t>
      </w:r>
      <w:r w:rsidR="00A40811" w:rsidRPr="00A136D3">
        <w:rPr>
          <w:rFonts w:ascii="Century Gothic" w:hAnsi="Century Gothic" w:cs="Arial"/>
          <w:sz w:val="22"/>
          <w:szCs w:val="22"/>
        </w:rPr>
        <w:t xml:space="preserve"> for ratification</w:t>
      </w:r>
      <w:r w:rsidR="006858A3">
        <w:rPr>
          <w:rFonts w:ascii="Century Gothic" w:hAnsi="Century Gothic" w:cs="Arial"/>
          <w:sz w:val="22"/>
          <w:szCs w:val="22"/>
        </w:rPr>
        <w:t>;</w:t>
      </w:r>
      <w:r w:rsidR="00A40811" w:rsidRPr="00A136D3">
        <w:rPr>
          <w:rFonts w:ascii="Century Gothic" w:hAnsi="Century Gothic" w:cs="Arial"/>
          <w:sz w:val="22"/>
          <w:szCs w:val="22"/>
        </w:rPr>
        <w:t xml:space="preserve">  </w:t>
      </w:r>
    </w:p>
    <w:p w:rsidR="00A40811" w:rsidRPr="00A136D3" w:rsidRDefault="00A40811" w:rsidP="003B57CC">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sidRPr="00A136D3">
        <w:rPr>
          <w:rFonts w:ascii="Century Gothic" w:hAnsi="Century Gothic" w:cs="Arial"/>
          <w:sz w:val="22"/>
          <w:szCs w:val="22"/>
        </w:rPr>
        <w:t>Identifies service providers and intermediaries to provide support and capacity to applicants</w:t>
      </w:r>
      <w:r w:rsidR="006858A3">
        <w:rPr>
          <w:rFonts w:ascii="Century Gothic" w:hAnsi="Century Gothic" w:cs="Arial"/>
          <w:sz w:val="22"/>
          <w:szCs w:val="22"/>
        </w:rPr>
        <w:t>;</w:t>
      </w:r>
    </w:p>
    <w:p w:rsidR="00A40811" w:rsidRPr="00A136D3" w:rsidRDefault="00C906B6" w:rsidP="003B57CC">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Pr>
          <w:rFonts w:ascii="Century Gothic" w:hAnsi="Century Gothic" w:cs="Arial"/>
          <w:sz w:val="22"/>
          <w:szCs w:val="22"/>
        </w:rPr>
        <w:t xml:space="preserve">Provides general agricultural </w:t>
      </w:r>
      <w:r w:rsidR="00A40811" w:rsidRPr="00A136D3">
        <w:rPr>
          <w:rFonts w:ascii="Century Gothic" w:hAnsi="Century Gothic" w:cs="Arial"/>
          <w:sz w:val="22"/>
          <w:szCs w:val="22"/>
        </w:rPr>
        <w:t>information</w:t>
      </w:r>
      <w:r w:rsidR="00261375" w:rsidRPr="00A136D3">
        <w:rPr>
          <w:rFonts w:ascii="Century Gothic" w:hAnsi="Century Gothic" w:cs="Arial"/>
          <w:sz w:val="22"/>
          <w:szCs w:val="22"/>
        </w:rPr>
        <w:t xml:space="preserve">, technical support </w:t>
      </w:r>
      <w:r w:rsidR="00A40811" w:rsidRPr="00A136D3">
        <w:rPr>
          <w:rFonts w:ascii="Century Gothic" w:hAnsi="Century Gothic" w:cs="Arial"/>
          <w:sz w:val="22"/>
          <w:szCs w:val="22"/>
        </w:rPr>
        <w:t>and provision of capacity to applicants to implement the project</w:t>
      </w:r>
      <w:r>
        <w:rPr>
          <w:rFonts w:ascii="Century Gothic" w:hAnsi="Century Gothic" w:cs="Arial"/>
          <w:sz w:val="22"/>
          <w:szCs w:val="22"/>
        </w:rPr>
        <w:t>s</w:t>
      </w:r>
      <w:r w:rsidR="006858A3">
        <w:rPr>
          <w:rFonts w:ascii="Century Gothic" w:hAnsi="Century Gothic" w:cs="Arial"/>
          <w:sz w:val="22"/>
          <w:szCs w:val="22"/>
        </w:rPr>
        <w:t>;</w:t>
      </w:r>
    </w:p>
    <w:p w:rsidR="00A40811" w:rsidRPr="00A136D3" w:rsidRDefault="00C906B6" w:rsidP="003B57CC">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Pr>
          <w:rFonts w:ascii="Century Gothic" w:hAnsi="Century Gothic" w:cs="Arial"/>
          <w:sz w:val="22"/>
          <w:szCs w:val="22"/>
        </w:rPr>
        <w:t>M</w:t>
      </w:r>
      <w:r w:rsidR="00A40811" w:rsidRPr="00A136D3">
        <w:rPr>
          <w:rFonts w:ascii="Century Gothic" w:hAnsi="Century Gothic" w:cs="Arial"/>
          <w:sz w:val="22"/>
          <w:szCs w:val="22"/>
        </w:rPr>
        <w:t>onitor</w:t>
      </w:r>
      <w:r>
        <w:rPr>
          <w:rFonts w:ascii="Century Gothic" w:hAnsi="Century Gothic" w:cs="Arial"/>
          <w:sz w:val="22"/>
          <w:szCs w:val="22"/>
        </w:rPr>
        <w:t xml:space="preserve">s the implementation of </w:t>
      </w:r>
      <w:r w:rsidR="00A40811" w:rsidRPr="00A136D3">
        <w:rPr>
          <w:rFonts w:ascii="Century Gothic" w:hAnsi="Century Gothic" w:cs="Arial"/>
          <w:sz w:val="22"/>
          <w:szCs w:val="22"/>
        </w:rPr>
        <w:t>projects and effect</w:t>
      </w:r>
      <w:r>
        <w:rPr>
          <w:rFonts w:ascii="Century Gothic" w:hAnsi="Century Gothic" w:cs="Arial"/>
          <w:sz w:val="22"/>
          <w:szCs w:val="22"/>
        </w:rPr>
        <w:t xml:space="preserve"> remedial action when necessary</w:t>
      </w:r>
      <w:r w:rsidR="006858A3">
        <w:rPr>
          <w:rFonts w:ascii="Century Gothic" w:hAnsi="Century Gothic" w:cs="Arial"/>
          <w:sz w:val="22"/>
          <w:szCs w:val="22"/>
        </w:rPr>
        <w:t>;</w:t>
      </w:r>
    </w:p>
    <w:p w:rsidR="006858A3" w:rsidRDefault="00A40811" w:rsidP="003B57CC">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sidRPr="00A136D3">
        <w:rPr>
          <w:rFonts w:ascii="Century Gothic" w:hAnsi="Century Gothic" w:cs="Arial"/>
          <w:sz w:val="22"/>
          <w:szCs w:val="22"/>
        </w:rPr>
        <w:t>Keeps record of the number of beneficiaries</w:t>
      </w:r>
      <w:r w:rsidR="006858A3">
        <w:rPr>
          <w:rFonts w:ascii="Century Gothic" w:hAnsi="Century Gothic" w:cs="Arial"/>
          <w:sz w:val="22"/>
          <w:szCs w:val="22"/>
        </w:rPr>
        <w:t>; and</w:t>
      </w:r>
    </w:p>
    <w:p w:rsidR="00A40811" w:rsidRPr="00A136D3" w:rsidRDefault="006858A3" w:rsidP="003B57CC">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Pr>
          <w:rFonts w:ascii="Century Gothic" w:hAnsi="Century Gothic" w:cs="Arial"/>
          <w:sz w:val="22"/>
          <w:szCs w:val="22"/>
        </w:rPr>
        <w:t>D</w:t>
      </w:r>
      <w:r w:rsidR="00A40811" w:rsidRPr="00A136D3">
        <w:rPr>
          <w:rFonts w:ascii="Century Gothic" w:hAnsi="Century Gothic" w:cs="Arial"/>
          <w:sz w:val="22"/>
          <w:szCs w:val="22"/>
        </w:rPr>
        <w:t>evise</w:t>
      </w:r>
      <w:r>
        <w:rPr>
          <w:rFonts w:ascii="Century Gothic" w:hAnsi="Century Gothic" w:cs="Arial"/>
          <w:sz w:val="22"/>
          <w:szCs w:val="22"/>
        </w:rPr>
        <w:t>s</w:t>
      </w:r>
      <w:r w:rsidR="00A40811" w:rsidRPr="00A136D3">
        <w:rPr>
          <w:rFonts w:ascii="Century Gothic" w:hAnsi="Century Gothic" w:cs="Arial"/>
          <w:sz w:val="22"/>
          <w:szCs w:val="22"/>
        </w:rPr>
        <w:t xml:space="preserve"> a financial management system which would inter alia</w:t>
      </w:r>
      <w:r w:rsidR="00C906B6">
        <w:rPr>
          <w:rFonts w:ascii="Century Gothic" w:hAnsi="Century Gothic" w:cs="Arial"/>
          <w:sz w:val="22"/>
          <w:szCs w:val="22"/>
        </w:rPr>
        <w:t xml:space="preserve">, </w:t>
      </w:r>
      <w:r w:rsidR="00A40811" w:rsidRPr="00A136D3">
        <w:rPr>
          <w:rFonts w:ascii="Century Gothic" w:hAnsi="Century Gothic" w:cs="Arial"/>
          <w:sz w:val="22"/>
          <w:szCs w:val="22"/>
        </w:rPr>
        <w:t>facilitate disbursement of funds to the local level</w:t>
      </w:r>
      <w:r w:rsidR="00261375" w:rsidRPr="00A136D3">
        <w:rPr>
          <w:rFonts w:ascii="Century Gothic" w:hAnsi="Century Gothic" w:cs="Arial"/>
          <w:sz w:val="22"/>
          <w:szCs w:val="22"/>
        </w:rPr>
        <w:t xml:space="preserve">. </w:t>
      </w:r>
    </w:p>
    <w:p w:rsidR="00A40811" w:rsidRPr="00A136D3" w:rsidRDefault="00A40811" w:rsidP="003B57CC">
      <w:pPr>
        <w:spacing w:line="276" w:lineRule="auto"/>
        <w:jc w:val="both"/>
        <w:rPr>
          <w:rFonts w:ascii="Century Gothic" w:hAnsi="Century Gothic"/>
          <w:sz w:val="22"/>
          <w:szCs w:val="22"/>
        </w:rPr>
      </w:pPr>
    </w:p>
    <w:p w:rsidR="00A40811" w:rsidRPr="00A136D3" w:rsidRDefault="008B4C22" w:rsidP="003B57CC">
      <w:pPr>
        <w:pStyle w:val="Heading3"/>
        <w:ind w:left="0" w:firstLine="0"/>
      </w:pPr>
      <w:bookmarkStart w:id="129" w:name="_Toc296345337"/>
      <w:r>
        <w:t>6</w:t>
      </w:r>
      <w:r w:rsidR="00A40811" w:rsidRPr="00A136D3">
        <w:t>.3.2</w:t>
      </w:r>
      <w:r w:rsidR="00A40811" w:rsidRPr="00A136D3">
        <w:tab/>
        <w:t>District Coordinators</w:t>
      </w:r>
      <w:bookmarkEnd w:id="129"/>
    </w:p>
    <w:p w:rsidR="00A40811" w:rsidRPr="00A136D3" w:rsidRDefault="00A40811" w:rsidP="003B57CC">
      <w:pPr>
        <w:spacing w:line="276" w:lineRule="auto"/>
        <w:jc w:val="both"/>
        <w:rPr>
          <w:rFonts w:ascii="Century Gothic" w:hAnsi="Century Gothic"/>
          <w:sz w:val="22"/>
          <w:szCs w:val="22"/>
        </w:rPr>
      </w:pPr>
    </w:p>
    <w:p w:rsidR="00924F18" w:rsidRPr="00A136D3" w:rsidRDefault="00E20508" w:rsidP="003B57CC">
      <w:pPr>
        <w:spacing w:line="276" w:lineRule="auto"/>
        <w:jc w:val="both"/>
        <w:rPr>
          <w:rFonts w:ascii="Century Gothic" w:hAnsi="Century Gothic"/>
          <w:sz w:val="22"/>
          <w:szCs w:val="22"/>
        </w:rPr>
      </w:pPr>
      <w:r w:rsidRPr="00E20508">
        <w:rPr>
          <w:rFonts w:ascii="Century Gothic" w:hAnsi="Century Gothic"/>
          <w:sz w:val="22"/>
          <w:szCs w:val="22"/>
        </w:rPr>
        <w:t>Managers of the Department based at the local municipal level</w:t>
      </w:r>
      <w:r w:rsidRPr="0080446A">
        <w:rPr>
          <w:rFonts w:ascii="Century Gothic" w:hAnsi="Century Gothic"/>
          <w:sz w:val="22"/>
          <w:szCs w:val="22"/>
        </w:rPr>
        <w:t xml:space="preserve"> </w:t>
      </w:r>
      <w:r w:rsidR="00A40811" w:rsidRPr="0080446A">
        <w:rPr>
          <w:rFonts w:ascii="Century Gothic" w:hAnsi="Century Gothic"/>
          <w:sz w:val="22"/>
          <w:szCs w:val="22"/>
        </w:rPr>
        <w:t>pl</w:t>
      </w:r>
      <w:r w:rsidR="006858A3">
        <w:rPr>
          <w:rFonts w:ascii="Century Gothic" w:hAnsi="Century Gothic"/>
          <w:sz w:val="22"/>
          <w:szCs w:val="22"/>
        </w:rPr>
        <w:t xml:space="preserve">ay the role of project managers </w:t>
      </w:r>
      <w:r w:rsidR="00A40811" w:rsidRPr="0080446A">
        <w:rPr>
          <w:rFonts w:ascii="Century Gothic" w:hAnsi="Century Gothic"/>
          <w:sz w:val="22"/>
          <w:szCs w:val="22"/>
        </w:rPr>
        <w:t>and</w:t>
      </w:r>
      <w:r w:rsidR="006858A3">
        <w:rPr>
          <w:rFonts w:ascii="Century Gothic" w:hAnsi="Century Gothic"/>
          <w:sz w:val="22"/>
          <w:szCs w:val="22"/>
        </w:rPr>
        <w:t xml:space="preserve"> </w:t>
      </w:r>
      <w:r w:rsidR="00A40811" w:rsidRPr="00A136D3">
        <w:rPr>
          <w:rFonts w:ascii="Century Gothic" w:hAnsi="Century Gothic"/>
          <w:sz w:val="22"/>
          <w:szCs w:val="22"/>
        </w:rPr>
        <w:t xml:space="preserve">work hand in hand with </w:t>
      </w:r>
      <w:r w:rsidR="006858A3">
        <w:rPr>
          <w:rFonts w:ascii="Century Gothic" w:hAnsi="Century Gothic"/>
          <w:sz w:val="22"/>
          <w:szCs w:val="22"/>
        </w:rPr>
        <w:t>District C</w:t>
      </w:r>
      <w:r w:rsidR="00261375" w:rsidRPr="00A136D3">
        <w:rPr>
          <w:rFonts w:ascii="Century Gothic" w:hAnsi="Century Gothic"/>
          <w:sz w:val="22"/>
          <w:szCs w:val="22"/>
        </w:rPr>
        <w:t xml:space="preserve">oordinators and </w:t>
      </w:r>
      <w:r w:rsidR="00A40811" w:rsidRPr="00A136D3">
        <w:rPr>
          <w:rFonts w:ascii="Century Gothic" w:hAnsi="Century Gothic"/>
          <w:sz w:val="22"/>
          <w:szCs w:val="22"/>
        </w:rPr>
        <w:t>a number of experts located at the district office</w:t>
      </w:r>
      <w:r w:rsidR="006858A3">
        <w:rPr>
          <w:rFonts w:ascii="Century Gothic" w:hAnsi="Century Gothic"/>
          <w:sz w:val="22"/>
          <w:szCs w:val="22"/>
        </w:rPr>
        <w:t xml:space="preserve"> </w:t>
      </w:r>
      <w:r w:rsidR="00A40811" w:rsidRPr="00A136D3">
        <w:rPr>
          <w:rFonts w:ascii="Century Gothic" w:hAnsi="Century Gothic"/>
          <w:sz w:val="22"/>
          <w:szCs w:val="22"/>
        </w:rPr>
        <w:t xml:space="preserve">such as </w:t>
      </w:r>
      <w:r>
        <w:rPr>
          <w:rFonts w:ascii="Century Gothic" w:hAnsi="Century Gothic"/>
          <w:sz w:val="22"/>
          <w:szCs w:val="22"/>
        </w:rPr>
        <w:t xml:space="preserve">an </w:t>
      </w:r>
      <w:r w:rsidR="00A40811" w:rsidRPr="00A136D3">
        <w:rPr>
          <w:rFonts w:ascii="Century Gothic" w:hAnsi="Century Gothic"/>
          <w:sz w:val="22"/>
          <w:szCs w:val="22"/>
        </w:rPr>
        <w:t xml:space="preserve">economist, agricultural scientist and agricultural technicians. </w:t>
      </w:r>
      <w:r w:rsidR="006858A3">
        <w:rPr>
          <w:rFonts w:ascii="Century Gothic" w:hAnsi="Century Gothic"/>
          <w:sz w:val="22"/>
          <w:szCs w:val="22"/>
        </w:rPr>
        <w:t>The District C</w:t>
      </w:r>
      <w:r w:rsidR="00261375" w:rsidRPr="00A136D3">
        <w:rPr>
          <w:rFonts w:ascii="Century Gothic" w:hAnsi="Century Gothic"/>
          <w:sz w:val="22"/>
          <w:szCs w:val="22"/>
        </w:rPr>
        <w:t xml:space="preserve">oordinators work closely with local extension officers/ project leaders </w:t>
      </w:r>
    </w:p>
    <w:p w:rsidR="00132E93" w:rsidRPr="00A136D3" w:rsidRDefault="00132E93" w:rsidP="003B57CC">
      <w:pPr>
        <w:spacing w:line="276" w:lineRule="auto"/>
        <w:jc w:val="both"/>
        <w:rPr>
          <w:rFonts w:ascii="Century Gothic" w:hAnsi="Century Gothic"/>
          <w:sz w:val="22"/>
          <w:szCs w:val="22"/>
        </w:rPr>
      </w:pPr>
    </w:p>
    <w:p w:rsidR="00A40811" w:rsidRPr="00A136D3" w:rsidRDefault="008B4C22" w:rsidP="003B57CC">
      <w:pPr>
        <w:pStyle w:val="Heading3"/>
        <w:ind w:left="0" w:firstLine="0"/>
      </w:pPr>
      <w:bookmarkStart w:id="130" w:name="_Toc296345338"/>
      <w:r>
        <w:t>6</w:t>
      </w:r>
      <w:r w:rsidR="00A40811" w:rsidRPr="0080446A">
        <w:t>.3.3</w:t>
      </w:r>
      <w:r w:rsidR="00A40811" w:rsidRPr="0080446A">
        <w:tab/>
        <w:t>Extension (Project) officers</w:t>
      </w:r>
      <w:bookmarkEnd w:id="130"/>
    </w:p>
    <w:p w:rsidR="00A40811" w:rsidRPr="00A136D3" w:rsidRDefault="00A40811" w:rsidP="003B57CC">
      <w:pPr>
        <w:spacing w:line="276" w:lineRule="auto"/>
        <w:jc w:val="both"/>
        <w:rPr>
          <w:rFonts w:ascii="Century Gothic" w:hAnsi="Century Gothic"/>
          <w:b/>
          <w:sz w:val="22"/>
          <w:szCs w:val="22"/>
        </w:rPr>
      </w:pPr>
    </w:p>
    <w:p w:rsidR="00A40811" w:rsidRPr="00A136D3" w:rsidRDefault="00A40811" w:rsidP="006858A3">
      <w:pPr>
        <w:spacing w:line="276" w:lineRule="auto"/>
        <w:jc w:val="both"/>
        <w:rPr>
          <w:rFonts w:ascii="Century Gothic" w:hAnsi="Century Gothic"/>
          <w:sz w:val="22"/>
          <w:szCs w:val="22"/>
        </w:rPr>
      </w:pPr>
      <w:r w:rsidRPr="0080446A">
        <w:rPr>
          <w:rFonts w:ascii="Century Gothic" w:hAnsi="Century Gothic"/>
          <w:sz w:val="22"/>
          <w:szCs w:val="22"/>
        </w:rPr>
        <w:t xml:space="preserve">Projects are supported and monitored by </w:t>
      </w:r>
      <w:r w:rsidR="006858A3">
        <w:rPr>
          <w:rFonts w:ascii="Century Gothic" w:hAnsi="Century Gothic"/>
          <w:sz w:val="22"/>
          <w:szCs w:val="22"/>
        </w:rPr>
        <w:t>extension o</w:t>
      </w:r>
      <w:r w:rsidRPr="00A136D3">
        <w:rPr>
          <w:rFonts w:ascii="Century Gothic" w:hAnsi="Century Gothic"/>
          <w:sz w:val="22"/>
          <w:szCs w:val="22"/>
        </w:rPr>
        <w:t xml:space="preserve">fficers. Monitoring is based on site visits and </w:t>
      </w:r>
      <w:r w:rsidR="00E20508">
        <w:rPr>
          <w:rFonts w:ascii="Century Gothic" w:hAnsi="Century Gothic"/>
          <w:sz w:val="22"/>
          <w:szCs w:val="22"/>
        </w:rPr>
        <w:t>regular reports</w:t>
      </w:r>
      <w:r w:rsidR="00756DA7">
        <w:rPr>
          <w:rFonts w:ascii="Century Gothic" w:hAnsi="Century Gothic"/>
          <w:sz w:val="22"/>
          <w:szCs w:val="22"/>
        </w:rPr>
        <w:t xml:space="preserve">. </w:t>
      </w:r>
      <w:r w:rsidR="006858A3">
        <w:rPr>
          <w:rFonts w:ascii="Century Gothic" w:hAnsi="Century Gothic"/>
          <w:sz w:val="22"/>
          <w:szCs w:val="22"/>
        </w:rPr>
        <w:t>The main role of extension o</w:t>
      </w:r>
      <w:r w:rsidRPr="00A136D3">
        <w:rPr>
          <w:rFonts w:ascii="Century Gothic" w:hAnsi="Century Gothic"/>
          <w:sz w:val="22"/>
          <w:szCs w:val="22"/>
        </w:rPr>
        <w:t>fficers is to provide technical support and advice to farmers on basic business develo</w:t>
      </w:r>
      <w:r w:rsidR="00173BFC">
        <w:rPr>
          <w:rFonts w:ascii="Century Gothic" w:hAnsi="Century Gothic"/>
          <w:sz w:val="22"/>
          <w:szCs w:val="22"/>
        </w:rPr>
        <w:t xml:space="preserve">pment and agricultural skills. </w:t>
      </w:r>
    </w:p>
    <w:p w:rsidR="00A40811" w:rsidRPr="00A136D3" w:rsidRDefault="00A40811" w:rsidP="003B57CC">
      <w:pPr>
        <w:spacing w:line="276" w:lineRule="auto"/>
        <w:jc w:val="both"/>
        <w:rPr>
          <w:rFonts w:ascii="Century Gothic" w:hAnsi="Century Gothic"/>
          <w:sz w:val="22"/>
          <w:szCs w:val="22"/>
        </w:rPr>
      </w:pPr>
    </w:p>
    <w:p w:rsidR="00A40811" w:rsidRDefault="000F4C2F" w:rsidP="003B57CC">
      <w:pPr>
        <w:spacing w:line="276" w:lineRule="auto"/>
        <w:jc w:val="both"/>
        <w:rPr>
          <w:rFonts w:ascii="Century Gothic" w:hAnsi="Century Gothic"/>
          <w:sz w:val="22"/>
          <w:szCs w:val="22"/>
        </w:rPr>
      </w:pPr>
      <w:r>
        <w:rPr>
          <w:rFonts w:ascii="Century Gothic" w:hAnsi="Century Gothic"/>
          <w:sz w:val="22"/>
          <w:szCs w:val="22"/>
        </w:rPr>
        <w:t>D</w:t>
      </w:r>
      <w:r w:rsidR="00A40811" w:rsidRPr="0080446A">
        <w:rPr>
          <w:rFonts w:ascii="Century Gothic" w:hAnsi="Century Gothic"/>
          <w:sz w:val="22"/>
          <w:szCs w:val="22"/>
        </w:rPr>
        <w:t>ur</w:t>
      </w:r>
      <w:r w:rsidR="00A40811" w:rsidRPr="00A136D3">
        <w:rPr>
          <w:rFonts w:ascii="Century Gothic" w:hAnsi="Century Gothic"/>
          <w:sz w:val="22"/>
          <w:szCs w:val="22"/>
        </w:rPr>
        <w:t>ing the interview with the Provincial CASP Managemen</w:t>
      </w:r>
      <w:r w:rsidR="00A5106C">
        <w:rPr>
          <w:rFonts w:ascii="Century Gothic" w:hAnsi="Century Gothic"/>
          <w:sz w:val="22"/>
          <w:szCs w:val="22"/>
        </w:rPr>
        <w:t>t Team, it transpired that the D</w:t>
      </w:r>
      <w:r w:rsidR="00A40811" w:rsidRPr="00A136D3">
        <w:rPr>
          <w:rFonts w:ascii="Century Gothic" w:hAnsi="Century Gothic"/>
          <w:sz w:val="22"/>
          <w:szCs w:val="22"/>
        </w:rPr>
        <w:t xml:space="preserve">epartment is experiencing capacity constraints at the extension officer level because of the large number of </w:t>
      </w:r>
      <w:r>
        <w:rPr>
          <w:rFonts w:ascii="Century Gothic" w:hAnsi="Century Gothic"/>
          <w:sz w:val="22"/>
          <w:szCs w:val="22"/>
        </w:rPr>
        <w:t>beneficiaries, resulting in a high</w:t>
      </w:r>
      <w:r w:rsidR="00A40811" w:rsidRPr="00A136D3">
        <w:rPr>
          <w:rFonts w:ascii="Century Gothic" w:hAnsi="Century Gothic"/>
          <w:sz w:val="22"/>
          <w:szCs w:val="22"/>
        </w:rPr>
        <w:t xml:space="preserve"> extension officer</w:t>
      </w:r>
      <w:r>
        <w:rPr>
          <w:rFonts w:ascii="Century Gothic" w:hAnsi="Century Gothic"/>
          <w:sz w:val="22"/>
          <w:szCs w:val="22"/>
        </w:rPr>
        <w:t>: beneficiary ratio</w:t>
      </w:r>
      <w:r w:rsidR="00A40811" w:rsidRPr="00A136D3">
        <w:rPr>
          <w:rFonts w:ascii="Century Gothic" w:hAnsi="Century Gothic"/>
          <w:sz w:val="22"/>
          <w:szCs w:val="22"/>
        </w:rPr>
        <w:t>.</w:t>
      </w:r>
      <w:r w:rsidR="00A40811" w:rsidRPr="00A136D3">
        <w:rPr>
          <w:rStyle w:val="FootnoteReference"/>
          <w:rFonts w:ascii="Century Gothic" w:eastAsiaTheme="majorEastAsia" w:hAnsi="Century Gothic"/>
          <w:sz w:val="22"/>
          <w:szCs w:val="22"/>
        </w:rPr>
        <w:footnoteReference w:id="138"/>
      </w:r>
      <w:r w:rsidR="00EA3939">
        <w:rPr>
          <w:rFonts w:ascii="Century Gothic" w:hAnsi="Century Gothic"/>
          <w:sz w:val="22"/>
          <w:szCs w:val="22"/>
        </w:rPr>
        <w:t xml:space="preserve"> </w:t>
      </w:r>
      <w:r w:rsidR="00A40811" w:rsidRPr="0080446A">
        <w:rPr>
          <w:rFonts w:ascii="Century Gothic" w:hAnsi="Century Gothic"/>
          <w:sz w:val="22"/>
          <w:szCs w:val="22"/>
        </w:rPr>
        <w:t>It is env</w:t>
      </w:r>
      <w:r>
        <w:rPr>
          <w:rFonts w:ascii="Century Gothic" w:hAnsi="Century Gothic"/>
          <w:sz w:val="22"/>
          <w:szCs w:val="22"/>
        </w:rPr>
        <w:t>isaged that a team to be</w:t>
      </w:r>
      <w:r w:rsidR="00A40811" w:rsidRPr="0080446A">
        <w:rPr>
          <w:rFonts w:ascii="Century Gothic" w:hAnsi="Century Gothic"/>
          <w:sz w:val="22"/>
          <w:szCs w:val="22"/>
        </w:rPr>
        <w:t xml:space="preserve"> establis</w:t>
      </w:r>
      <w:r>
        <w:rPr>
          <w:rFonts w:ascii="Century Gothic" w:hAnsi="Century Gothic"/>
          <w:sz w:val="22"/>
          <w:szCs w:val="22"/>
        </w:rPr>
        <w:t>hed in the Premier’s O</w:t>
      </w:r>
      <w:r w:rsidR="00A40811" w:rsidRPr="0080446A">
        <w:rPr>
          <w:rFonts w:ascii="Century Gothic" w:hAnsi="Century Gothic"/>
          <w:sz w:val="22"/>
          <w:szCs w:val="22"/>
        </w:rPr>
        <w:t xml:space="preserve">ffice will soon be involved </w:t>
      </w:r>
      <w:r>
        <w:rPr>
          <w:rFonts w:ascii="Century Gothic" w:hAnsi="Century Gothic"/>
          <w:sz w:val="22"/>
          <w:szCs w:val="22"/>
        </w:rPr>
        <w:t xml:space="preserve">in the </w:t>
      </w:r>
      <w:r w:rsidR="00A40811" w:rsidRPr="0080446A">
        <w:rPr>
          <w:rFonts w:ascii="Century Gothic" w:hAnsi="Century Gothic"/>
          <w:sz w:val="22"/>
          <w:szCs w:val="22"/>
        </w:rPr>
        <w:t xml:space="preserve">monitoring and evaluation of CASP projects. </w:t>
      </w:r>
      <w:r w:rsidR="00A40811" w:rsidRPr="00A136D3">
        <w:rPr>
          <w:rStyle w:val="FootnoteReference"/>
          <w:rFonts w:ascii="Century Gothic" w:hAnsi="Century Gothic"/>
          <w:sz w:val="22"/>
          <w:szCs w:val="22"/>
        </w:rPr>
        <w:footnoteReference w:id="139"/>
      </w:r>
    </w:p>
    <w:p w:rsidR="00282361" w:rsidRDefault="00282361" w:rsidP="00173BFC">
      <w:pPr>
        <w:spacing w:line="276" w:lineRule="auto"/>
        <w:jc w:val="both"/>
        <w:rPr>
          <w:rFonts w:ascii="Century Gothic" w:hAnsi="Century Gothic"/>
          <w:b/>
          <w:sz w:val="22"/>
          <w:szCs w:val="22"/>
        </w:rPr>
      </w:pPr>
    </w:p>
    <w:p w:rsidR="00A40811" w:rsidRPr="00A136D3" w:rsidRDefault="008B4C22" w:rsidP="00173BFC">
      <w:pPr>
        <w:pStyle w:val="Heading2"/>
        <w:spacing w:before="0" w:line="276" w:lineRule="auto"/>
      </w:pPr>
      <w:bookmarkStart w:id="131" w:name="_Toc296345339"/>
      <w:r>
        <w:lastRenderedPageBreak/>
        <w:t>6</w:t>
      </w:r>
      <w:r w:rsidRPr="0080446A">
        <w:t>.</w:t>
      </w:r>
      <w:r w:rsidR="006A1050">
        <w:t>4</w:t>
      </w:r>
      <w:r w:rsidRPr="00A136D3">
        <w:t>.</w:t>
      </w:r>
      <w:r w:rsidRPr="00A136D3">
        <w:tab/>
        <w:t>COMMITTEES ESTABLISHED TO CONSIDER APPLICATIONS FOR CASP GRANTS</w:t>
      </w:r>
      <w:bookmarkEnd w:id="131"/>
    </w:p>
    <w:p w:rsidR="00A40811" w:rsidRPr="00A136D3" w:rsidRDefault="00A40811" w:rsidP="00173BFC">
      <w:pPr>
        <w:spacing w:line="276" w:lineRule="auto"/>
        <w:jc w:val="both"/>
        <w:rPr>
          <w:rFonts w:ascii="Century Gothic" w:hAnsi="Century Gothic"/>
          <w:sz w:val="22"/>
          <w:szCs w:val="22"/>
        </w:rPr>
      </w:pPr>
    </w:p>
    <w:p w:rsidR="00A40811" w:rsidRDefault="00A40811">
      <w:pPr>
        <w:spacing w:line="276" w:lineRule="auto"/>
        <w:jc w:val="both"/>
        <w:rPr>
          <w:rFonts w:ascii="Century Gothic" w:hAnsi="Century Gothic"/>
          <w:sz w:val="22"/>
          <w:szCs w:val="22"/>
        </w:rPr>
      </w:pPr>
      <w:r w:rsidRPr="00CF4327">
        <w:rPr>
          <w:rFonts w:ascii="Century Gothic" w:hAnsi="Century Gothic"/>
          <w:sz w:val="22"/>
          <w:szCs w:val="22"/>
        </w:rPr>
        <w:t xml:space="preserve">The Province has </w:t>
      </w:r>
      <w:r w:rsidR="00652A61" w:rsidRPr="00CF4327">
        <w:rPr>
          <w:rFonts w:ascii="Century Gothic" w:hAnsi="Century Gothic"/>
          <w:sz w:val="22"/>
          <w:szCs w:val="22"/>
        </w:rPr>
        <w:t xml:space="preserve">not </w:t>
      </w:r>
      <w:r w:rsidRPr="00CF4327">
        <w:rPr>
          <w:rFonts w:ascii="Century Gothic" w:hAnsi="Century Gothic"/>
          <w:sz w:val="22"/>
          <w:szCs w:val="22"/>
        </w:rPr>
        <w:t xml:space="preserve">established </w:t>
      </w:r>
      <w:r w:rsidR="00652A61" w:rsidRPr="00CF4327">
        <w:rPr>
          <w:rFonts w:ascii="Century Gothic" w:hAnsi="Century Gothic"/>
          <w:sz w:val="22"/>
          <w:szCs w:val="22"/>
        </w:rPr>
        <w:t>any committees to consider applications for CASP grants.</w:t>
      </w:r>
      <w:r w:rsidR="00CF4327" w:rsidRPr="00CF4327">
        <w:rPr>
          <w:rFonts w:ascii="Century Gothic" w:hAnsi="Century Gothic"/>
          <w:sz w:val="22"/>
          <w:szCs w:val="22"/>
        </w:rPr>
        <w:t xml:space="preserve"> </w:t>
      </w:r>
    </w:p>
    <w:p w:rsidR="008B4C22" w:rsidRPr="00A136D3" w:rsidRDefault="008B4C22" w:rsidP="003B57CC">
      <w:pPr>
        <w:spacing w:line="276" w:lineRule="auto"/>
        <w:jc w:val="both"/>
        <w:rPr>
          <w:rFonts w:ascii="Century Gothic" w:hAnsi="Century Gothic"/>
          <w:sz w:val="22"/>
          <w:szCs w:val="22"/>
          <w:lang w:val="en-ZA"/>
        </w:rPr>
      </w:pPr>
    </w:p>
    <w:p w:rsidR="00A40811" w:rsidRPr="00A136D3" w:rsidRDefault="008B4C22" w:rsidP="003B57CC">
      <w:pPr>
        <w:pStyle w:val="Heading2"/>
        <w:spacing w:before="0" w:line="276" w:lineRule="auto"/>
        <w:jc w:val="both"/>
      </w:pPr>
      <w:bookmarkStart w:id="132" w:name="_Toc296345340"/>
      <w:r>
        <w:t>6</w:t>
      </w:r>
      <w:r w:rsidR="00A40811" w:rsidRPr="00A136D3">
        <w:t>.</w:t>
      </w:r>
      <w:r w:rsidR="006A1050">
        <w:t>5</w:t>
      </w:r>
      <w:r w:rsidR="00A40811" w:rsidRPr="00A136D3">
        <w:tab/>
        <w:t>APPLICATION AND APPROVAL PROCESS</w:t>
      </w:r>
      <w:bookmarkEnd w:id="132"/>
    </w:p>
    <w:p w:rsidR="00A40811" w:rsidRPr="00A136D3" w:rsidRDefault="00A40811" w:rsidP="003B57CC">
      <w:pPr>
        <w:spacing w:line="276" w:lineRule="auto"/>
        <w:jc w:val="both"/>
        <w:rPr>
          <w:rFonts w:ascii="Century Gothic" w:hAnsi="Century Gothic"/>
          <w:b/>
          <w:sz w:val="22"/>
          <w:szCs w:val="22"/>
        </w:rPr>
      </w:pPr>
    </w:p>
    <w:p w:rsidR="00CE7A29" w:rsidRPr="00A136D3" w:rsidRDefault="00A40811" w:rsidP="003B57CC">
      <w:pPr>
        <w:spacing w:line="276" w:lineRule="auto"/>
        <w:jc w:val="both"/>
        <w:rPr>
          <w:rFonts w:ascii="Century Gothic" w:hAnsi="Century Gothic"/>
          <w:sz w:val="22"/>
          <w:szCs w:val="22"/>
          <w:lang w:val="en-ZA"/>
        </w:rPr>
      </w:pPr>
      <w:r w:rsidRPr="0080446A">
        <w:rPr>
          <w:rFonts w:ascii="Century Gothic" w:hAnsi="Century Gothic"/>
          <w:sz w:val="22"/>
          <w:szCs w:val="22"/>
        </w:rPr>
        <w:t>The Department informs the public about CASP through monthly meetings,</w:t>
      </w:r>
      <w:r w:rsidRPr="00A136D3">
        <w:rPr>
          <w:rFonts w:ascii="Century Gothic" w:hAnsi="Century Gothic"/>
          <w:sz w:val="22"/>
          <w:szCs w:val="22"/>
        </w:rPr>
        <w:t xml:space="preserve"> radio advertisements, workshops, friends, colleagues or communal meetings.</w:t>
      </w:r>
      <w:r w:rsidR="002E4F74">
        <w:rPr>
          <w:rFonts w:ascii="Century Gothic" w:hAnsi="Century Gothic"/>
          <w:sz w:val="22"/>
          <w:szCs w:val="22"/>
        </w:rPr>
        <w:t xml:space="preserve">  </w:t>
      </w:r>
      <w:r w:rsidR="00CE7A29" w:rsidRPr="00A136D3">
        <w:rPr>
          <w:rFonts w:ascii="Century Gothic" w:hAnsi="Century Gothic"/>
          <w:sz w:val="22"/>
          <w:szCs w:val="22"/>
          <w:lang w:val="en-ZA"/>
        </w:rPr>
        <w:t>According to the Department, area wide planning has assisted in identifying anchor and mega projects that will be supported through CASP. The identified anchor and mega projects cover the whole spectrum of land and agrarian reform in the Province.</w:t>
      </w:r>
      <w:r w:rsidR="00CE7A29" w:rsidRPr="00A136D3">
        <w:rPr>
          <w:rStyle w:val="FootnoteReference"/>
          <w:rFonts w:ascii="Century Gothic" w:eastAsiaTheme="majorEastAsia" w:hAnsi="Century Gothic"/>
          <w:sz w:val="22"/>
          <w:szCs w:val="22"/>
        </w:rPr>
        <w:footnoteReference w:id="140"/>
      </w:r>
      <w:r w:rsidR="00CE7A29" w:rsidRPr="0080446A">
        <w:rPr>
          <w:rFonts w:ascii="Century Gothic" w:hAnsi="Century Gothic"/>
          <w:sz w:val="22"/>
          <w:szCs w:val="22"/>
          <w:lang w:val="en-ZA"/>
        </w:rPr>
        <w:t xml:space="preserve"> </w:t>
      </w:r>
      <w:r w:rsidR="002E4F74">
        <w:rPr>
          <w:rFonts w:ascii="Century Gothic" w:hAnsi="Century Gothic"/>
          <w:sz w:val="22"/>
          <w:szCs w:val="22"/>
          <w:lang w:val="en-ZA"/>
        </w:rPr>
        <w:t>Area wide planning</w:t>
      </w:r>
      <w:r w:rsidR="00CE7A29" w:rsidRPr="00A136D3">
        <w:rPr>
          <w:rFonts w:ascii="Century Gothic" w:hAnsi="Century Gothic"/>
          <w:sz w:val="22"/>
          <w:szCs w:val="22"/>
          <w:lang w:val="en-ZA"/>
        </w:rPr>
        <w:t xml:space="preserve"> seems to be a rational approach that could be considered by other provinces as well. </w:t>
      </w:r>
    </w:p>
    <w:p w:rsidR="00CE7A29" w:rsidRPr="00A136D3" w:rsidRDefault="00CE7A29" w:rsidP="003B57CC">
      <w:pPr>
        <w:spacing w:line="276" w:lineRule="auto"/>
        <w:jc w:val="both"/>
        <w:rPr>
          <w:rFonts w:ascii="Century Gothic" w:hAnsi="Century Gothic"/>
          <w:sz w:val="22"/>
          <w:szCs w:val="22"/>
        </w:rPr>
      </w:pPr>
    </w:p>
    <w:p w:rsidR="00A40811" w:rsidRPr="0080446A" w:rsidRDefault="002E4F74" w:rsidP="003B57CC">
      <w:pPr>
        <w:spacing w:line="276" w:lineRule="auto"/>
        <w:jc w:val="both"/>
        <w:rPr>
          <w:rFonts w:ascii="Century Gothic" w:hAnsi="Century Gothic"/>
          <w:sz w:val="22"/>
          <w:szCs w:val="22"/>
        </w:rPr>
      </w:pPr>
      <w:r>
        <w:rPr>
          <w:rFonts w:ascii="Century Gothic" w:hAnsi="Century Gothic"/>
          <w:sz w:val="22"/>
          <w:szCs w:val="22"/>
        </w:rPr>
        <w:t>T</w:t>
      </w:r>
      <w:r w:rsidR="009E146E">
        <w:rPr>
          <w:rFonts w:ascii="Century Gothic" w:hAnsi="Century Gothic"/>
          <w:sz w:val="22"/>
          <w:szCs w:val="22"/>
        </w:rPr>
        <w:t>he D</w:t>
      </w:r>
      <w:r w:rsidR="00C224A8" w:rsidRPr="00A136D3">
        <w:rPr>
          <w:rFonts w:ascii="Century Gothic" w:hAnsi="Century Gothic"/>
          <w:sz w:val="22"/>
          <w:szCs w:val="22"/>
        </w:rPr>
        <w:t xml:space="preserve">epartment outlined the </w:t>
      </w:r>
      <w:r w:rsidR="00CE7A29" w:rsidRPr="00A136D3">
        <w:rPr>
          <w:rFonts w:ascii="Century Gothic" w:hAnsi="Century Gothic"/>
          <w:sz w:val="22"/>
          <w:szCs w:val="22"/>
        </w:rPr>
        <w:t>application and approval process as follows:</w:t>
      </w:r>
      <w:r w:rsidR="00C224A8" w:rsidRPr="0080446A">
        <w:rPr>
          <w:rStyle w:val="FootnoteReference"/>
          <w:rFonts w:ascii="Century Gothic" w:hAnsi="Century Gothic"/>
          <w:sz w:val="22"/>
          <w:szCs w:val="22"/>
        </w:rPr>
        <w:footnoteReference w:id="141"/>
      </w:r>
    </w:p>
    <w:p w:rsidR="00A40811" w:rsidRPr="00A136D3" w:rsidRDefault="00A40811" w:rsidP="003B57CC">
      <w:pPr>
        <w:spacing w:line="276" w:lineRule="auto"/>
        <w:jc w:val="both"/>
        <w:rPr>
          <w:rFonts w:ascii="Century Gothic" w:hAnsi="Century Gothic"/>
          <w:sz w:val="22"/>
          <w:szCs w:val="22"/>
        </w:rPr>
      </w:pPr>
    </w:p>
    <w:p w:rsidR="001829B9" w:rsidRPr="00A136D3" w:rsidRDefault="00A40811" w:rsidP="00055C0F">
      <w:pPr>
        <w:pStyle w:val="ListParagraph"/>
        <w:numPr>
          <w:ilvl w:val="0"/>
          <w:numId w:val="15"/>
        </w:numPr>
        <w:spacing w:after="0"/>
        <w:ind w:left="567" w:hanging="567"/>
        <w:contextualSpacing w:val="0"/>
        <w:jc w:val="both"/>
        <w:rPr>
          <w:rFonts w:ascii="Century Gothic" w:hAnsi="Century Gothic"/>
        </w:rPr>
      </w:pPr>
      <w:r w:rsidRPr="00A136D3">
        <w:rPr>
          <w:rFonts w:ascii="Century Gothic" w:hAnsi="Century Gothic"/>
        </w:rPr>
        <w:t>The</w:t>
      </w:r>
      <w:r w:rsidR="002E4F74">
        <w:rPr>
          <w:rFonts w:ascii="Century Gothic" w:hAnsi="Century Gothic"/>
        </w:rPr>
        <w:t xml:space="preserve"> process starts at the local</w:t>
      </w:r>
      <w:r w:rsidRPr="00A136D3">
        <w:rPr>
          <w:rFonts w:ascii="Century Gothic" w:hAnsi="Century Gothic"/>
        </w:rPr>
        <w:t xml:space="preserve"> level where communities and farmers are advised by extension officers to submit proposals for CASP support. Others approach the </w:t>
      </w:r>
      <w:r w:rsidR="00CE7A29" w:rsidRPr="00A136D3">
        <w:rPr>
          <w:rFonts w:ascii="Century Gothic" w:hAnsi="Century Gothic"/>
        </w:rPr>
        <w:t>D</w:t>
      </w:r>
      <w:r w:rsidRPr="00A136D3">
        <w:rPr>
          <w:rFonts w:ascii="Century Gothic" w:hAnsi="Century Gothic"/>
        </w:rPr>
        <w:t xml:space="preserve">epartment directly because they might have heard of </w:t>
      </w:r>
      <w:r w:rsidR="00CE7A29" w:rsidRPr="00A136D3">
        <w:rPr>
          <w:rFonts w:ascii="Century Gothic" w:hAnsi="Century Gothic"/>
        </w:rPr>
        <w:t>CASP.</w:t>
      </w:r>
    </w:p>
    <w:p w:rsidR="001829B9" w:rsidRPr="00A136D3" w:rsidRDefault="00A40811" w:rsidP="00055C0F">
      <w:pPr>
        <w:pStyle w:val="ListParagraph"/>
        <w:numPr>
          <w:ilvl w:val="0"/>
          <w:numId w:val="15"/>
        </w:numPr>
        <w:spacing w:after="0"/>
        <w:ind w:left="567" w:hanging="567"/>
        <w:contextualSpacing w:val="0"/>
        <w:jc w:val="both"/>
        <w:rPr>
          <w:rFonts w:ascii="Century Gothic" w:hAnsi="Century Gothic"/>
        </w:rPr>
      </w:pPr>
      <w:r w:rsidRPr="00A136D3">
        <w:rPr>
          <w:rFonts w:ascii="Century Gothic" w:hAnsi="Century Gothic"/>
        </w:rPr>
        <w:t xml:space="preserve">Applications </w:t>
      </w:r>
      <w:r w:rsidR="00CE7A29" w:rsidRPr="00A136D3">
        <w:rPr>
          <w:rFonts w:ascii="Century Gothic" w:hAnsi="Century Gothic"/>
        </w:rPr>
        <w:t>a</w:t>
      </w:r>
      <w:r w:rsidRPr="00A136D3">
        <w:rPr>
          <w:rFonts w:ascii="Century Gothic" w:hAnsi="Century Gothic"/>
        </w:rPr>
        <w:t>re submitted to the municipalities wher</w:t>
      </w:r>
      <w:r w:rsidR="00A115DA">
        <w:rPr>
          <w:rFonts w:ascii="Century Gothic" w:hAnsi="Century Gothic"/>
        </w:rPr>
        <w:t>e prioritization takes place.</w:t>
      </w:r>
    </w:p>
    <w:p w:rsidR="001829B9" w:rsidRPr="00A136D3" w:rsidRDefault="00580282" w:rsidP="00055C0F">
      <w:pPr>
        <w:pStyle w:val="ListParagraph"/>
        <w:numPr>
          <w:ilvl w:val="0"/>
          <w:numId w:val="15"/>
        </w:numPr>
        <w:spacing w:after="0"/>
        <w:ind w:left="567" w:hanging="567"/>
        <w:contextualSpacing w:val="0"/>
        <w:jc w:val="both"/>
        <w:rPr>
          <w:rFonts w:ascii="Century Gothic" w:hAnsi="Century Gothic"/>
        </w:rPr>
      </w:pPr>
      <w:r>
        <w:rPr>
          <w:rFonts w:ascii="Century Gothic" w:hAnsi="Century Gothic"/>
        </w:rPr>
        <w:t>The</w:t>
      </w:r>
      <w:r w:rsidR="00A40811" w:rsidRPr="00A136D3">
        <w:rPr>
          <w:rFonts w:ascii="Century Gothic" w:hAnsi="Century Gothic"/>
        </w:rPr>
        <w:t xml:space="preserve"> projects</w:t>
      </w:r>
      <w:r>
        <w:rPr>
          <w:rFonts w:ascii="Century Gothic" w:hAnsi="Century Gothic"/>
        </w:rPr>
        <w:t>, listed by order of priority, are</w:t>
      </w:r>
      <w:r w:rsidR="00A40811" w:rsidRPr="00A136D3">
        <w:rPr>
          <w:rFonts w:ascii="Century Gothic" w:hAnsi="Century Gothic"/>
        </w:rPr>
        <w:t xml:space="preserve"> submitted to the </w:t>
      </w:r>
      <w:r w:rsidR="002E4F74">
        <w:rPr>
          <w:rFonts w:ascii="Century Gothic" w:hAnsi="Century Gothic"/>
        </w:rPr>
        <w:t>d</w:t>
      </w:r>
      <w:r w:rsidR="007F3249" w:rsidRPr="00A136D3">
        <w:rPr>
          <w:rFonts w:ascii="Century Gothic" w:hAnsi="Century Gothic"/>
        </w:rPr>
        <w:t>istrict municipality</w:t>
      </w:r>
      <w:r w:rsidR="00A40811" w:rsidRPr="00A136D3">
        <w:rPr>
          <w:rFonts w:ascii="Century Gothic" w:hAnsi="Century Gothic"/>
        </w:rPr>
        <w:t xml:space="preserve">. </w:t>
      </w:r>
    </w:p>
    <w:p w:rsidR="00282361" w:rsidRPr="00A136D3" w:rsidRDefault="00282361" w:rsidP="00282361">
      <w:pPr>
        <w:pStyle w:val="ListParagraph"/>
        <w:numPr>
          <w:ilvl w:val="0"/>
          <w:numId w:val="15"/>
        </w:numPr>
        <w:spacing w:after="0"/>
        <w:ind w:left="567" w:hanging="567"/>
        <w:contextualSpacing w:val="0"/>
        <w:jc w:val="both"/>
        <w:rPr>
          <w:rFonts w:ascii="Century Gothic" w:hAnsi="Century Gothic"/>
        </w:rPr>
      </w:pPr>
      <w:r>
        <w:rPr>
          <w:rFonts w:ascii="Century Gothic" w:hAnsi="Century Gothic"/>
        </w:rPr>
        <w:t>Districts convene a meeting consisting of agricultural municipal managers and other relevant staff, to screen and selects projects submitted for funding, in order to compile a prioritized list of projects for the relevant district.</w:t>
      </w:r>
    </w:p>
    <w:p w:rsidR="00282361" w:rsidRPr="00A136D3" w:rsidRDefault="00282361" w:rsidP="00282361">
      <w:pPr>
        <w:pStyle w:val="ListParagraph"/>
        <w:numPr>
          <w:ilvl w:val="0"/>
          <w:numId w:val="15"/>
        </w:numPr>
        <w:spacing w:after="0"/>
        <w:ind w:left="567" w:hanging="567"/>
        <w:contextualSpacing w:val="0"/>
        <w:jc w:val="both"/>
        <w:rPr>
          <w:rFonts w:ascii="Century Gothic" w:hAnsi="Century Gothic"/>
        </w:rPr>
      </w:pPr>
      <w:r>
        <w:rPr>
          <w:rFonts w:ascii="Century Gothic" w:hAnsi="Century Gothic"/>
        </w:rPr>
        <w:t>The lists submitted by the Districts are then consolidated at head office. At a meeting of Senior Managers and the HOD (MANCOM),</w:t>
      </w:r>
      <w:r w:rsidR="00CF4327">
        <w:rPr>
          <w:rFonts w:ascii="Century Gothic" w:hAnsi="Century Gothic"/>
        </w:rPr>
        <w:t xml:space="preserve"> </w:t>
      </w:r>
      <w:r>
        <w:rPr>
          <w:rFonts w:ascii="Century Gothic" w:hAnsi="Century Gothic"/>
        </w:rPr>
        <w:t>the project list is interrogated,</w:t>
      </w:r>
      <w:r w:rsidR="00CF4327">
        <w:rPr>
          <w:rFonts w:ascii="Century Gothic" w:hAnsi="Century Gothic"/>
        </w:rPr>
        <w:t xml:space="preserve"> </w:t>
      </w:r>
      <w:r>
        <w:rPr>
          <w:rFonts w:ascii="Century Gothic" w:hAnsi="Century Gothic"/>
        </w:rPr>
        <w:t>motivated,</w:t>
      </w:r>
      <w:r w:rsidR="00CF4327">
        <w:rPr>
          <w:rFonts w:ascii="Century Gothic" w:hAnsi="Century Gothic"/>
        </w:rPr>
        <w:t xml:space="preserve"> </w:t>
      </w:r>
      <w:r>
        <w:rPr>
          <w:rFonts w:ascii="Century Gothic" w:hAnsi="Century Gothic"/>
        </w:rPr>
        <w:t>trade offs made and a final list compiled to remain within the allocated budget.</w:t>
      </w:r>
      <w:r w:rsidRPr="00A136D3">
        <w:rPr>
          <w:rFonts w:ascii="Century Gothic" w:hAnsi="Century Gothic"/>
        </w:rPr>
        <w:t xml:space="preserve"> </w:t>
      </w:r>
    </w:p>
    <w:p w:rsidR="00282361" w:rsidRPr="00A136D3" w:rsidRDefault="00282361" w:rsidP="00282361">
      <w:pPr>
        <w:pStyle w:val="ListParagraph"/>
        <w:numPr>
          <w:ilvl w:val="0"/>
          <w:numId w:val="15"/>
        </w:numPr>
        <w:spacing w:after="0"/>
        <w:ind w:left="567" w:hanging="567"/>
        <w:contextualSpacing w:val="0"/>
        <w:jc w:val="both"/>
        <w:rPr>
          <w:rFonts w:ascii="Century Gothic" w:hAnsi="Century Gothic"/>
        </w:rPr>
      </w:pPr>
      <w:r>
        <w:rPr>
          <w:rFonts w:ascii="Century Gothic" w:hAnsi="Century Gothic"/>
        </w:rPr>
        <w:t>A final consolidated business plan is then forwarded to NAP.</w:t>
      </w:r>
    </w:p>
    <w:p w:rsidR="00A40811" w:rsidRPr="00A136D3" w:rsidRDefault="00A40811" w:rsidP="00055C0F">
      <w:pPr>
        <w:pStyle w:val="ListParagraph"/>
        <w:numPr>
          <w:ilvl w:val="0"/>
          <w:numId w:val="15"/>
        </w:numPr>
        <w:spacing w:after="0"/>
        <w:ind w:left="567" w:hanging="567"/>
        <w:contextualSpacing w:val="0"/>
        <w:jc w:val="both"/>
        <w:rPr>
          <w:rFonts w:ascii="Century Gothic" w:hAnsi="Century Gothic"/>
        </w:rPr>
      </w:pPr>
      <w:r w:rsidRPr="00A136D3">
        <w:rPr>
          <w:rFonts w:ascii="Century Gothic" w:hAnsi="Century Gothic"/>
        </w:rPr>
        <w:t xml:space="preserve">A consolidated business plan, consisting of all the projects is prepared by the province for submission to the </w:t>
      </w:r>
      <w:r w:rsidR="00CE7A29" w:rsidRPr="00A136D3">
        <w:rPr>
          <w:rFonts w:ascii="Century Gothic" w:hAnsi="Century Gothic"/>
        </w:rPr>
        <w:t>National Assessment Panel (NAP)</w:t>
      </w:r>
      <w:r w:rsidR="00AC3DD6">
        <w:rPr>
          <w:rFonts w:ascii="Century Gothic" w:hAnsi="Century Gothic"/>
        </w:rPr>
        <w:t>.</w:t>
      </w:r>
    </w:p>
    <w:p w:rsidR="00A40811" w:rsidRPr="00A136D3" w:rsidRDefault="002E4F74" w:rsidP="00055C0F">
      <w:pPr>
        <w:pStyle w:val="ListParagraph"/>
        <w:numPr>
          <w:ilvl w:val="0"/>
          <w:numId w:val="15"/>
        </w:numPr>
        <w:spacing w:after="0"/>
        <w:ind w:left="567" w:hanging="567"/>
        <w:contextualSpacing w:val="0"/>
        <w:jc w:val="both"/>
        <w:rPr>
          <w:rFonts w:ascii="Century Gothic" w:hAnsi="Century Gothic"/>
        </w:rPr>
      </w:pPr>
      <w:r>
        <w:rPr>
          <w:rFonts w:ascii="Century Gothic" w:hAnsi="Century Gothic"/>
        </w:rPr>
        <w:t xml:space="preserve">The </w:t>
      </w:r>
      <w:r w:rsidR="00CE7A29" w:rsidRPr="00A136D3">
        <w:rPr>
          <w:rFonts w:ascii="Century Gothic" w:hAnsi="Century Gothic"/>
        </w:rPr>
        <w:t xml:space="preserve">NAP </w:t>
      </w:r>
      <w:r w:rsidR="00A40811" w:rsidRPr="00A136D3">
        <w:rPr>
          <w:rFonts w:ascii="Century Gothic" w:hAnsi="Century Gothic"/>
        </w:rPr>
        <w:t>makes a final recommendat</w:t>
      </w:r>
      <w:r>
        <w:rPr>
          <w:rFonts w:ascii="Century Gothic" w:hAnsi="Century Gothic"/>
        </w:rPr>
        <w:t>ion to the National Minister of</w:t>
      </w:r>
      <w:r w:rsidR="00A40811" w:rsidRPr="00A136D3">
        <w:rPr>
          <w:rFonts w:ascii="Century Gothic" w:hAnsi="Century Gothic"/>
        </w:rPr>
        <w:t xml:space="preserve"> Agriculture, Forestry and Fisheries who takes the final decision for approval. </w:t>
      </w:r>
    </w:p>
    <w:p w:rsidR="00A40811" w:rsidRPr="00A136D3" w:rsidRDefault="00A40811" w:rsidP="00055C0F">
      <w:pPr>
        <w:pStyle w:val="ListParagraph"/>
        <w:numPr>
          <w:ilvl w:val="0"/>
          <w:numId w:val="15"/>
        </w:numPr>
        <w:spacing w:after="0"/>
        <w:ind w:left="567" w:hanging="567"/>
        <w:contextualSpacing w:val="0"/>
        <w:jc w:val="both"/>
        <w:rPr>
          <w:rFonts w:ascii="Century Gothic" w:hAnsi="Century Gothic"/>
        </w:rPr>
      </w:pPr>
      <w:r w:rsidRPr="00A136D3">
        <w:rPr>
          <w:rFonts w:ascii="Century Gothic" w:hAnsi="Century Gothic"/>
        </w:rPr>
        <w:t>Procurement is done by the Supply Chain Management</w:t>
      </w:r>
      <w:r w:rsidR="002E4F74">
        <w:rPr>
          <w:rFonts w:ascii="Century Gothic" w:hAnsi="Century Gothic"/>
        </w:rPr>
        <w:t xml:space="preserve"> unit in the D</w:t>
      </w:r>
      <w:r w:rsidRPr="00A136D3">
        <w:rPr>
          <w:rFonts w:ascii="Century Gothic" w:hAnsi="Century Gothic"/>
        </w:rPr>
        <w:t xml:space="preserve">epartment.  </w:t>
      </w:r>
    </w:p>
    <w:p w:rsidR="00A40811" w:rsidRPr="003B57CC" w:rsidRDefault="00480F67" w:rsidP="00055C0F">
      <w:pPr>
        <w:pStyle w:val="ListParagraph"/>
        <w:numPr>
          <w:ilvl w:val="0"/>
          <w:numId w:val="15"/>
        </w:numPr>
        <w:spacing w:after="0"/>
        <w:ind w:left="567" w:hanging="567"/>
        <w:contextualSpacing w:val="0"/>
        <w:jc w:val="both"/>
        <w:rPr>
          <w:rFonts w:ascii="Century Gothic" w:hAnsi="Century Gothic"/>
        </w:rPr>
      </w:pPr>
      <w:r>
        <w:rPr>
          <w:rFonts w:ascii="Century Gothic" w:hAnsi="Century Gothic"/>
        </w:rPr>
        <w:t>District M</w:t>
      </w:r>
      <w:r w:rsidR="00A40811" w:rsidRPr="003B57CC">
        <w:rPr>
          <w:rFonts w:ascii="Century Gothic" w:hAnsi="Century Gothic"/>
        </w:rPr>
        <w:t xml:space="preserve">anagers liaise with the </w:t>
      </w:r>
      <w:r w:rsidR="002E4F74">
        <w:rPr>
          <w:rFonts w:ascii="Century Gothic" w:hAnsi="Century Gothic"/>
        </w:rPr>
        <w:t xml:space="preserve">appointed </w:t>
      </w:r>
      <w:r w:rsidR="00A40811" w:rsidRPr="003B57CC">
        <w:rPr>
          <w:rFonts w:ascii="Century Gothic" w:hAnsi="Century Gothic"/>
        </w:rPr>
        <w:t>service providers and engineers to ensure that</w:t>
      </w:r>
      <w:r w:rsidR="002E4F74">
        <w:rPr>
          <w:rFonts w:ascii="Century Gothic" w:hAnsi="Century Gothic"/>
        </w:rPr>
        <w:t xml:space="preserve"> the </w:t>
      </w:r>
      <w:r w:rsidR="00580282">
        <w:rPr>
          <w:rFonts w:ascii="Century Gothic" w:hAnsi="Century Gothic"/>
        </w:rPr>
        <w:t>projects are completed as specified</w:t>
      </w:r>
      <w:r w:rsidR="00A40811" w:rsidRPr="003B57CC">
        <w:rPr>
          <w:rFonts w:ascii="Century Gothic" w:hAnsi="Century Gothic"/>
        </w:rPr>
        <w:t>.</w:t>
      </w:r>
    </w:p>
    <w:p w:rsidR="00D74069" w:rsidRPr="00A136D3" w:rsidRDefault="00D74069" w:rsidP="003B57CC">
      <w:pPr>
        <w:spacing w:line="276" w:lineRule="auto"/>
        <w:jc w:val="both"/>
        <w:rPr>
          <w:rFonts w:ascii="Century Gothic" w:hAnsi="Century Gothic"/>
          <w:sz w:val="22"/>
          <w:szCs w:val="22"/>
        </w:rPr>
      </w:pPr>
    </w:p>
    <w:p w:rsidR="00A40811" w:rsidRPr="00A136D3" w:rsidRDefault="00CE7A29" w:rsidP="003B57CC">
      <w:pPr>
        <w:spacing w:line="276" w:lineRule="auto"/>
        <w:jc w:val="both"/>
        <w:rPr>
          <w:rFonts w:ascii="Century Gothic" w:hAnsi="Century Gothic"/>
          <w:sz w:val="22"/>
          <w:szCs w:val="22"/>
        </w:rPr>
      </w:pPr>
      <w:r w:rsidRPr="00A136D3">
        <w:rPr>
          <w:rFonts w:ascii="Century Gothic" w:hAnsi="Century Gothic"/>
          <w:sz w:val="22"/>
          <w:szCs w:val="22"/>
        </w:rPr>
        <w:lastRenderedPageBreak/>
        <w:t xml:space="preserve">The </w:t>
      </w:r>
      <w:r w:rsidR="00480F67">
        <w:rPr>
          <w:rFonts w:ascii="Century Gothic" w:hAnsi="Century Gothic"/>
          <w:sz w:val="22"/>
          <w:szCs w:val="22"/>
        </w:rPr>
        <w:t xml:space="preserve">Department did not produce </w:t>
      </w:r>
      <w:r w:rsidR="00D74069" w:rsidRPr="00A136D3">
        <w:rPr>
          <w:rFonts w:ascii="Century Gothic" w:hAnsi="Century Gothic"/>
          <w:sz w:val="22"/>
          <w:szCs w:val="22"/>
        </w:rPr>
        <w:t>written</w:t>
      </w:r>
      <w:r w:rsidR="00480F67">
        <w:rPr>
          <w:rFonts w:ascii="Century Gothic" w:hAnsi="Century Gothic"/>
          <w:sz w:val="22"/>
          <w:szCs w:val="22"/>
        </w:rPr>
        <w:t xml:space="preserve"> </w:t>
      </w:r>
      <w:r w:rsidR="00D74069" w:rsidRPr="00A136D3">
        <w:rPr>
          <w:rFonts w:ascii="Century Gothic" w:hAnsi="Century Gothic"/>
          <w:sz w:val="22"/>
          <w:szCs w:val="22"/>
        </w:rPr>
        <w:t xml:space="preserve">criteria for selecting </w:t>
      </w:r>
      <w:r w:rsidR="00580282">
        <w:rPr>
          <w:rFonts w:ascii="Century Gothic" w:hAnsi="Century Gothic"/>
          <w:sz w:val="22"/>
          <w:szCs w:val="22"/>
        </w:rPr>
        <w:t>projects.</w:t>
      </w:r>
      <w:r w:rsidR="00D74069" w:rsidRPr="00A136D3">
        <w:rPr>
          <w:rFonts w:ascii="Century Gothic" w:hAnsi="Century Gothic"/>
          <w:sz w:val="22"/>
          <w:szCs w:val="22"/>
        </w:rPr>
        <w:t xml:space="preserve"> </w:t>
      </w:r>
      <w:r w:rsidR="00580282">
        <w:rPr>
          <w:rFonts w:ascii="Century Gothic" w:hAnsi="Century Gothic"/>
          <w:sz w:val="22"/>
          <w:szCs w:val="22"/>
        </w:rPr>
        <w:t>H</w:t>
      </w:r>
      <w:r w:rsidR="00480F67">
        <w:rPr>
          <w:rFonts w:ascii="Century Gothic" w:hAnsi="Century Gothic"/>
          <w:sz w:val="22"/>
          <w:szCs w:val="22"/>
        </w:rPr>
        <w:t>owever, priority is given to the following projects</w:t>
      </w:r>
      <w:r w:rsidR="00D74069" w:rsidRPr="00A136D3">
        <w:rPr>
          <w:rFonts w:ascii="Century Gothic" w:hAnsi="Century Gothic"/>
          <w:sz w:val="22"/>
          <w:szCs w:val="22"/>
        </w:rPr>
        <w:t xml:space="preserve">:  </w:t>
      </w:r>
    </w:p>
    <w:p w:rsidR="00A40811" w:rsidRPr="00A136D3" w:rsidRDefault="00A40811" w:rsidP="003B57CC">
      <w:pPr>
        <w:pStyle w:val="ListParagraph"/>
        <w:spacing w:after="0"/>
        <w:ind w:left="0"/>
        <w:contextualSpacing w:val="0"/>
        <w:jc w:val="both"/>
        <w:rPr>
          <w:rFonts w:ascii="Century Gothic" w:hAnsi="Century Gothic"/>
        </w:rPr>
      </w:pPr>
    </w:p>
    <w:p w:rsidR="00A40811" w:rsidRPr="00A136D3" w:rsidRDefault="00A40811" w:rsidP="003B57CC">
      <w:pPr>
        <w:pStyle w:val="BodyTextIndent"/>
        <w:numPr>
          <w:ilvl w:val="0"/>
          <w:numId w:val="2"/>
        </w:numPr>
        <w:tabs>
          <w:tab w:val="clear" w:pos="360"/>
          <w:tab w:val="clear" w:pos="720"/>
          <w:tab w:val="num" w:pos="567"/>
        </w:tabs>
        <w:spacing w:line="276" w:lineRule="auto"/>
        <w:ind w:left="0" w:firstLine="0"/>
        <w:jc w:val="both"/>
        <w:rPr>
          <w:rFonts w:ascii="Century Gothic" w:hAnsi="Century Gothic" w:cs="Arial"/>
          <w:sz w:val="22"/>
          <w:szCs w:val="22"/>
        </w:rPr>
      </w:pPr>
      <w:r w:rsidRPr="00A136D3">
        <w:rPr>
          <w:rFonts w:ascii="Century Gothic" w:hAnsi="Century Gothic" w:cs="Arial"/>
          <w:sz w:val="22"/>
          <w:szCs w:val="22"/>
        </w:rPr>
        <w:t>land or agrarian reform project</w:t>
      </w:r>
      <w:r w:rsidR="00480F67">
        <w:rPr>
          <w:rFonts w:ascii="Century Gothic" w:hAnsi="Century Gothic" w:cs="Arial"/>
          <w:sz w:val="22"/>
          <w:szCs w:val="22"/>
        </w:rPr>
        <w:t>s</w:t>
      </w:r>
      <w:r w:rsidRPr="00A136D3">
        <w:rPr>
          <w:rFonts w:ascii="Century Gothic" w:hAnsi="Century Gothic" w:cs="Arial"/>
          <w:sz w:val="22"/>
          <w:szCs w:val="22"/>
        </w:rPr>
        <w:t>;</w:t>
      </w:r>
    </w:p>
    <w:p w:rsidR="009B6D8E" w:rsidRPr="00A136D3" w:rsidRDefault="00480F67" w:rsidP="003B57CC">
      <w:pPr>
        <w:pStyle w:val="BodyTextIndent"/>
        <w:numPr>
          <w:ilvl w:val="0"/>
          <w:numId w:val="2"/>
        </w:numPr>
        <w:tabs>
          <w:tab w:val="clear" w:pos="360"/>
          <w:tab w:val="clear" w:pos="720"/>
          <w:tab w:val="num" w:pos="567"/>
        </w:tabs>
        <w:spacing w:line="276" w:lineRule="auto"/>
        <w:ind w:left="0" w:firstLine="0"/>
        <w:jc w:val="both"/>
        <w:rPr>
          <w:rFonts w:ascii="Century Gothic" w:hAnsi="Century Gothic" w:cs="Arial"/>
          <w:sz w:val="22"/>
          <w:szCs w:val="22"/>
        </w:rPr>
      </w:pPr>
      <w:r>
        <w:rPr>
          <w:rFonts w:ascii="Century Gothic" w:hAnsi="Century Gothic" w:cs="Arial"/>
          <w:sz w:val="22"/>
          <w:szCs w:val="22"/>
        </w:rPr>
        <w:t>projects that</w:t>
      </w:r>
      <w:r w:rsidR="00A40811" w:rsidRPr="00A136D3">
        <w:rPr>
          <w:rFonts w:ascii="Century Gothic" w:hAnsi="Century Gothic" w:cs="Arial"/>
          <w:sz w:val="22"/>
          <w:szCs w:val="22"/>
        </w:rPr>
        <w:t xml:space="preserve"> contribute to food security</w:t>
      </w:r>
      <w:r>
        <w:rPr>
          <w:rFonts w:ascii="Century Gothic" w:hAnsi="Century Gothic" w:cs="Arial"/>
          <w:sz w:val="22"/>
          <w:szCs w:val="22"/>
        </w:rPr>
        <w:t>; and</w:t>
      </w:r>
      <w:r w:rsidR="00A40811" w:rsidRPr="00A136D3">
        <w:rPr>
          <w:rFonts w:ascii="Century Gothic" w:hAnsi="Century Gothic" w:cs="Arial"/>
          <w:sz w:val="22"/>
          <w:szCs w:val="22"/>
        </w:rPr>
        <w:t xml:space="preserve"> </w:t>
      </w:r>
    </w:p>
    <w:p w:rsidR="00480F67" w:rsidRPr="002D39F9" w:rsidRDefault="00A40811" w:rsidP="003B57CC">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sidRPr="00A136D3">
        <w:rPr>
          <w:rFonts w:ascii="Century Gothic" w:hAnsi="Century Gothic" w:cs="Arial"/>
          <w:sz w:val="22"/>
          <w:szCs w:val="22"/>
        </w:rPr>
        <w:t>project</w:t>
      </w:r>
      <w:r w:rsidR="00480F67">
        <w:rPr>
          <w:rFonts w:ascii="Century Gothic" w:hAnsi="Century Gothic" w:cs="Arial"/>
          <w:sz w:val="22"/>
          <w:szCs w:val="22"/>
        </w:rPr>
        <w:t xml:space="preserve">s that </w:t>
      </w:r>
      <w:r w:rsidRPr="00A136D3">
        <w:rPr>
          <w:rFonts w:ascii="Century Gothic" w:hAnsi="Century Gothic" w:cs="Arial"/>
          <w:sz w:val="22"/>
          <w:szCs w:val="22"/>
        </w:rPr>
        <w:t>have the potential to create and sustain jobs</w:t>
      </w:r>
      <w:r w:rsidR="00580282">
        <w:rPr>
          <w:rFonts w:ascii="Century Gothic" w:hAnsi="Century Gothic" w:cs="Arial"/>
          <w:sz w:val="22"/>
          <w:szCs w:val="22"/>
        </w:rPr>
        <w:t xml:space="preserve"> and are</w:t>
      </w:r>
      <w:r w:rsidR="00D74069" w:rsidRPr="00A136D3">
        <w:rPr>
          <w:rFonts w:ascii="Century Gothic" w:hAnsi="Century Gothic" w:cs="Arial"/>
          <w:sz w:val="22"/>
          <w:szCs w:val="22"/>
        </w:rPr>
        <w:t xml:space="preserve"> economically viable. </w:t>
      </w:r>
    </w:p>
    <w:p w:rsidR="00603A8A" w:rsidRPr="00A136D3" w:rsidRDefault="00603A8A" w:rsidP="003B57CC">
      <w:pPr>
        <w:spacing w:line="276" w:lineRule="auto"/>
        <w:jc w:val="both"/>
        <w:rPr>
          <w:rFonts w:ascii="Century Gothic" w:hAnsi="Century Gothic"/>
          <w:sz w:val="22"/>
          <w:szCs w:val="22"/>
        </w:rPr>
      </w:pPr>
    </w:p>
    <w:p w:rsidR="00A40811" w:rsidRPr="00A136D3" w:rsidRDefault="00AC3DD6" w:rsidP="003B57CC">
      <w:pPr>
        <w:pStyle w:val="Heading2"/>
        <w:spacing w:before="0" w:line="276" w:lineRule="auto"/>
        <w:jc w:val="both"/>
      </w:pPr>
      <w:bookmarkStart w:id="133" w:name="_Toc296345341"/>
      <w:r>
        <w:t>6</w:t>
      </w:r>
      <w:r w:rsidR="00A40811" w:rsidRPr="00A136D3">
        <w:t>.</w:t>
      </w:r>
      <w:r w:rsidR="009438A1">
        <w:t>6</w:t>
      </w:r>
      <w:r w:rsidR="00A40811" w:rsidRPr="00A136D3">
        <w:tab/>
        <w:t xml:space="preserve">IMPLEMENTATION OF </w:t>
      </w:r>
      <w:r w:rsidR="003F61FE">
        <w:t xml:space="preserve">THE </w:t>
      </w:r>
      <w:r w:rsidR="00A40811" w:rsidRPr="00A136D3">
        <w:t>CASP PILLARS</w:t>
      </w:r>
      <w:bookmarkEnd w:id="133"/>
    </w:p>
    <w:p w:rsidR="00A40811" w:rsidRPr="00A136D3" w:rsidRDefault="00A40811" w:rsidP="003B57CC">
      <w:pPr>
        <w:spacing w:line="276" w:lineRule="auto"/>
        <w:jc w:val="both"/>
        <w:rPr>
          <w:rFonts w:ascii="Century Gothic" w:hAnsi="Century Gothic"/>
          <w:b/>
          <w:sz w:val="22"/>
          <w:szCs w:val="22"/>
        </w:rPr>
      </w:pPr>
    </w:p>
    <w:p w:rsidR="00A40811" w:rsidRPr="00A136D3" w:rsidRDefault="00A40811" w:rsidP="003B57CC">
      <w:pPr>
        <w:spacing w:line="276" w:lineRule="auto"/>
        <w:jc w:val="both"/>
        <w:rPr>
          <w:rFonts w:ascii="Century Gothic" w:hAnsi="Century Gothic"/>
          <w:sz w:val="22"/>
          <w:szCs w:val="22"/>
        </w:rPr>
      </w:pPr>
      <w:r w:rsidRPr="0080446A">
        <w:rPr>
          <w:rFonts w:ascii="Century Gothic" w:hAnsi="Century Gothic"/>
          <w:sz w:val="22"/>
          <w:szCs w:val="22"/>
        </w:rPr>
        <w:t>A</w:t>
      </w:r>
      <w:r w:rsidRPr="00A136D3">
        <w:rPr>
          <w:rFonts w:ascii="Century Gothic" w:hAnsi="Century Gothic"/>
          <w:sz w:val="22"/>
          <w:szCs w:val="22"/>
        </w:rPr>
        <w:t>lthough CASP was designed to provide comprehensive support in terms of all its six pillars, the CASP budget is distributed according to the identified needs of farmers for support and not proportionally according to the six pillars. The Province indicated that although the support is supposed to be comprehensive, more focus was placed on infrastructure development mainly due to a directive from the National Department at the inception of the programme</w:t>
      </w:r>
      <w:r w:rsidR="003F61FE">
        <w:rPr>
          <w:rFonts w:ascii="Century Gothic" w:hAnsi="Century Gothic"/>
          <w:sz w:val="22"/>
          <w:szCs w:val="22"/>
        </w:rPr>
        <w:t>.</w:t>
      </w:r>
      <w:r w:rsidR="002D39F9">
        <w:rPr>
          <w:rFonts w:ascii="Century Gothic" w:hAnsi="Century Gothic"/>
          <w:sz w:val="22"/>
          <w:szCs w:val="22"/>
        </w:rPr>
        <w:t xml:space="preserve"> </w:t>
      </w:r>
      <w:r w:rsidR="003F61FE">
        <w:rPr>
          <w:rFonts w:ascii="Century Gothic" w:hAnsi="Century Gothic"/>
          <w:sz w:val="22"/>
          <w:szCs w:val="22"/>
        </w:rPr>
        <w:t xml:space="preserve"> O</w:t>
      </w:r>
      <w:r w:rsidRPr="00A136D3">
        <w:rPr>
          <w:rFonts w:ascii="Century Gothic" w:hAnsi="Century Gothic"/>
          <w:sz w:val="22"/>
          <w:szCs w:val="22"/>
        </w:rPr>
        <w:t xml:space="preserve">ther pillars are funded from the provincial budget. </w:t>
      </w:r>
    </w:p>
    <w:p w:rsidR="00A40811" w:rsidRPr="00A136D3" w:rsidRDefault="00A40811" w:rsidP="003B57CC">
      <w:pPr>
        <w:spacing w:line="276" w:lineRule="auto"/>
        <w:jc w:val="both"/>
        <w:rPr>
          <w:rFonts w:ascii="Century Gothic" w:hAnsi="Century Gothic"/>
          <w:sz w:val="22"/>
          <w:szCs w:val="22"/>
        </w:rPr>
      </w:pPr>
    </w:p>
    <w:p w:rsidR="00A40811" w:rsidRDefault="00A40811" w:rsidP="003B57CC">
      <w:pPr>
        <w:spacing w:line="276" w:lineRule="auto"/>
        <w:jc w:val="both"/>
        <w:rPr>
          <w:rFonts w:ascii="Century Gothic" w:hAnsi="Century Gothic"/>
          <w:sz w:val="22"/>
          <w:szCs w:val="22"/>
        </w:rPr>
      </w:pPr>
      <w:r w:rsidRPr="0080446A">
        <w:rPr>
          <w:rFonts w:ascii="Century Gothic" w:hAnsi="Century Gothic"/>
          <w:sz w:val="22"/>
          <w:szCs w:val="22"/>
        </w:rPr>
        <w:t xml:space="preserve">The following section covers the status of implementation of </w:t>
      </w:r>
      <w:r w:rsidRPr="00A136D3">
        <w:rPr>
          <w:rFonts w:ascii="Century Gothic" w:hAnsi="Century Gothic"/>
          <w:sz w:val="22"/>
          <w:szCs w:val="22"/>
        </w:rPr>
        <w:t xml:space="preserve">the CASP per pillar in the Province. </w:t>
      </w:r>
    </w:p>
    <w:p w:rsidR="003F61FE" w:rsidRDefault="003F61FE" w:rsidP="003B57CC">
      <w:pPr>
        <w:spacing w:line="276" w:lineRule="auto"/>
        <w:jc w:val="both"/>
        <w:rPr>
          <w:rFonts w:ascii="Century Gothic" w:hAnsi="Century Gothic"/>
          <w:sz w:val="22"/>
          <w:szCs w:val="22"/>
        </w:rPr>
      </w:pPr>
    </w:p>
    <w:p w:rsidR="00682FA9" w:rsidRPr="00A136D3" w:rsidRDefault="00682FA9" w:rsidP="00682FA9">
      <w:pPr>
        <w:pStyle w:val="Heading3"/>
        <w:ind w:left="0" w:firstLine="0"/>
      </w:pPr>
      <w:bookmarkStart w:id="134" w:name="_Toc296345342"/>
      <w:r>
        <w:t>6</w:t>
      </w:r>
      <w:r w:rsidRPr="00A136D3">
        <w:t>.</w:t>
      </w:r>
      <w:r w:rsidR="009438A1">
        <w:t>6</w:t>
      </w:r>
      <w:r w:rsidRPr="00A136D3">
        <w:t>.</w:t>
      </w:r>
      <w:r>
        <w:t>1</w:t>
      </w:r>
      <w:r w:rsidR="008225C3">
        <w:tab/>
      </w:r>
      <w:r w:rsidRPr="00A136D3">
        <w:t>INFORMATION &amp; KNOWLEDGE MANAGEMENT</w:t>
      </w:r>
      <w:bookmarkEnd w:id="134"/>
    </w:p>
    <w:p w:rsidR="00682FA9" w:rsidRPr="00A136D3" w:rsidRDefault="00682FA9" w:rsidP="00682FA9">
      <w:pPr>
        <w:spacing w:line="276" w:lineRule="auto"/>
        <w:jc w:val="both"/>
        <w:rPr>
          <w:rFonts w:ascii="Century Gothic" w:hAnsi="Century Gothic"/>
          <w:b/>
          <w:sz w:val="22"/>
          <w:szCs w:val="22"/>
        </w:rPr>
      </w:pPr>
    </w:p>
    <w:p w:rsidR="00682FA9" w:rsidRPr="00A136D3" w:rsidRDefault="003F61FE" w:rsidP="00682FA9">
      <w:pPr>
        <w:spacing w:line="276" w:lineRule="auto"/>
        <w:jc w:val="both"/>
        <w:rPr>
          <w:rFonts w:ascii="Century Gothic" w:hAnsi="Century Gothic"/>
          <w:sz w:val="22"/>
          <w:szCs w:val="22"/>
        </w:rPr>
      </w:pPr>
      <w:r>
        <w:rPr>
          <w:rFonts w:ascii="Century Gothic" w:hAnsi="Century Gothic"/>
          <w:sz w:val="22"/>
          <w:szCs w:val="22"/>
        </w:rPr>
        <w:t>F</w:t>
      </w:r>
      <w:r w:rsidR="00682FA9" w:rsidRPr="0080446A">
        <w:rPr>
          <w:rFonts w:ascii="Century Gothic" w:hAnsi="Century Gothic"/>
          <w:sz w:val="22"/>
          <w:szCs w:val="22"/>
        </w:rPr>
        <w:t>armers receive</w:t>
      </w:r>
      <w:r>
        <w:rPr>
          <w:rFonts w:ascii="Century Gothic" w:hAnsi="Century Gothic"/>
          <w:sz w:val="22"/>
          <w:szCs w:val="22"/>
        </w:rPr>
        <w:t>d</w:t>
      </w:r>
      <w:r w:rsidR="00682FA9" w:rsidRPr="0080446A">
        <w:rPr>
          <w:rFonts w:ascii="Century Gothic" w:hAnsi="Century Gothic"/>
          <w:sz w:val="22"/>
          <w:szCs w:val="22"/>
        </w:rPr>
        <w:t xml:space="preserve"> information </w:t>
      </w:r>
      <w:r>
        <w:rPr>
          <w:rFonts w:ascii="Century Gothic" w:hAnsi="Century Gothic"/>
          <w:sz w:val="22"/>
          <w:szCs w:val="22"/>
        </w:rPr>
        <w:t xml:space="preserve">about the programme </w:t>
      </w:r>
      <w:r w:rsidR="00682FA9" w:rsidRPr="0080446A">
        <w:rPr>
          <w:rFonts w:ascii="Century Gothic" w:hAnsi="Century Gothic"/>
          <w:sz w:val="22"/>
          <w:szCs w:val="22"/>
        </w:rPr>
        <w:t>through meeting</w:t>
      </w:r>
      <w:r w:rsidR="00A12B9F">
        <w:rPr>
          <w:rFonts w:ascii="Century Gothic" w:hAnsi="Century Gothic"/>
          <w:sz w:val="22"/>
          <w:szCs w:val="22"/>
        </w:rPr>
        <w:t>s facilitated by the D</w:t>
      </w:r>
      <w:r w:rsidR="001672BE">
        <w:rPr>
          <w:rFonts w:ascii="Century Gothic" w:hAnsi="Century Gothic"/>
          <w:sz w:val="22"/>
          <w:szCs w:val="22"/>
        </w:rPr>
        <w:t xml:space="preserve">epartment. </w:t>
      </w:r>
      <w:r w:rsidR="00A12B9F">
        <w:rPr>
          <w:rFonts w:ascii="Century Gothic" w:hAnsi="Century Gothic"/>
          <w:sz w:val="22"/>
          <w:szCs w:val="22"/>
        </w:rPr>
        <w:t xml:space="preserve">As shown in </w:t>
      </w:r>
      <w:r w:rsidR="00BD772B" w:rsidRPr="002D39F9">
        <w:rPr>
          <w:rFonts w:ascii="Century Gothic" w:hAnsi="Century Gothic"/>
          <w:b/>
          <w:sz w:val="22"/>
          <w:szCs w:val="22"/>
        </w:rPr>
        <w:t>T</w:t>
      </w:r>
      <w:r w:rsidR="00682FA9" w:rsidRPr="002D39F9">
        <w:rPr>
          <w:rFonts w:ascii="Century Gothic" w:hAnsi="Century Gothic"/>
          <w:b/>
          <w:sz w:val="22"/>
          <w:szCs w:val="22"/>
        </w:rPr>
        <w:t>able</w:t>
      </w:r>
      <w:r w:rsidR="00682FA9" w:rsidRPr="0080446A">
        <w:rPr>
          <w:rFonts w:ascii="Century Gothic" w:hAnsi="Century Gothic"/>
          <w:sz w:val="22"/>
          <w:szCs w:val="22"/>
        </w:rPr>
        <w:t xml:space="preserve"> </w:t>
      </w:r>
      <w:r w:rsidR="009438A1">
        <w:rPr>
          <w:rFonts w:ascii="Century Gothic" w:hAnsi="Century Gothic"/>
          <w:b/>
          <w:sz w:val="22"/>
          <w:szCs w:val="22"/>
        </w:rPr>
        <w:t>23</w:t>
      </w:r>
      <w:r w:rsidR="00A12B9F">
        <w:rPr>
          <w:rFonts w:ascii="Century Gothic" w:hAnsi="Century Gothic"/>
          <w:sz w:val="22"/>
          <w:szCs w:val="22"/>
        </w:rPr>
        <w:t xml:space="preserve"> </w:t>
      </w:r>
      <w:r w:rsidR="00682FA9" w:rsidRPr="0080446A">
        <w:rPr>
          <w:rFonts w:ascii="Century Gothic" w:hAnsi="Century Gothic"/>
          <w:sz w:val="22"/>
          <w:szCs w:val="22"/>
        </w:rPr>
        <w:t>below, the</w:t>
      </w:r>
      <w:r w:rsidR="00A12B9F">
        <w:rPr>
          <w:rFonts w:ascii="Century Gothic" w:hAnsi="Century Gothic"/>
          <w:sz w:val="22"/>
          <w:szCs w:val="22"/>
        </w:rPr>
        <w:t xml:space="preserve"> D</w:t>
      </w:r>
      <w:r w:rsidR="00682FA9" w:rsidRPr="00A136D3">
        <w:rPr>
          <w:rFonts w:ascii="Century Gothic" w:hAnsi="Century Gothic"/>
          <w:sz w:val="22"/>
          <w:szCs w:val="22"/>
        </w:rPr>
        <w:t xml:space="preserve">epartment has put in place a communication strategy in order to market its programmes. </w:t>
      </w:r>
    </w:p>
    <w:p w:rsidR="009438A1" w:rsidRDefault="009438A1" w:rsidP="00682FA9">
      <w:pPr>
        <w:spacing w:line="276" w:lineRule="auto"/>
        <w:jc w:val="both"/>
        <w:rPr>
          <w:rFonts w:ascii="Century Gothic" w:hAnsi="Century Gothic"/>
          <w:sz w:val="22"/>
          <w:szCs w:val="22"/>
        </w:rPr>
      </w:pPr>
    </w:p>
    <w:p w:rsidR="009438A1" w:rsidRPr="003B45C4" w:rsidRDefault="009D4F1A" w:rsidP="009D4F1A">
      <w:pPr>
        <w:pStyle w:val="Caption"/>
      </w:pPr>
      <w:bookmarkStart w:id="135" w:name="_Toc297731550"/>
      <w:r>
        <w:t xml:space="preserve">Table </w:t>
      </w:r>
      <w:r w:rsidR="00DD3113">
        <w:fldChar w:fldCharType="begin"/>
      </w:r>
      <w:r w:rsidR="00DD3113">
        <w:instrText xml:space="preserve"> SEQ Table \* ARABIC </w:instrText>
      </w:r>
      <w:r w:rsidR="00DD3113">
        <w:fldChar w:fldCharType="separate"/>
      </w:r>
      <w:r w:rsidR="005124F7">
        <w:rPr>
          <w:noProof/>
        </w:rPr>
        <w:t>23</w:t>
      </w:r>
      <w:r w:rsidR="00DD3113">
        <w:rPr>
          <w:noProof/>
        </w:rPr>
        <w:fldChar w:fldCharType="end"/>
      </w:r>
      <w:r w:rsidR="009438A1" w:rsidRPr="003B45C4">
        <w:t>: Communication Strategy of the Department</w:t>
      </w:r>
      <w:bookmarkEnd w:id="135"/>
    </w:p>
    <w:tbl>
      <w:tblPr>
        <w:tblpPr w:leftFromText="180" w:rightFromText="180" w:vertAnchor="text" w:horzAnchor="margin" w:tblpX="126" w:tblpY="5"/>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1E0" w:firstRow="1" w:lastRow="1" w:firstColumn="1" w:lastColumn="1" w:noHBand="0" w:noVBand="0"/>
      </w:tblPr>
      <w:tblGrid>
        <w:gridCol w:w="2232"/>
        <w:gridCol w:w="3636"/>
        <w:gridCol w:w="3474"/>
      </w:tblGrid>
      <w:tr w:rsidR="009438A1" w:rsidRPr="003B45C4" w:rsidTr="00F70BEC">
        <w:tc>
          <w:tcPr>
            <w:tcW w:w="2232" w:type="dxa"/>
            <w:shd w:val="clear" w:color="auto" w:fill="BFBFBF" w:themeFill="background1" w:themeFillShade="BF"/>
          </w:tcPr>
          <w:p w:rsidR="009438A1" w:rsidRPr="003B45C4" w:rsidRDefault="009438A1" w:rsidP="00F70BEC">
            <w:pPr>
              <w:spacing w:line="276" w:lineRule="auto"/>
              <w:jc w:val="both"/>
              <w:rPr>
                <w:rFonts w:ascii="Century Gothic" w:hAnsi="Century Gothic"/>
                <w:b/>
                <w:sz w:val="18"/>
                <w:szCs w:val="18"/>
                <w:lang w:val="en-ZA"/>
              </w:rPr>
            </w:pPr>
            <w:r w:rsidRPr="003B45C4">
              <w:rPr>
                <w:rFonts w:ascii="Century Gothic" w:hAnsi="Century Gothic"/>
                <w:b/>
                <w:sz w:val="18"/>
                <w:szCs w:val="18"/>
                <w:lang w:val="en-ZA"/>
              </w:rPr>
              <w:t>METHOD</w:t>
            </w:r>
          </w:p>
        </w:tc>
        <w:tc>
          <w:tcPr>
            <w:tcW w:w="3636" w:type="dxa"/>
            <w:shd w:val="clear" w:color="auto" w:fill="BFBFBF" w:themeFill="background1" w:themeFillShade="BF"/>
          </w:tcPr>
          <w:p w:rsidR="009438A1" w:rsidRPr="003B45C4" w:rsidRDefault="009438A1" w:rsidP="00F70BEC">
            <w:pPr>
              <w:spacing w:line="276" w:lineRule="auto"/>
              <w:jc w:val="both"/>
              <w:rPr>
                <w:rFonts w:ascii="Century Gothic" w:hAnsi="Century Gothic"/>
                <w:b/>
                <w:sz w:val="18"/>
                <w:szCs w:val="18"/>
                <w:lang w:val="en-ZA"/>
              </w:rPr>
            </w:pPr>
            <w:r w:rsidRPr="003B45C4">
              <w:rPr>
                <w:rFonts w:ascii="Century Gothic" w:hAnsi="Century Gothic"/>
                <w:b/>
                <w:sz w:val="18"/>
                <w:szCs w:val="18"/>
                <w:lang w:val="en-ZA"/>
              </w:rPr>
              <w:t>BY WHOM</w:t>
            </w:r>
          </w:p>
        </w:tc>
        <w:tc>
          <w:tcPr>
            <w:tcW w:w="3474" w:type="dxa"/>
            <w:shd w:val="clear" w:color="auto" w:fill="BFBFBF" w:themeFill="background1" w:themeFillShade="BF"/>
          </w:tcPr>
          <w:p w:rsidR="009438A1" w:rsidRPr="003B45C4" w:rsidRDefault="009438A1" w:rsidP="00F70BEC">
            <w:pPr>
              <w:spacing w:line="276" w:lineRule="auto"/>
              <w:jc w:val="both"/>
              <w:rPr>
                <w:rFonts w:ascii="Century Gothic" w:hAnsi="Century Gothic"/>
                <w:b/>
                <w:sz w:val="18"/>
                <w:szCs w:val="18"/>
                <w:lang w:val="en-ZA"/>
              </w:rPr>
            </w:pPr>
            <w:r w:rsidRPr="003B45C4">
              <w:rPr>
                <w:rFonts w:ascii="Century Gothic" w:hAnsi="Century Gothic"/>
                <w:b/>
                <w:sz w:val="18"/>
                <w:szCs w:val="18"/>
                <w:lang w:val="en-ZA"/>
              </w:rPr>
              <w:t>HOW OFTEN</w:t>
            </w:r>
          </w:p>
        </w:tc>
      </w:tr>
      <w:tr w:rsidR="009438A1" w:rsidRPr="003B45C4" w:rsidTr="00F70BEC">
        <w:trPr>
          <w:trHeight w:val="407"/>
        </w:trPr>
        <w:tc>
          <w:tcPr>
            <w:tcW w:w="2232" w:type="dxa"/>
            <w:vMerge w:val="restart"/>
          </w:tcPr>
          <w:p w:rsidR="009438A1" w:rsidRPr="003B45C4" w:rsidRDefault="009438A1" w:rsidP="00F70BEC">
            <w:pPr>
              <w:numPr>
                <w:ilvl w:val="0"/>
                <w:numId w:val="9"/>
              </w:numPr>
              <w:spacing w:line="276" w:lineRule="auto"/>
              <w:ind w:left="0" w:firstLine="0"/>
              <w:jc w:val="both"/>
              <w:rPr>
                <w:rFonts w:ascii="Century Gothic" w:hAnsi="Century Gothic"/>
                <w:sz w:val="18"/>
                <w:szCs w:val="18"/>
                <w:lang w:val="en-ZA"/>
              </w:rPr>
            </w:pPr>
            <w:r w:rsidRPr="003B45C4">
              <w:rPr>
                <w:rFonts w:ascii="Century Gothic" w:hAnsi="Century Gothic"/>
                <w:sz w:val="18"/>
                <w:szCs w:val="18"/>
                <w:lang w:val="en-ZA"/>
              </w:rPr>
              <w:t>Meetings</w:t>
            </w:r>
          </w:p>
        </w:tc>
        <w:tc>
          <w:tcPr>
            <w:tcW w:w="3636" w:type="dxa"/>
          </w:tcPr>
          <w:p w:rsidR="009438A1" w:rsidRPr="003B45C4" w:rsidRDefault="009438A1" w:rsidP="00F70BEC">
            <w:pPr>
              <w:spacing w:line="276" w:lineRule="auto"/>
              <w:jc w:val="both"/>
              <w:rPr>
                <w:rFonts w:ascii="Century Gothic" w:hAnsi="Century Gothic"/>
                <w:sz w:val="18"/>
                <w:szCs w:val="18"/>
                <w:lang w:val="en-ZA"/>
              </w:rPr>
            </w:pPr>
            <w:r w:rsidRPr="003B45C4">
              <w:rPr>
                <w:rFonts w:ascii="Century Gothic" w:hAnsi="Century Gothic"/>
                <w:sz w:val="18"/>
                <w:szCs w:val="18"/>
                <w:lang w:val="en-ZA"/>
              </w:rPr>
              <w:t>Coordinators</w:t>
            </w:r>
          </w:p>
        </w:tc>
        <w:tc>
          <w:tcPr>
            <w:tcW w:w="3474" w:type="dxa"/>
          </w:tcPr>
          <w:p w:rsidR="009438A1" w:rsidRPr="003B45C4" w:rsidRDefault="009438A1" w:rsidP="00F70BEC">
            <w:pPr>
              <w:spacing w:line="276" w:lineRule="auto"/>
              <w:jc w:val="both"/>
              <w:rPr>
                <w:rFonts w:ascii="Century Gothic" w:hAnsi="Century Gothic"/>
                <w:sz w:val="18"/>
                <w:szCs w:val="18"/>
                <w:lang w:val="en-ZA"/>
              </w:rPr>
            </w:pPr>
            <w:r w:rsidRPr="003B45C4">
              <w:rPr>
                <w:rFonts w:ascii="Century Gothic" w:hAnsi="Century Gothic"/>
                <w:sz w:val="18"/>
                <w:szCs w:val="18"/>
                <w:lang w:val="en-ZA"/>
              </w:rPr>
              <w:t>Monthly (subject to emergencies)</w:t>
            </w:r>
          </w:p>
        </w:tc>
      </w:tr>
      <w:tr w:rsidR="009438A1" w:rsidRPr="003B45C4" w:rsidTr="00F70BEC">
        <w:tc>
          <w:tcPr>
            <w:tcW w:w="2232" w:type="dxa"/>
            <w:vMerge/>
          </w:tcPr>
          <w:p w:rsidR="009438A1" w:rsidRPr="003B45C4" w:rsidRDefault="009438A1" w:rsidP="00F70BEC">
            <w:pPr>
              <w:spacing w:line="276" w:lineRule="auto"/>
              <w:jc w:val="both"/>
              <w:rPr>
                <w:rFonts w:ascii="Century Gothic" w:hAnsi="Century Gothic"/>
                <w:sz w:val="18"/>
                <w:szCs w:val="18"/>
                <w:lang w:val="en-ZA"/>
              </w:rPr>
            </w:pPr>
          </w:p>
        </w:tc>
        <w:tc>
          <w:tcPr>
            <w:tcW w:w="3636" w:type="dxa"/>
          </w:tcPr>
          <w:p w:rsidR="009438A1" w:rsidRPr="003B45C4" w:rsidRDefault="009438A1" w:rsidP="00F70BEC">
            <w:pPr>
              <w:spacing w:line="276" w:lineRule="auto"/>
              <w:jc w:val="both"/>
              <w:rPr>
                <w:rFonts w:ascii="Century Gothic" w:hAnsi="Century Gothic"/>
                <w:sz w:val="18"/>
                <w:szCs w:val="18"/>
                <w:lang w:val="en-ZA"/>
              </w:rPr>
            </w:pPr>
            <w:r w:rsidRPr="003B45C4">
              <w:rPr>
                <w:rFonts w:ascii="Century Gothic" w:hAnsi="Century Gothic"/>
                <w:sz w:val="18"/>
                <w:szCs w:val="18"/>
                <w:lang w:val="en-ZA"/>
              </w:rPr>
              <w:t>Extension Officers (Project Officers)</w:t>
            </w:r>
          </w:p>
        </w:tc>
        <w:tc>
          <w:tcPr>
            <w:tcW w:w="3474" w:type="dxa"/>
          </w:tcPr>
          <w:p w:rsidR="009438A1" w:rsidRPr="003B45C4" w:rsidRDefault="009438A1" w:rsidP="00F70BEC">
            <w:pPr>
              <w:spacing w:line="276" w:lineRule="auto"/>
              <w:jc w:val="both"/>
              <w:rPr>
                <w:rFonts w:ascii="Century Gothic" w:hAnsi="Century Gothic"/>
                <w:sz w:val="18"/>
                <w:szCs w:val="18"/>
                <w:lang w:val="en-ZA"/>
              </w:rPr>
            </w:pPr>
            <w:r w:rsidRPr="003B45C4">
              <w:rPr>
                <w:rFonts w:ascii="Century Gothic" w:hAnsi="Century Gothic"/>
                <w:sz w:val="18"/>
                <w:szCs w:val="18"/>
                <w:lang w:val="en-ZA"/>
              </w:rPr>
              <w:t>Weekly</w:t>
            </w:r>
          </w:p>
        </w:tc>
      </w:tr>
      <w:tr w:rsidR="009438A1" w:rsidRPr="003B45C4" w:rsidTr="00F70BEC">
        <w:trPr>
          <w:trHeight w:val="383"/>
        </w:trPr>
        <w:tc>
          <w:tcPr>
            <w:tcW w:w="2232" w:type="dxa"/>
            <w:vMerge/>
          </w:tcPr>
          <w:p w:rsidR="009438A1" w:rsidRPr="003B45C4" w:rsidRDefault="009438A1" w:rsidP="00F70BEC">
            <w:pPr>
              <w:spacing w:line="276" w:lineRule="auto"/>
              <w:jc w:val="both"/>
              <w:rPr>
                <w:rFonts w:ascii="Century Gothic" w:hAnsi="Century Gothic"/>
                <w:sz w:val="18"/>
                <w:szCs w:val="18"/>
                <w:lang w:val="en-ZA"/>
              </w:rPr>
            </w:pPr>
          </w:p>
        </w:tc>
        <w:tc>
          <w:tcPr>
            <w:tcW w:w="3636" w:type="dxa"/>
          </w:tcPr>
          <w:p w:rsidR="009438A1" w:rsidRPr="003B45C4" w:rsidRDefault="009438A1" w:rsidP="00F70BEC">
            <w:pPr>
              <w:spacing w:line="276" w:lineRule="auto"/>
              <w:jc w:val="both"/>
              <w:rPr>
                <w:rFonts w:ascii="Century Gothic" w:hAnsi="Century Gothic"/>
                <w:sz w:val="18"/>
                <w:szCs w:val="18"/>
                <w:lang w:val="en-ZA"/>
              </w:rPr>
            </w:pPr>
            <w:r w:rsidRPr="003B45C4">
              <w:rPr>
                <w:rFonts w:ascii="Century Gothic" w:hAnsi="Century Gothic"/>
                <w:sz w:val="18"/>
                <w:szCs w:val="18"/>
                <w:lang w:val="en-ZA"/>
              </w:rPr>
              <w:t>Project Managers</w:t>
            </w:r>
          </w:p>
        </w:tc>
        <w:tc>
          <w:tcPr>
            <w:tcW w:w="3474" w:type="dxa"/>
          </w:tcPr>
          <w:p w:rsidR="009438A1" w:rsidRPr="003B45C4" w:rsidRDefault="009438A1" w:rsidP="00F70BEC">
            <w:pPr>
              <w:spacing w:line="276" w:lineRule="auto"/>
              <w:jc w:val="both"/>
              <w:rPr>
                <w:rFonts w:ascii="Century Gothic" w:hAnsi="Century Gothic"/>
                <w:sz w:val="18"/>
                <w:szCs w:val="18"/>
                <w:lang w:val="en-ZA"/>
              </w:rPr>
            </w:pPr>
            <w:r w:rsidRPr="003B45C4">
              <w:rPr>
                <w:rFonts w:ascii="Century Gothic" w:hAnsi="Century Gothic"/>
                <w:sz w:val="18"/>
                <w:szCs w:val="18"/>
                <w:lang w:val="en-ZA"/>
              </w:rPr>
              <w:t>Bi-weekly</w:t>
            </w:r>
          </w:p>
        </w:tc>
      </w:tr>
      <w:tr w:rsidR="009438A1" w:rsidRPr="003B45C4" w:rsidTr="00F70BEC">
        <w:trPr>
          <w:trHeight w:val="245"/>
        </w:trPr>
        <w:tc>
          <w:tcPr>
            <w:tcW w:w="2232" w:type="dxa"/>
            <w:shd w:val="clear" w:color="auto" w:fill="BFBFBF" w:themeFill="background1" w:themeFillShade="BF"/>
          </w:tcPr>
          <w:p w:rsidR="009438A1" w:rsidRPr="003B45C4" w:rsidRDefault="009438A1" w:rsidP="00F70BEC">
            <w:pPr>
              <w:spacing w:line="276" w:lineRule="auto"/>
              <w:jc w:val="both"/>
              <w:rPr>
                <w:rFonts w:ascii="Century Gothic" w:hAnsi="Century Gothic"/>
                <w:sz w:val="18"/>
                <w:szCs w:val="18"/>
                <w:lang w:val="en-ZA"/>
              </w:rPr>
            </w:pPr>
          </w:p>
        </w:tc>
        <w:tc>
          <w:tcPr>
            <w:tcW w:w="3636" w:type="dxa"/>
            <w:shd w:val="clear" w:color="auto" w:fill="BFBFBF" w:themeFill="background1" w:themeFillShade="BF"/>
          </w:tcPr>
          <w:p w:rsidR="009438A1" w:rsidRPr="003B45C4" w:rsidRDefault="009438A1" w:rsidP="00F70BEC">
            <w:pPr>
              <w:spacing w:line="276" w:lineRule="auto"/>
              <w:jc w:val="both"/>
              <w:rPr>
                <w:rFonts w:ascii="Century Gothic" w:hAnsi="Century Gothic"/>
                <w:sz w:val="18"/>
                <w:szCs w:val="18"/>
                <w:lang w:val="en-ZA"/>
              </w:rPr>
            </w:pPr>
          </w:p>
        </w:tc>
        <w:tc>
          <w:tcPr>
            <w:tcW w:w="3474" w:type="dxa"/>
            <w:shd w:val="clear" w:color="auto" w:fill="BFBFBF" w:themeFill="background1" w:themeFillShade="BF"/>
          </w:tcPr>
          <w:p w:rsidR="009438A1" w:rsidRPr="003B45C4" w:rsidRDefault="009438A1" w:rsidP="00F70BEC">
            <w:pPr>
              <w:spacing w:line="276" w:lineRule="auto"/>
              <w:jc w:val="both"/>
              <w:rPr>
                <w:rFonts w:ascii="Century Gothic" w:hAnsi="Century Gothic"/>
                <w:sz w:val="18"/>
                <w:szCs w:val="18"/>
                <w:lang w:val="en-ZA"/>
              </w:rPr>
            </w:pPr>
          </w:p>
        </w:tc>
      </w:tr>
      <w:tr w:rsidR="009438A1" w:rsidRPr="003B45C4" w:rsidTr="00F70BEC">
        <w:trPr>
          <w:trHeight w:val="272"/>
        </w:trPr>
        <w:tc>
          <w:tcPr>
            <w:tcW w:w="2232" w:type="dxa"/>
            <w:vMerge w:val="restart"/>
          </w:tcPr>
          <w:p w:rsidR="009438A1" w:rsidRPr="003B45C4" w:rsidRDefault="009438A1" w:rsidP="00F70BEC">
            <w:pPr>
              <w:numPr>
                <w:ilvl w:val="0"/>
                <w:numId w:val="9"/>
              </w:numPr>
              <w:spacing w:line="276" w:lineRule="auto"/>
              <w:ind w:left="0" w:firstLine="0"/>
              <w:jc w:val="both"/>
              <w:rPr>
                <w:rFonts w:ascii="Century Gothic" w:hAnsi="Century Gothic"/>
                <w:sz w:val="18"/>
                <w:szCs w:val="18"/>
                <w:lang w:val="en-ZA"/>
              </w:rPr>
            </w:pPr>
            <w:r w:rsidRPr="003B45C4">
              <w:rPr>
                <w:rFonts w:ascii="Century Gothic" w:hAnsi="Century Gothic"/>
                <w:sz w:val="18"/>
                <w:szCs w:val="18"/>
                <w:lang w:val="en-ZA"/>
              </w:rPr>
              <w:t>Reports</w:t>
            </w:r>
          </w:p>
        </w:tc>
        <w:tc>
          <w:tcPr>
            <w:tcW w:w="3636" w:type="dxa"/>
          </w:tcPr>
          <w:p w:rsidR="009438A1" w:rsidRPr="003B45C4" w:rsidRDefault="003F61FE" w:rsidP="00F70BEC">
            <w:pPr>
              <w:spacing w:line="276" w:lineRule="auto"/>
              <w:jc w:val="both"/>
              <w:rPr>
                <w:rFonts w:ascii="Century Gothic" w:hAnsi="Century Gothic"/>
                <w:sz w:val="18"/>
                <w:szCs w:val="18"/>
                <w:lang w:val="en-ZA"/>
              </w:rPr>
            </w:pPr>
            <w:r>
              <w:rPr>
                <w:rFonts w:ascii="Century Gothic" w:hAnsi="Century Gothic"/>
                <w:sz w:val="18"/>
                <w:szCs w:val="18"/>
                <w:lang w:val="en-ZA"/>
              </w:rPr>
              <w:t>Co</w:t>
            </w:r>
            <w:r w:rsidR="009438A1" w:rsidRPr="003B45C4">
              <w:rPr>
                <w:rFonts w:ascii="Century Gothic" w:hAnsi="Century Gothic"/>
                <w:sz w:val="18"/>
                <w:szCs w:val="18"/>
                <w:lang w:val="en-ZA"/>
              </w:rPr>
              <w:t>ordinators</w:t>
            </w:r>
          </w:p>
        </w:tc>
        <w:tc>
          <w:tcPr>
            <w:tcW w:w="3474" w:type="dxa"/>
          </w:tcPr>
          <w:p w:rsidR="009438A1" w:rsidRPr="003B45C4" w:rsidRDefault="009438A1" w:rsidP="00F70BEC">
            <w:pPr>
              <w:spacing w:line="276" w:lineRule="auto"/>
              <w:jc w:val="both"/>
              <w:rPr>
                <w:rFonts w:ascii="Century Gothic" w:hAnsi="Century Gothic"/>
                <w:sz w:val="18"/>
                <w:szCs w:val="18"/>
                <w:lang w:val="en-ZA"/>
              </w:rPr>
            </w:pPr>
            <w:r w:rsidRPr="003B45C4">
              <w:rPr>
                <w:rFonts w:ascii="Century Gothic" w:hAnsi="Century Gothic"/>
                <w:sz w:val="18"/>
                <w:szCs w:val="18"/>
                <w:lang w:val="en-ZA"/>
              </w:rPr>
              <w:t xml:space="preserve">Monthly, Quarterly &amp; annually </w:t>
            </w:r>
          </w:p>
        </w:tc>
      </w:tr>
      <w:tr w:rsidR="009438A1" w:rsidRPr="003B45C4" w:rsidTr="00F70BEC">
        <w:tc>
          <w:tcPr>
            <w:tcW w:w="2232" w:type="dxa"/>
            <w:vMerge/>
          </w:tcPr>
          <w:p w:rsidR="009438A1" w:rsidRPr="003B45C4" w:rsidRDefault="009438A1" w:rsidP="00F70BEC">
            <w:pPr>
              <w:spacing w:line="276" w:lineRule="auto"/>
              <w:jc w:val="both"/>
              <w:rPr>
                <w:rFonts w:ascii="Century Gothic" w:hAnsi="Century Gothic"/>
                <w:sz w:val="18"/>
                <w:szCs w:val="18"/>
                <w:lang w:val="en-ZA"/>
              </w:rPr>
            </w:pPr>
          </w:p>
        </w:tc>
        <w:tc>
          <w:tcPr>
            <w:tcW w:w="3636" w:type="dxa"/>
          </w:tcPr>
          <w:p w:rsidR="009438A1" w:rsidRPr="003B45C4" w:rsidRDefault="00C24B91" w:rsidP="00C24B91">
            <w:pPr>
              <w:spacing w:line="276" w:lineRule="auto"/>
              <w:jc w:val="both"/>
              <w:rPr>
                <w:rFonts w:ascii="Century Gothic" w:hAnsi="Century Gothic"/>
                <w:sz w:val="18"/>
                <w:szCs w:val="18"/>
                <w:lang w:val="en-ZA"/>
              </w:rPr>
            </w:pPr>
            <w:r>
              <w:rPr>
                <w:rFonts w:ascii="Century Gothic" w:hAnsi="Century Gothic"/>
                <w:sz w:val="18"/>
                <w:szCs w:val="18"/>
                <w:lang w:val="en-ZA"/>
              </w:rPr>
              <w:t>Extension Officers</w:t>
            </w:r>
            <w:r w:rsidR="009438A1" w:rsidRPr="003B45C4">
              <w:rPr>
                <w:rFonts w:ascii="Century Gothic" w:hAnsi="Century Gothic"/>
                <w:sz w:val="18"/>
                <w:szCs w:val="18"/>
                <w:lang w:val="en-ZA"/>
              </w:rPr>
              <w:t xml:space="preserve"> (Project Officers)</w:t>
            </w:r>
          </w:p>
        </w:tc>
        <w:tc>
          <w:tcPr>
            <w:tcW w:w="3474" w:type="dxa"/>
          </w:tcPr>
          <w:p w:rsidR="009438A1" w:rsidRPr="003B45C4" w:rsidRDefault="009438A1" w:rsidP="00F70BEC">
            <w:pPr>
              <w:spacing w:line="276" w:lineRule="auto"/>
              <w:jc w:val="both"/>
              <w:rPr>
                <w:rFonts w:ascii="Century Gothic" w:hAnsi="Century Gothic"/>
                <w:sz w:val="18"/>
                <w:szCs w:val="18"/>
                <w:lang w:val="en-ZA"/>
              </w:rPr>
            </w:pPr>
            <w:r w:rsidRPr="003B45C4">
              <w:rPr>
                <w:rFonts w:ascii="Century Gothic" w:hAnsi="Century Gothic"/>
                <w:sz w:val="18"/>
                <w:szCs w:val="18"/>
                <w:lang w:val="en-ZA"/>
              </w:rPr>
              <w:t>Weekly</w:t>
            </w:r>
          </w:p>
        </w:tc>
      </w:tr>
      <w:tr w:rsidR="009438A1" w:rsidRPr="003B45C4" w:rsidTr="00F70BEC">
        <w:trPr>
          <w:trHeight w:val="70"/>
        </w:trPr>
        <w:tc>
          <w:tcPr>
            <w:tcW w:w="2232" w:type="dxa"/>
            <w:vMerge/>
          </w:tcPr>
          <w:p w:rsidR="009438A1" w:rsidRPr="003B45C4" w:rsidRDefault="009438A1" w:rsidP="00F70BEC">
            <w:pPr>
              <w:spacing w:line="276" w:lineRule="auto"/>
              <w:jc w:val="both"/>
              <w:rPr>
                <w:rFonts w:ascii="Century Gothic" w:hAnsi="Century Gothic"/>
                <w:sz w:val="18"/>
                <w:szCs w:val="18"/>
                <w:lang w:val="en-ZA"/>
              </w:rPr>
            </w:pPr>
          </w:p>
        </w:tc>
        <w:tc>
          <w:tcPr>
            <w:tcW w:w="3636" w:type="dxa"/>
          </w:tcPr>
          <w:p w:rsidR="009438A1" w:rsidRPr="003B45C4" w:rsidRDefault="009438A1" w:rsidP="00F70BEC">
            <w:pPr>
              <w:spacing w:line="276" w:lineRule="auto"/>
              <w:jc w:val="both"/>
              <w:rPr>
                <w:rFonts w:ascii="Century Gothic" w:hAnsi="Century Gothic"/>
                <w:sz w:val="18"/>
                <w:szCs w:val="18"/>
                <w:lang w:val="en-ZA"/>
              </w:rPr>
            </w:pPr>
            <w:r w:rsidRPr="003B45C4">
              <w:rPr>
                <w:rFonts w:ascii="Century Gothic" w:hAnsi="Century Gothic"/>
                <w:sz w:val="18"/>
                <w:szCs w:val="18"/>
                <w:lang w:val="en-ZA"/>
              </w:rPr>
              <w:t>Project Managers</w:t>
            </w:r>
          </w:p>
        </w:tc>
        <w:tc>
          <w:tcPr>
            <w:tcW w:w="3474" w:type="dxa"/>
          </w:tcPr>
          <w:p w:rsidR="009438A1" w:rsidRPr="003B45C4" w:rsidRDefault="009438A1" w:rsidP="00F70BEC">
            <w:pPr>
              <w:spacing w:line="276" w:lineRule="auto"/>
              <w:jc w:val="both"/>
              <w:rPr>
                <w:rFonts w:ascii="Century Gothic" w:hAnsi="Century Gothic"/>
                <w:sz w:val="18"/>
                <w:szCs w:val="18"/>
                <w:lang w:val="en-ZA"/>
              </w:rPr>
            </w:pPr>
            <w:r w:rsidRPr="003B45C4">
              <w:rPr>
                <w:rFonts w:ascii="Century Gothic" w:hAnsi="Century Gothic"/>
                <w:sz w:val="18"/>
                <w:szCs w:val="18"/>
                <w:lang w:val="en-ZA"/>
              </w:rPr>
              <w:t>Bi-weekly</w:t>
            </w:r>
          </w:p>
        </w:tc>
      </w:tr>
      <w:tr w:rsidR="009438A1" w:rsidRPr="003B45C4" w:rsidTr="00F70BEC">
        <w:trPr>
          <w:trHeight w:val="128"/>
        </w:trPr>
        <w:tc>
          <w:tcPr>
            <w:tcW w:w="2232" w:type="dxa"/>
            <w:shd w:val="clear" w:color="auto" w:fill="BFBFBF" w:themeFill="background1" w:themeFillShade="BF"/>
          </w:tcPr>
          <w:p w:rsidR="009438A1" w:rsidRPr="003B45C4" w:rsidRDefault="009438A1" w:rsidP="00F70BEC">
            <w:pPr>
              <w:spacing w:line="276" w:lineRule="auto"/>
              <w:jc w:val="both"/>
              <w:rPr>
                <w:rFonts w:ascii="Century Gothic" w:hAnsi="Century Gothic"/>
                <w:sz w:val="18"/>
                <w:szCs w:val="18"/>
                <w:lang w:val="en-ZA"/>
              </w:rPr>
            </w:pPr>
          </w:p>
        </w:tc>
        <w:tc>
          <w:tcPr>
            <w:tcW w:w="3636" w:type="dxa"/>
            <w:shd w:val="clear" w:color="auto" w:fill="BFBFBF" w:themeFill="background1" w:themeFillShade="BF"/>
          </w:tcPr>
          <w:p w:rsidR="009438A1" w:rsidRPr="003B45C4" w:rsidRDefault="009438A1" w:rsidP="00F70BEC">
            <w:pPr>
              <w:spacing w:line="276" w:lineRule="auto"/>
              <w:jc w:val="both"/>
              <w:rPr>
                <w:rFonts w:ascii="Century Gothic" w:hAnsi="Century Gothic"/>
                <w:sz w:val="18"/>
                <w:szCs w:val="18"/>
                <w:lang w:val="en-ZA"/>
              </w:rPr>
            </w:pPr>
          </w:p>
        </w:tc>
        <w:tc>
          <w:tcPr>
            <w:tcW w:w="3474" w:type="dxa"/>
            <w:shd w:val="clear" w:color="auto" w:fill="BFBFBF" w:themeFill="background1" w:themeFillShade="BF"/>
          </w:tcPr>
          <w:p w:rsidR="009438A1" w:rsidRPr="003B45C4" w:rsidRDefault="009438A1" w:rsidP="00F70BEC">
            <w:pPr>
              <w:spacing w:line="276" w:lineRule="auto"/>
              <w:jc w:val="both"/>
              <w:rPr>
                <w:rFonts w:ascii="Century Gothic" w:hAnsi="Century Gothic"/>
                <w:sz w:val="18"/>
                <w:szCs w:val="18"/>
                <w:lang w:val="en-ZA"/>
              </w:rPr>
            </w:pPr>
          </w:p>
        </w:tc>
      </w:tr>
      <w:tr w:rsidR="009438A1" w:rsidRPr="003B45C4" w:rsidTr="00F70BEC">
        <w:trPr>
          <w:trHeight w:val="362"/>
        </w:trPr>
        <w:tc>
          <w:tcPr>
            <w:tcW w:w="2232" w:type="dxa"/>
            <w:vMerge w:val="restart"/>
          </w:tcPr>
          <w:p w:rsidR="009438A1" w:rsidRPr="003B45C4" w:rsidRDefault="009438A1" w:rsidP="00C24B91">
            <w:pPr>
              <w:numPr>
                <w:ilvl w:val="0"/>
                <w:numId w:val="9"/>
              </w:numPr>
              <w:spacing w:line="276" w:lineRule="auto"/>
              <w:jc w:val="both"/>
              <w:rPr>
                <w:rFonts w:ascii="Century Gothic" w:hAnsi="Century Gothic"/>
                <w:sz w:val="18"/>
                <w:szCs w:val="18"/>
                <w:lang w:val="en-ZA"/>
              </w:rPr>
            </w:pPr>
            <w:r w:rsidRPr="003B45C4">
              <w:rPr>
                <w:rFonts w:ascii="Century Gothic" w:hAnsi="Century Gothic"/>
                <w:sz w:val="18"/>
                <w:szCs w:val="18"/>
                <w:lang w:val="en-ZA"/>
              </w:rPr>
              <w:t>Individual/group contacts</w:t>
            </w:r>
          </w:p>
        </w:tc>
        <w:tc>
          <w:tcPr>
            <w:tcW w:w="3636" w:type="dxa"/>
          </w:tcPr>
          <w:p w:rsidR="009438A1" w:rsidRPr="003B45C4" w:rsidRDefault="00C24B91" w:rsidP="00F70BEC">
            <w:pPr>
              <w:spacing w:line="276" w:lineRule="auto"/>
              <w:jc w:val="both"/>
              <w:rPr>
                <w:rFonts w:ascii="Century Gothic" w:hAnsi="Century Gothic"/>
                <w:sz w:val="18"/>
                <w:szCs w:val="18"/>
                <w:lang w:val="en-ZA"/>
              </w:rPr>
            </w:pPr>
            <w:r>
              <w:rPr>
                <w:rFonts w:ascii="Century Gothic" w:hAnsi="Century Gothic"/>
                <w:sz w:val="18"/>
                <w:szCs w:val="18"/>
                <w:lang w:val="en-ZA"/>
              </w:rPr>
              <w:t>Co</w:t>
            </w:r>
            <w:r w:rsidR="009438A1" w:rsidRPr="003B45C4">
              <w:rPr>
                <w:rFonts w:ascii="Century Gothic" w:hAnsi="Century Gothic"/>
                <w:sz w:val="18"/>
                <w:szCs w:val="18"/>
                <w:lang w:val="en-ZA"/>
              </w:rPr>
              <w:t>ordinators</w:t>
            </w:r>
          </w:p>
        </w:tc>
        <w:tc>
          <w:tcPr>
            <w:tcW w:w="3474" w:type="dxa"/>
          </w:tcPr>
          <w:p w:rsidR="009438A1" w:rsidRPr="003B45C4" w:rsidRDefault="009438A1" w:rsidP="00F70BEC">
            <w:pPr>
              <w:spacing w:line="276" w:lineRule="auto"/>
              <w:jc w:val="both"/>
              <w:rPr>
                <w:rFonts w:ascii="Century Gothic" w:hAnsi="Century Gothic"/>
                <w:sz w:val="18"/>
                <w:szCs w:val="18"/>
                <w:lang w:val="en-ZA"/>
              </w:rPr>
            </w:pPr>
            <w:r w:rsidRPr="003B45C4">
              <w:rPr>
                <w:rFonts w:ascii="Century Gothic" w:hAnsi="Century Gothic"/>
                <w:sz w:val="18"/>
                <w:szCs w:val="18"/>
                <w:lang w:val="en-ZA"/>
              </w:rPr>
              <w:t xml:space="preserve">Monthly </w:t>
            </w:r>
          </w:p>
        </w:tc>
      </w:tr>
      <w:tr w:rsidR="009438A1" w:rsidRPr="003B45C4" w:rsidTr="00F70BEC">
        <w:tc>
          <w:tcPr>
            <w:tcW w:w="2232" w:type="dxa"/>
            <w:vMerge/>
          </w:tcPr>
          <w:p w:rsidR="009438A1" w:rsidRPr="003B45C4" w:rsidRDefault="009438A1" w:rsidP="00F70BEC">
            <w:pPr>
              <w:spacing w:line="276" w:lineRule="auto"/>
              <w:jc w:val="both"/>
              <w:rPr>
                <w:rFonts w:ascii="Century Gothic" w:hAnsi="Century Gothic"/>
                <w:sz w:val="18"/>
                <w:szCs w:val="18"/>
                <w:lang w:val="en-ZA"/>
              </w:rPr>
            </w:pPr>
          </w:p>
        </w:tc>
        <w:tc>
          <w:tcPr>
            <w:tcW w:w="3636" w:type="dxa"/>
          </w:tcPr>
          <w:p w:rsidR="009438A1" w:rsidRPr="003B45C4" w:rsidRDefault="00C24B91" w:rsidP="00F70BEC">
            <w:pPr>
              <w:spacing w:line="276" w:lineRule="auto"/>
              <w:jc w:val="both"/>
              <w:rPr>
                <w:rFonts w:ascii="Century Gothic" w:hAnsi="Century Gothic"/>
                <w:sz w:val="18"/>
                <w:szCs w:val="18"/>
                <w:lang w:val="en-ZA"/>
              </w:rPr>
            </w:pPr>
            <w:r>
              <w:rPr>
                <w:rFonts w:ascii="Century Gothic" w:hAnsi="Century Gothic"/>
                <w:sz w:val="18"/>
                <w:szCs w:val="18"/>
                <w:lang w:val="en-ZA"/>
              </w:rPr>
              <w:t>Extension Officers</w:t>
            </w:r>
            <w:r w:rsidR="009438A1" w:rsidRPr="003B45C4">
              <w:rPr>
                <w:rFonts w:ascii="Century Gothic" w:hAnsi="Century Gothic"/>
                <w:sz w:val="18"/>
                <w:szCs w:val="18"/>
                <w:lang w:val="en-ZA"/>
              </w:rPr>
              <w:t xml:space="preserve"> (Project Officers)</w:t>
            </w:r>
          </w:p>
        </w:tc>
        <w:tc>
          <w:tcPr>
            <w:tcW w:w="3474" w:type="dxa"/>
          </w:tcPr>
          <w:p w:rsidR="009438A1" w:rsidRPr="003B45C4" w:rsidRDefault="009438A1" w:rsidP="00F70BEC">
            <w:pPr>
              <w:spacing w:line="276" w:lineRule="auto"/>
              <w:jc w:val="both"/>
              <w:rPr>
                <w:rFonts w:ascii="Century Gothic" w:hAnsi="Century Gothic"/>
                <w:sz w:val="18"/>
                <w:szCs w:val="18"/>
                <w:lang w:val="en-ZA"/>
              </w:rPr>
            </w:pPr>
            <w:r w:rsidRPr="003B45C4">
              <w:rPr>
                <w:rFonts w:ascii="Century Gothic" w:hAnsi="Century Gothic"/>
                <w:sz w:val="18"/>
                <w:szCs w:val="18"/>
                <w:lang w:val="en-ZA"/>
              </w:rPr>
              <w:t>Weekly</w:t>
            </w:r>
          </w:p>
        </w:tc>
      </w:tr>
      <w:tr w:rsidR="009438A1" w:rsidRPr="003B45C4" w:rsidTr="00F70BEC">
        <w:trPr>
          <w:trHeight w:val="440"/>
        </w:trPr>
        <w:tc>
          <w:tcPr>
            <w:tcW w:w="2232" w:type="dxa"/>
            <w:vMerge/>
          </w:tcPr>
          <w:p w:rsidR="009438A1" w:rsidRPr="003B45C4" w:rsidRDefault="009438A1" w:rsidP="00F70BEC">
            <w:pPr>
              <w:spacing w:line="276" w:lineRule="auto"/>
              <w:jc w:val="both"/>
              <w:rPr>
                <w:rFonts w:ascii="Century Gothic" w:hAnsi="Century Gothic"/>
                <w:sz w:val="18"/>
                <w:szCs w:val="18"/>
                <w:lang w:val="en-ZA"/>
              </w:rPr>
            </w:pPr>
          </w:p>
        </w:tc>
        <w:tc>
          <w:tcPr>
            <w:tcW w:w="3636" w:type="dxa"/>
          </w:tcPr>
          <w:p w:rsidR="009438A1" w:rsidRPr="003B45C4" w:rsidRDefault="009438A1" w:rsidP="00F70BEC">
            <w:pPr>
              <w:spacing w:line="276" w:lineRule="auto"/>
              <w:jc w:val="both"/>
              <w:rPr>
                <w:rFonts w:ascii="Century Gothic" w:hAnsi="Century Gothic"/>
                <w:sz w:val="18"/>
                <w:szCs w:val="18"/>
                <w:lang w:val="en-ZA"/>
              </w:rPr>
            </w:pPr>
            <w:r w:rsidRPr="003B45C4">
              <w:rPr>
                <w:rFonts w:ascii="Century Gothic" w:hAnsi="Century Gothic"/>
                <w:sz w:val="18"/>
                <w:szCs w:val="18"/>
                <w:lang w:val="en-ZA"/>
              </w:rPr>
              <w:t>Project Managers</w:t>
            </w:r>
            <w:r w:rsidRPr="003B45C4">
              <w:rPr>
                <w:rFonts w:ascii="Century Gothic" w:hAnsi="Century Gothic"/>
                <w:sz w:val="18"/>
                <w:szCs w:val="18"/>
                <w:lang w:val="en-ZA"/>
              </w:rPr>
              <w:tab/>
            </w:r>
          </w:p>
        </w:tc>
        <w:tc>
          <w:tcPr>
            <w:tcW w:w="3474" w:type="dxa"/>
          </w:tcPr>
          <w:p w:rsidR="009438A1" w:rsidRPr="003B45C4" w:rsidRDefault="009438A1" w:rsidP="00F70BEC">
            <w:pPr>
              <w:spacing w:line="276" w:lineRule="auto"/>
              <w:jc w:val="both"/>
              <w:rPr>
                <w:rFonts w:ascii="Century Gothic" w:hAnsi="Century Gothic"/>
                <w:sz w:val="18"/>
                <w:szCs w:val="18"/>
                <w:lang w:val="en-ZA"/>
              </w:rPr>
            </w:pPr>
            <w:r w:rsidRPr="003B45C4">
              <w:rPr>
                <w:rFonts w:ascii="Century Gothic" w:hAnsi="Century Gothic"/>
                <w:sz w:val="18"/>
                <w:szCs w:val="18"/>
                <w:lang w:val="en-ZA"/>
              </w:rPr>
              <w:t>Bi-weekly</w:t>
            </w:r>
          </w:p>
        </w:tc>
      </w:tr>
      <w:tr w:rsidR="009438A1" w:rsidRPr="003B45C4" w:rsidTr="00F70BEC">
        <w:tc>
          <w:tcPr>
            <w:tcW w:w="2232" w:type="dxa"/>
            <w:shd w:val="clear" w:color="auto" w:fill="BFBFBF" w:themeFill="background1" w:themeFillShade="BF"/>
          </w:tcPr>
          <w:p w:rsidR="009438A1" w:rsidRPr="003B45C4" w:rsidRDefault="009438A1" w:rsidP="00F70BEC">
            <w:pPr>
              <w:spacing w:line="276" w:lineRule="auto"/>
              <w:jc w:val="both"/>
              <w:rPr>
                <w:rFonts w:ascii="Century Gothic" w:hAnsi="Century Gothic"/>
                <w:sz w:val="18"/>
                <w:szCs w:val="18"/>
                <w:lang w:val="en-ZA"/>
              </w:rPr>
            </w:pPr>
          </w:p>
        </w:tc>
        <w:tc>
          <w:tcPr>
            <w:tcW w:w="3636" w:type="dxa"/>
            <w:shd w:val="clear" w:color="auto" w:fill="BFBFBF" w:themeFill="background1" w:themeFillShade="BF"/>
          </w:tcPr>
          <w:p w:rsidR="009438A1" w:rsidRPr="003B45C4" w:rsidRDefault="009438A1" w:rsidP="00F70BEC">
            <w:pPr>
              <w:spacing w:line="276" w:lineRule="auto"/>
              <w:jc w:val="both"/>
              <w:rPr>
                <w:rFonts w:ascii="Century Gothic" w:hAnsi="Century Gothic"/>
                <w:sz w:val="18"/>
                <w:szCs w:val="18"/>
                <w:lang w:val="en-ZA"/>
              </w:rPr>
            </w:pPr>
          </w:p>
        </w:tc>
        <w:tc>
          <w:tcPr>
            <w:tcW w:w="3474" w:type="dxa"/>
            <w:shd w:val="clear" w:color="auto" w:fill="BFBFBF" w:themeFill="background1" w:themeFillShade="BF"/>
          </w:tcPr>
          <w:p w:rsidR="009438A1" w:rsidRPr="003B45C4" w:rsidRDefault="009438A1" w:rsidP="00F70BEC">
            <w:pPr>
              <w:spacing w:line="276" w:lineRule="auto"/>
              <w:jc w:val="both"/>
              <w:rPr>
                <w:rFonts w:ascii="Century Gothic" w:hAnsi="Century Gothic"/>
                <w:sz w:val="18"/>
                <w:szCs w:val="18"/>
                <w:lang w:val="en-ZA"/>
              </w:rPr>
            </w:pPr>
          </w:p>
        </w:tc>
      </w:tr>
      <w:tr w:rsidR="009438A1" w:rsidRPr="003B45C4" w:rsidTr="00F70BEC">
        <w:tc>
          <w:tcPr>
            <w:tcW w:w="2232" w:type="dxa"/>
            <w:vMerge w:val="restart"/>
          </w:tcPr>
          <w:p w:rsidR="009438A1" w:rsidRPr="003B45C4" w:rsidRDefault="009438A1" w:rsidP="00C24B91">
            <w:pPr>
              <w:numPr>
                <w:ilvl w:val="0"/>
                <w:numId w:val="9"/>
              </w:numPr>
              <w:spacing w:line="276" w:lineRule="auto"/>
              <w:jc w:val="both"/>
              <w:rPr>
                <w:rFonts w:ascii="Century Gothic" w:hAnsi="Century Gothic"/>
                <w:sz w:val="18"/>
                <w:szCs w:val="18"/>
                <w:lang w:val="en-ZA"/>
              </w:rPr>
            </w:pPr>
            <w:r w:rsidRPr="003B45C4">
              <w:rPr>
                <w:rFonts w:ascii="Century Gothic" w:hAnsi="Century Gothic"/>
                <w:sz w:val="18"/>
                <w:szCs w:val="18"/>
                <w:lang w:val="en-ZA"/>
              </w:rPr>
              <w:lastRenderedPageBreak/>
              <w:t>Awareness/ project launches</w:t>
            </w:r>
          </w:p>
        </w:tc>
        <w:tc>
          <w:tcPr>
            <w:tcW w:w="3636" w:type="dxa"/>
          </w:tcPr>
          <w:p w:rsidR="009438A1" w:rsidRPr="003B45C4" w:rsidRDefault="009438A1" w:rsidP="00F70BEC">
            <w:pPr>
              <w:spacing w:line="276" w:lineRule="auto"/>
              <w:jc w:val="both"/>
              <w:rPr>
                <w:rFonts w:ascii="Century Gothic" w:hAnsi="Century Gothic"/>
                <w:sz w:val="18"/>
                <w:szCs w:val="18"/>
                <w:lang w:val="en-ZA"/>
              </w:rPr>
            </w:pPr>
            <w:r w:rsidRPr="003B45C4">
              <w:rPr>
                <w:rFonts w:ascii="Century Gothic" w:hAnsi="Century Gothic"/>
                <w:sz w:val="18"/>
                <w:szCs w:val="18"/>
                <w:lang w:val="en-ZA"/>
              </w:rPr>
              <w:t>Communication officers (H/O)</w:t>
            </w:r>
          </w:p>
        </w:tc>
        <w:tc>
          <w:tcPr>
            <w:tcW w:w="3474" w:type="dxa"/>
          </w:tcPr>
          <w:p w:rsidR="009438A1" w:rsidRPr="003B45C4" w:rsidRDefault="009438A1" w:rsidP="00F70BEC">
            <w:pPr>
              <w:spacing w:line="276" w:lineRule="auto"/>
              <w:jc w:val="both"/>
              <w:rPr>
                <w:rFonts w:ascii="Century Gothic" w:hAnsi="Century Gothic"/>
                <w:sz w:val="18"/>
                <w:szCs w:val="18"/>
                <w:lang w:val="en-ZA"/>
              </w:rPr>
            </w:pPr>
            <w:r w:rsidRPr="003B45C4">
              <w:rPr>
                <w:rFonts w:ascii="Century Gothic" w:hAnsi="Century Gothic"/>
                <w:sz w:val="18"/>
                <w:szCs w:val="18"/>
                <w:lang w:val="en-ZA"/>
              </w:rPr>
              <w:t>Monthly</w:t>
            </w:r>
          </w:p>
        </w:tc>
      </w:tr>
      <w:tr w:rsidR="009438A1" w:rsidRPr="003B45C4" w:rsidTr="00F70BEC">
        <w:tc>
          <w:tcPr>
            <w:tcW w:w="2232" w:type="dxa"/>
            <w:vMerge/>
          </w:tcPr>
          <w:p w:rsidR="009438A1" w:rsidRPr="003B45C4" w:rsidRDefault="009438A1" w:rsidP="00F70BEC">
            <w:pPr>
              <w:spacing w:line="276" w:lineRule="auto"/>
              <w:jc w:val="both"/>
              <w:rPr>
                <w:rFonts w:ascii="Century Gothic" w:hAnsi="Century Gothic"/>
                <w:sz w:val="18"/>
                <w:szCs w:val="18"/>
                <w:lang w:val="en-ZA"/>
              </w:rPr>
            </w:pPr>
          </w:p>
        </w:tc>
        <w:tc>
          <w:tcPr>
            <w:tcW w:w="3636" w:type="dxa"/>
          </w:tcPr>
          <w:p w:rsidR="009438A1" w:rsidRPr="003B45C4" w:rsidRDefault="009438A1" w:rsidP="00F70BEC">
            <w:pPr>
              <w:spacing w:line="276" w:lineRule="auto"/>
              <w:jc w:val="both"/>
              <w:rPr>
                <w:rFonts w:ascii="Century Gothic" w:hAnsi="Century Gothic"/>
                <w:sz w:val="18"/>
                <w:szCs w:val="18"/>
                <w:lang w:val="en-ZA"/>
              </w:rPr>
            </w:pPr>
            <w:r w:rsidRPr="003B45C4">
              <w:rPr>
                <w:rFonts w:ascii="Century Gothic" w:hAnsi="Century Gothic"/>
                <w:sz w:val="18"/>
                <w:szCs w:val="18"/>
                <w:lang w:val="en-ZA"/>
              </w:rPr>
              <w:t>Project officers</w:t>
            </w:r>
          </w:p>
        </w:tc>
        <w:tc>
          <w:tcPr>
            <w:tcW w:w="3474" w:type="dxa"/>
          </w:tcPr>
          <w:p w:rsidR="009438A1" w:rsidRPr="003B45C4" w:rsidRDefault="009438A1" w:rsidP="00F70BEC">
            <w:pPr>
              <w:spacing w:line="276" w:lineRule="auto"/>
              <w:jc w:val="both"/>
              <w:rPr>
                <w:rFonts w:ascii="Century Gothic" w:hAnsi="Century Gothic"/>
                <w:sz w:val="18"/>
                <w:szCs w:val="18"/>
                <w:lang w:val="en-ZA"/>
              </w:rPr>
            </w:pPr>
            <w:r w:rsidRPr="003B45C4">
              <w:rPr>
                <w:rFonts w:ascii="Century Gothic" w:hAnsi="Century Gothic"/>
                <w:sz w:val="18"/>
                <w:szCs w:val="18"/>
                <w:lang w:val="en-ZA"/>
              </w:rPr>
              <w:t>Weekly</w:t>
            </w:r>
          </w:p>
        </w:tc>
      </w:tr>
      <w:tr w:rsidR="009438A1" w:rsidRPr="003B45C4" w:rsidTr="00F70BEC">
        <w:tc>
          <w:tcPr>
            <w:tcW w:w="2232" w:type="dxa"/>
            <w:vMerge/>
          </w:tcPr>
          <w:p w:rsidR="009438A1" w:rsidRPr="003B45C4" w:rsidRDefault="009438A1" w:rsidP="00F70BEC">
            <w:pPr>
              <w:spacing w:line="276" w:lineRule="auto"/>
              <w:jc w:val="both"/>
              <w:rPr>
                <w:rFonts w:ascii="Century Gothic" w:hAnsi="Century Gothic"/>
                <w:sz w:val="18"/>
                <w:szCs w:val="18"/>
                <w:lang w:val="en-ZA"/>
              </w:rPr>
            </w:pPr>
          </w:p>
        </w:tc>
        <w:tc>
          <w:tcPr>
            <w:tcW w:w="3636" w:type="dxa"/>
          </w:tcPr>
          <w:p w:rsidR="009438A1" w:rsidRPr="003B45C4" w:rsidRDefault="009438A1" w:rsidP="00F70BEC">
            <w:pPr>
              <w:spacing w:line="276" w:lineRule="auto"/>
              <w:jc w:val="both"/>
              <w:rPr>
                <w:rFonts w:ascii="Century Gothic" w:hAnsi="Century Gothic"/>
                <w:sz w:val="18"/>
                <w:szCs w:val="18"/>
                <w:lang w:val="en-ZA"/>
              </w:rPr>
            </w:pPr>
            <w:r w:rsidRPr="003B45C4">
              <w:rPr>
                <w:rFonts w:ascii="Century Gothic" w:hAnsi="Century Gothic"/>
                <w:sz w:val="18"/>
                <w:szCs w:val="18"/>
                <w:lang w:val="en-ZA"/>
              </w:rPr>
              <w:t>Project managers</w:t>
            </w:r>
          </w:p>
        </w:tc>
        <w:tc>
          <w:tcPr>
            <w:tcW w:w="3474" w:type="dxa"/>
          </w:tcPr>
          <w:p w:rsidR="009438A1" w:rsidRPr="003B45C4" w:rsidRDefault="009438A1" w:rsidP="00F70BEC">
            <w:pPr>
              <w:spacing w:line="276" w:lineRule="auto"/>
              <w:jc w:val="both"/>
              <w:rPr>
                <w:rFonts w:ascii="Century Gothic" w:hAnsi="Century Gothic"/>
                <w:sz w:val="18"/>
                <w:szCs w:val="18"/>
                <w:lang w:val="en-ZA"/>
              </w:rPr>
            </w:pPr>
            <w:r w:rsidRPr="003B45C4">
              <w:rPr>
                <w:rFonts w:ascii="Century Gothic" w:hAnsi="Century Gothic"/>
                <w:sz w:val="18"/>
                <w:szCs w:val="18"/>
                <w:lang w:val="en-ZA"/>
              </w:rPr>
              <w:t>Bi-weekly</w:t>
            </w:r>
          </w:p>
        </w:tc>
      </w:tr>
    </w:tbl>
    <w:p w:rsidR="00C24B91" w:rsidRDefault="00C24B91" w:rsidP="00682FA9">
      <w:pPr>
        <w:spacing w:line="276" w:lineRule="auto"/>
        <w:jc w:val="both"/>
        <w:rPr>
          <w:rFonts w:ascii="Century Gothic" w:hAnsi="Century Gothic"/>
          <w:sz w:val="22"/>
          <w:szCs w:val="22"/>
        </w:rPr>
      </w:pPr>
    </w:p>
    <w:p w:rsidR="00682FA9" w:rsidRDefault="00682FA9" w:rsidP="00682FA9">
      <w:pPr>
        <w:spacing w:line="276" w:lineRule="auto"/>
        <w:jc w:val="both"/>
        <w:rPr>
          <w:rFonts w:ascii="Century Gothic" w:hAnsi="Century Gothic"/>
          <w:sz w:val="22"/>
          <w:szCs w:val="22"/>
        </w:rPr>
      </w:pPr>
      <w:r w:rsidRPr="00A136D3">
        <w:rPr>
          <w:rFonts w:ascii="Century Gothic" w:hAnsi="Century Gothic"/>
          <w:sz w:val="22"/>
          <w:szCs w:val="22"/>
        </w:rPr>
        <w:t xml:space="preserve">The </w:t>
      </w:r>
      <w:r w:rsidR="001A49A4">
        <w:rPr>
          <w:rFonts w:ascii="Century Gothic" w:hAnsi="Century Gothic"/>
          <w:b/>
          <w:sz w:val="22"/>
          <w:szCs w:val="22"/>
        </w:rPr>
        <w:t>t</w:t>
      </w:r>
      <w:r w:rsidRPr="00A12B9F">
        <w:rPr>
          <w:rFonts w:ascii="Century Gothic" w:hAnsi="Century Gothic"/>
          <w:b/>
          <w:sz w:val="22"/>
          <w:szCs w:val="22"/>
        </w:rPr>
        <w:t>able</w:t>
      </w:r>
      <w:r w:rsidRPr="00A136D3">
        <w:rPr>
          <w:rFonts w:ascii="Century Gothic" w:hAnsi="Century Gothic"/>
          <w:sz w:val="22"/>
          <w:szCs w:val="22"/>
        </w:rPr>
        <w:t xml:space="preserve"> above shows that methods of engagement </w:t>
      </w:r>
      <w:r w:rsidR="00A12B9F">
        <w:rPr>
          <w:rFonts w:ascii="Century Gothic" w:hAnsi="Century Gothic"/>
          <w:sz w:val="22"/>
          <w:szCs w:val="22"/>
        </w:rPr>
        <w:t xml:space="preserve">adopted by the Department </w:t>
      </w:r>
      <w:r w:rsidRPr="00A136D3">
        <w:rPr>
          <w:rFonts w:ascii="Century Gothic" w:hAnsi="Century Gothic"/>
          <w:sz w:val="22"/>
          <w:szCs w:val="22"/>
        </w:rPr>
        <w:t>include meetings</w:t>
      </w:r>
      <w:r w:rsidR="00C24B91">
        <w:rPr>
          <w:rFonts w:ascii="Century Gothic" w:hAnsi="Century Gothic"/>
          <w:sz w:val="22"/>
          <w:szCs w:val="22"/>
        </w:rPr>
        <w:t>,</w:t>
      </w:r>
      <w:r w:rsidRPr="00A136D3">
        <w:rPr>
          <w:rFonts w:ascii="Century Gothic" w:hAnsi="Century Gothic"/>
          <w:sz w:val="22"/>
          <w:szCs w:val="22"/>
        </w:rPr>
        <w:t xml:space="preserve"> reports, individual</w:t>
      </w:r>
      <w:r w:rsidR="00C24B91">
        <w:rPr>
          <w:rFonts w:ascii="Century Gothic" w:hAnsi="Century Gothic"/>
          <w:sz w:val="22"/>
          <w:szCs w:val="22"/>
        </w:rPr>
        <w:t>/</w:t>
      </w:r>
      <w:r w:rsidRPr="00A136D3">
        <w:rPr>
          <w:rFonts w:ascii="Century Gothic" w:hAnsi="Century Gothic"/>
          <w:sz w:val="22"/>
          <w:szCs w:val="22"/>
        </w:rPr>
        <w:t xml:space="preserve"> group contacts</w:t>
      </w:r>
      <w:r w:rsidR="00C24B91">
        <w:rPr>
          <w:rFonts w:ascii="Century Gothic" w:hAnsi="Century Gothic"/>
          <w:sz w:val="22"/>
          <w:szCs w:val="22"/>
        </w:rPr>
        <w:t>,</w:t>
      </w:r>
      <w:r w:rsidRPr="00A136D3">
        <w:rPr>
          <w:rFonts w:ascii="Century Gothic" w:hAnsi="Century Gothic"/>
          <w:sz w:val="22"/>
          <w:szCs w:val="22"/>
        </w:rPr>
        <w:t xml:space="preserve"> awareness campaign</w:t>
      </w:r>
      <w:r w:rsidR="00C24B91">
        <w:rPr>
          <w:rFonts w:ascii="Century Gothic" w:hAnsi="Century Gothic"/>
          <w:sz w:val="22"/>
          <w:szCs w:val="22"/>
        </w:rPr>
        <w:t>s and project launches. A</w:t>
      </w:r>
      <w:r w:rsidRPr="00A136D3">
        <w:rPr>
          <w:rFonts w:ascii="Century Gothic" w:hAnsi="Century Gothic"/>
          <w:sz w:val="22"/>
          <w:szCs w:val="22"/>
        </w:rPr>
        <w:t xml:space="preserve"> weakness of the above strategy is that the target group for e</w:t>
      </w:r>
      <w:r>
        <w:rPr>
          <w:rFonts w:ascii="Century Gothic" w:hAnsi="Century Gothic"/>
          <w:sz w:val="22"/>
          <w:szCs w:val="22"/>
        </w:rPr>
        <w:t xml:space="preserve">ach category is not specified. </w:t>
      </w:r>
      <w:r w:rsidRPr="00A136D3">
        <w:rPr>
          <w:rFonts w:ascii="Century Gothic" w:hAnsi="Century Gothic"/>
          <w:sz w:val="22"/>
          <w:szCs w:val="22"/>
        </w:rPr>
        <w:t xml:space="preserve">Whilst the Department should be commended for putting in place this strategy, it could not provide evidence to the PSC to prove that such engagements were taking place. </w:t>
      </w:r>
    </w:p>
    <w:p w:rsidR="00AC3DD6" w:rsidRPr="00A136D3" w:rsidRDefault="00AC3DD6" w:rsidP="003B57CC">
      <w:pPr>
        <w:spacing w:line="276" w:lineRule="auto"/>
        <w:jc w:val="both"/>
        <w:rPr>
          <w:rFonts w:ascii="Century Gothic" w:hAnsi="Century Gothic"/>
          <w:sz w:val="22"/>
          <w:szCs w:val="22"/>
        </w:rPr>
      </w:pPr>
    </w:p>
    <w:p w:rsidR="00682FA9" w:rsidRPr="00A136D3" w:rsidRDefault="00682FA9" w:rsidP="00682FA9">
      <w:pPr>
        <w:pStyle w:val="Heading3"/>
        <w:ind w:left="0" w:firstLine="0"/>
      </w:pPr>
      <w:bookmarkStart w:id="136" w:name="_Toc296345343"/>
      <w:r>
        <w:t>6</w:t>
      </w:r>
      <w:r w:rsidRPr="00A136D3">
        <w:t>.</w:t>
      </w:r>
      <w:r w:rsidR="009438A1">
        <w:t>6</w:t>
      </w:r>
      <w:r w:rsidRPr="00A136D3">
        <w:t>.</w:t>
      </w:r>
      <w:r>
        <w:t>2</w:t>
      </w:r>
      <w:r w:rsidR="00F604B3">
        <w:tab/>
      </w:r>
      <w:r w:rsidRPr="006C5983">
        <w:t xml:space="preserve">TECHNICAL </w:t>
      </w:r>
      <w:r>
        <w:t xml:space="preserve">AND </w:t>
      </w:r>
      <w:r w:rsidRPr="006C5983">
        <w:t>ADVISORY ASSISTANCE</w:t>
      </w:r>
      <w:r>
        <w:t>, AND REGULATORY SERVICES</w:t>
      </w:r>
      <w:bookmarkEnd w:id="136"/>
    </w:p>
    <w:p w:rsidR="00682FA9" w:rsidRPr="00A136D3" w:rsidRDefault="00682FA9" w:rsidP="00682FA9">
      <w:pPr>
        <w:spacing w:line="276" w:lineRule="auto"/>
        <w:jc w:val="both"/>
        <w:rPr>
          <w:rFonts w:ascii="Century Gothic" w:hAnsi="Century Gothic"/>
          <w:b/>
          <w:sz w:val="22"/>
          <w:szCs w:val="22"/>
        </w:rPr>
      </w:pPr>
    </w:p>
    <w:p w:rsidR="00682FA9" w:rsidRPr="00A136D3" w:rsidRDefault="00A12B9F" w:rsidP="00682FA9">
      <w:pPr>
        <w:spacing w:line="276" w:lineRule="auto"/>
        <w:jc w:val="both"/>
        <w:rPr>
          <w:rFonts w:ascii="Century Gothic" w:hAnsi="Century Gothic"/>
          <w:sz w:val="22"/>
          <w:szCs w:val="22"/>
        </w:rPr>
      </w:pPr>
      <w:r>
        <w:rPr>
          <w:rFonts w:ascii="Century Gothic" w:hAnsi="Century Gothic"/>
          <w:sz w:val="22"/>
          <w:szCs w:val="22"/>
        </w:rPr>
        <w:t>The Department</w:t>
      </w:r>
      <w:r w:rsidR="00682FA9" w:rsidRPr="0080446A">
        <w:rPr>
          <w:rFonts w:ascii="Century Gothic" w:hAnsi="Century Gothic"/>
          <w:sz w:val="22"/>
          <w:szCs w:val="22"/>
        </w:rPr>
        <w:t xml:space="preserve"> is implementing the Extension Recovery Plan (ERP) and an allocatio</w:t>
      </w:r>
      <w:r>
        <w:rPr>
          <w:rFonts w:ascii="Century Gothic" w:hAnsi="Century Gothic"/>
          <w:sz w:val="22"/>
          <w:szCs w:val="22"/>
        </w:rPr>
        <w:t>n of R9m was received from the D</w:t>
      </w:r>
      <w:r w:rsidR="00682FA9" w:rsidRPr="00A136D3">
        <w:rPr>
          <w:rFonts w:ascii="Century Gothic" w:hAnsi="Century Gothic"/>
          <w:sz w:val="22"/>
          <w:szCs w:val="22"/>
        </w:rPr>
        <w:t>epartment</w:t>
      </w:r>
      <w:r>
        <w:rPr>
          <w:rFonts w:ascii="Century Gothic" w:hAnsi="Century Gothic"/>
          <w:sz w:val="22"/>
          <w:szCs w:val="22"/>
        </w:rPr>
        <w:t xml:space="preserve"> of Agriculture, Forestry and </w:t>
      </w:r>
      <w:r w:rsidR="00505BCB">
        <w:rPr>
          <w:rFonts w:ascii="Century Gothic" w:hAnsi="Century Gothic"/>
          <w:sz w:val="22"/>
          <w:szCs w:val="22"/>
        </w:rPr>
        <w:t>Fisheries</w:t>
      </w:r>
      <w:r w:rsidR="00682FA9" w:rsidRPr="00A136D3">
        <w:rPr>
          <w:rFonts w:ascii="Century Gothic" w:hAnsi="Century Gothic"/>
          <w:sz w:val="22"/>
          <w:szCs w:val="22"/>
        </w:rPr>
        <w:t xml:space="preserve">. </w:t>
      </w:r>
      <w:r w:rsidR="00C24B91">
        <w:rPr>
          <w:rFonts w:ascii="Century Gothic" w:hAnsi="Century Gothic"/>
          <w:sz w:val="22"/>
          <w:szCs w:val="22"/>
        </w:rPr>
        <w:t xml:space="preserve"> The </w:t>
      </w:r>
      <w:r w:rsidR="00682FA9" w:rsidRPr="00A136D3">
        <w:rPr>
          <w:rFonts w:ascii="Century Gothic" w:hAnsi="Century Gothic"/>
          <w:sz w:val="22"/>
          <w:szCs w:val="22"/>
        </w:rPr>
        <w:t xml:space="preserve">ERP </w:t>
      </w:r>
      <w:r w:rsidR="00C24B91">
        <w:rPr>
          <w:rFonts w:ascii="Century Gothic" w:hAnsi="Century Gothic"/>
          <w:sz w:val="22"/>
          <w:szCs w:val="22"/>
          <w:lang w:val="en-ZA"/>
        </w:rPr>
        <w:t>is a plan to empower d</w:t>
      </w:r>
      <w:r w:rsidR="00682FA9" w:rsidRPr="00A136D3">
        <w:rPr>
          <w:rFonts w:ascii="Century Gothic" w:hAnsi="Century Gothic"/>
          <w:sz w:val="22"/>
          <w:szCs w:val="22"/>
          <w:lang w:val="en-ZA"/>
        </w:rPr>
        <w:t xml:space="preserve">epartmental personnel towards acquiring advanced training </w:t>
      </w:r>
      <w:r w:rsidR="00682FA9" w:rsidRPr="00A136D3">
        <w:rPr>
          <w:rFonts w:ascii="Century Gothic" w:hAnsi="Century Gothic"/>
          <w:sz w:val="22"/>
          <w:szCs w:val="22"/>
        </w:rPr>
        <w:t>in order to ensure accountability and visibility of the e</w:t>
      </w:r>
      <w:r w:rsidR="00C24B91">
        <w:rPr>
          <w:rFonts w:ascii="Century Gothic" w:hAnsi="Century Gothic"/>
          <w:sz w:val="22"/>
          <w:szCs w:val="22"/>
        </w:rPr>
        <w:t>xtension and advisory service of the D</w:t>
      </w:r>
      <w:r w:rsidR="00682FA9" w:rsidRPr="00A136D3">
        <w:rPr>
          <w:rFonts w:ascii="Century Gothic" w:hAnsi="Century Gothic"/>
          <w:sz w:val="22"/>
          <w:szCs w:val="22"/>
        </w:rPr>
        <w:t>epartment</w:t>
      </w:r>
      <w:r w:rsidR="00682FA9" w:rsidRPr="00A136D3">
        <w:rPr>
          <w:rStyle w:val="FootnoteReference"/>
          <w:rFonts w:ascii="Century Gothic" w:eastAsiaTheme="majorEastAsia" w:hAnsi="Century Gothic"/>
          <w:sz w:val="22"/>
          <w:szCs w:val="22"/>
        </w:rPr>
        <w:footnoteReference w:id="142"/>
      </w:r>
      <w:r w:rsidR="00682FA9" w:rsidRPr="0080446A">
        <w:rPr>
          <w:rFonts w:ascii="Century Gothic" w:hAnsi="Century Gothic"/>
          <w:sz w:val="22"/>
          <w:szCs w:val="22"/>
        </w:rPr>
        <w:t>. It is hoped that the plan will imp</w:t>
      </w:r>
      <w:r w:rsidR="00682FA9" w:rsidRPr="00A136D3">
        <w:rPr>
          <w:rFonts w:ascii="Century Gothic" w:hAnsi="Century Gothic"/>
          <w:sz w:val="22"/>
          <w:szCs w:val="22"/>
        </w:rPr>
        <w:t xml:space="preserve">rove service delivery and </w:t>
      </w:r>
      <w:r w:rsidR="00682FA9" w:rsidRPr="00A136D3">
        <w:rPr>
          <w:rFonts w:ascii="Century Gothic" w:hAnsi="Century Gothic"/>
          <w:sz w:val="22"/>
          <w:szCs w:val="22"/>
          <w:lang w:val="en-ZA"/>
        </w:rPr>
        <w:t>addres</w:t>
      </w:r>
      <w:r w:rsidR="00C24B91">
        <w:rPr>
          <w:rFonts w:ascii="Century Gothic" w:hAnsi="Century Gothic"/>
          <w:sz w:val="22"/>
          <w:szCs w:val="22"/>
          <w:lang w:val="en-ZA"/>
        </w:rPr>
        <w:t>s the needs of emerging farmers</w:t>
      </w:r>
      <w:r w:rsidR="00682FA9" w:rsidRPr="00A136D3">
        <w:rPr>
          <w:rFonts w:ascii="Century Gothic" w:hAnsi="Century Gothic"/>
          <w:sz w:val="22"/>
          <w:szCs w:val="22"/>
          <w:lang w:val="en-ZA"/>
        </w:rPr>
        <w:t xml:space="preserve">. </w:t>
      </w:r>
      <w:r w:rsidR="00682FA9" w:rsidRPr="00A136D3">
        <w:rPr>
          <w:rFonts w:ascii="Century Gothic" w:hAnsi="Century Gothic"/>
          <w:sz w:val="22"/>
          <w:szCs w:val="22"/>
        </w:rPr>
        <w:t>In order to acq</w:t>
      </w:r>
      <w:r w:rsidR="00505BCB">
        <w:rPr>
          <w:rFonts w:ascii="Century Gothic" w:hAnsi="Century Gothic"/>
          <w:sz w:val="22"/>
          <w:szCs w:val="22"/>
        </w:rPr>
        <w:t>uire specialized expertise the D</w:t>
      </w:r>
      <w:r w:rsidR="00682FA9" w:rsidRPr="00A136D3">
        <w:rPr>
          <w:rFonts w:ascii="Century Gothic" w:hAnsi="Century Gothic"/>
          <w:sz w:val="22"/>
          <w:szCs w:val="22"/>
        </w:rPr>
        <w:t>epartment is looking at enrolling extension officers at universities and technical institutions.</w:t>
      </w:r>
      <w:r w:rsidR="00682FA9" w:rsidRPr="00A136D3">
        <w:rPr>
          <w:rStyle w:val="FootnoteReference"/>
          <w:rFonts w:ascii="Century Gothic" w:eastAsiaTheme="majorEastAsia" w:hAnsi="Century Gothic"/>
          <w:sz w:val="22"/>
          <w:szCs w:val="22"/>
        </w:rPr>
        <w:footnoteReference w:id="143"/>
      </w:r>
    </w:p>
    <w:p w:rsidR="00682FA9" w:rsidRPr="00A136D3" w:rsidRDefault="00682FA9" w:rsidP="00682FA9">
      <w:pPr>
        <w:spacing w:line="276" w:lineRule="auto"/>
        <w:jc w:val="both"/>
        <w:rPr>
          <w:rFonts w:ascii="Century Gothic" w:hAnsi="Century Gothic"/>
          <w:sz w:val="22"/>
          <w:szCs w:val="22"/>
        </w:rPr>
      </w:pPr>
    </w:p>
    <w:p w:rsidR="00682FA9" w:rsidRPr="00A136D3" w:rsidRDefault="00682FA9" w:rsidP="00682FA9">
      <w:pPr>
        <w:spacing w:line="276" w:lineRule="auto"/>
        <w:jc w:val="both"/>
        <w:rPr>
          <w:rFonts w:ascii="Century Gothic" w:hAnsi="Century Gothic"/>
          <w:sz w:val="22"/>
          <w:szCs w:val="22"/>
        </w:rPr>
      </w:pPr>
      <w:r w:rsidRPr="0080446A">
        <w:rPr>
          <w:rFonts w:ascii="Century Gothic" w:hAnsi="Century Gothic"/>
          <w:sz w:val="22"/>
          <w:szCs w:val="22"/>
        </w:rPr>
        <w:t xml:space="preserve">The </w:t>
      </w:r>
      <w:r w:rsidRPr="00A136D3">
        <w:rPr>
          <w:rFonts w:ascii="Century Gothic" w:hAnsi="Century Gothic"/>
          <w:sz w:val="22"/>
          <w:szCs w:val="22"/>
        </w:rPr>
        <w:t>extension officers are based at the local offices of the Department to offer technical and business skills support to farmers, including CASP beneficiaries. The work of extension officers is monitored b</w:t>
      </w:r>
      <w:r w:rsidR="00C24B91">
        <w:rPr>
          <w:rFonts w:ascii="Century Gothic" w:hAnsi="Century Gothic"/>
          <w:sz w:val="22"/>
          <w:szCs w:val="22"/>
        </w:rPr>
        <w:t>y managers at local</w:t>
      </w:r>
      <w:r w:rsidRPr="00A136D3">
        <w:rPr>
          <w:rFonts w:ascii="Century Gothic" w:hAnsi="Century Gothic"/>
          <w:sz w:val="22"/>
          <w:szCs w:val="22"/>
        </w:rPr>
        <w:t xml:space="preserve"> level. </w:t>
      </w:r>
      <w:r w:rsidR="00973E81">
        <w:rPr>
          <w:rFonts w:ascii="Century Gothic" w:hAnsi="Century Gothic"/>
          <w:sz w:val="22"/>
          <w:szCs w:val="22"/>
        </w:rPr>
        <w:t xml:space="preserve">However, the Department did not produce data on the outputs of extension officers and the impact or value of their work.  </w:t>
      </w:r>
    </w:p>
    <w:p w:rsidR="00682FA9" w:rsidRPr="00A136D3" w:rsidRDefault="00682FA9" w:rsidP="00682FA9">
      <w:pPr>
        <w:spacing w:line="276" w:lineRule="auto"/>
        <w:jc w:val="both"/>
        <w:rPr>
          <w:rFonts w:ascii="Century Gothic" w:hAnsi="Century Gothic"/>
          <w:sz w:val="22"/>
          <w:szCs w:val="22"/>
        </w:rPr>
      </w:pPr>
    </w:p>
    <w:p w:rsidR="00AE74A1" w:rsidRPr="000A32F3" w:rsidRDefault="00682FA9" w:rsidP="000A32F3">
      <w:pPr>
        <w:spacing w:line="276" w:lineRule="auto"/>
        <w:jc w:val="both"/>
        <w:rPr>
          <w:rFonts w:ascii="Century Gothic" w:hAnsi="Century Gothic"/>
          <w:sz w:val="22"/>
          <w:szCs w:val="22"/>
        </w:rPr>
      </w:pPr>
      <w:r w:rsidRPr="0080446A">
        <w:rPr>
          <w:rFonts w:ascii="Century Gothic" w:hAnsi="Century Gothic"/>
          <w:sz w:val="22"/>
          <w:szCs w:val="22"/>
        </w:rPr>
        <w:t xml:space="preserve">When asked about the capacity of </w:t>
      </w:r>
      <w:r w:rsidRPr="00A136D3">
        <w:rPr>
          <w:rFonts w:ascii="Century Gothic" w:hAnsi="Century Gothic"/>
          <w:sz w:val="22"/>
          <w:szCs w:val="22"/>
        </w:rPr>
        <w:t xml:space="preserve">extension officers to provide technical support especially in terms of the latest advanced technology, beneficiaries indicated that they did get support from the extension officers in this regard. However, there was a mixed </w:t>
      </w:r>
      <w:r w:rsidR="00C24B91">
        <w:rPr>
          <w:rFonts w:ascii="Century Gothic" w:hAnsi="Century Gothic"/>
          <w:sz w:val="22"/>
          <w:szCs w:val="22"/>
        </w:rPr>
        <w:t>reaction</w:t>
      </w:r>
      <w:r w:rsidRPr="00A136D3">
        <w:rPr>
          <w:rFonts w:ascii="Century Gothic" w:hAnsi="Century Gothic"/>
          <w:sz w:val="22"/>
          <w:szCs w:val="22"/>
        </w:rPr>
        <w:t xml:space="preserve"> on</w:t>
      </w:r>
      <w:r w:rsidR="00C24B91">
        <w:rPr>
          <w:rFonts w:ascii="Century Gothic" w:hAnsi="Century Gothic"/>
          <w:sz w:val="22"/>
          <w:szCs w:val="22"/>
        </w:rPr>
        <w:t xml:space="preserve"> the extent to which this service</w:t>
      </w:r>
      <w:r w:rsidRPr="00A136D3">
        <w:rPr>
          <w:rFonts w:ascii="Century Gothic" w:hAnsi="Century Gothic"/>
          <w:sz w:val="22"/>
          <w:szCs w:val="22"/>
        </w:rPr>
        <w:t xml:space="preserve"> had improved the income levels of farms. </w:t>
      </w:r>
      <w:r w:rsidR="00F63436">
        <w:rPr>
          <w:rFonts w:ascii="Century Gothic" w:hAnsi="Century Gothic"/>
          <w:sz w:val="22"/>
          <w:szCs w:val="22"/>
        </w:rPr>
        <w:t xml:space="preserve"> This further underscores a need for collecting data on profitability/sustainability of farming operations</w:t>
      </w:r>
      <w:r w:rsidR="002D19DF">
        <w:rPr>
          <w:rFonts w:ascii="Century Gothic" w:hAnsi="Century Gothic"/>
          <w:sz w:val="22"/>
          <w:szCs w:val="22"/>
        </w:rPr>
        <w:t>.</w:t>
      </w:r>
      <w:r w:rsidR="00F63436">
        <w:rPr>
          <w:rFonts w:ascii="Century Gothic" w:hAnsi="Century Gothic"/>
          <w:sz w:val="22"/>
          <w:szCs w:val="22"/>
        </w:rPr>
        <w:t xml:space="preserve"> </w:t>
      </w:r>
    </w:p>
    <w:p w:rsidR="000A578A" w:rsidRDefault="000A578A" w:rsidP="00AE74A1">
      <w:pPr>
        <w:rPr>
          <w:sz w:val="22"/>
          <w:szCs w:val="22"/>
        </w:rPr>
        <w:sectPr w:rsidR="000A578A" w:rsidSect="00662765">
          <w:pgSz w:w="12240" w:h="15840"/>
          <w:pgMar w:top="1440" w:right="1440" w:bottom="1440" w:left="1440" w:header="720" w:footer="720" w:gutter="0"/>
          <w:cols w:space="720"/>
          <w:docGrid w:linePitch="360"/>
        </w:sectPr>
      </w:pPr>
    </w:p>
    <w:p w:rsidR="00A40811" w:rsidRPr="00A136D3" w:rsidRDefault="00682FA9" w:rsidP="00867D73">
      <w:pPr>
        <w:pStyle w:val="Heading3"/>
        <w:ind w:left="0" w:firstLine="0"/>
      </w:pPr>
      <w:bookmarkStart w:id="137" w:name="_Toc296345344"/>
      <w:r>
        <w:lastRenderedPageBreak/>
        <w:t>6</w:t>
      </w:r>
      <w:r w:rsidRPr="00A136D3">
        <w:t>.</w:t>
      </w:r>
      <w:r w:rsidR="009438A1">
        <w:t>6</w:t>
      </w:r>
      <w:r w:rsidRPr="00A136D3">
        <w:t>.</w:t>
      </w:r>
      <w:r>
        <w:t>3</w:t>
      </w:r>
      <w:r w:rsidRPr="00A136D3">
        <w:tab/>
        <w:t xml:space="preserve"> TRAINING &amp; CAPACITY BUILDING</w:t>
      </w:r>
      <w:bookmarkEnd w:id="137"/>
    </w:p>
    <w:p w:rsidR="00A40811" w:rsidRPr="00A136D3" w:rsidRDefault="00A40811" w:rsidP="00867D73">
      <w:pPr>
        <w:spacing w:line="276" w:lineRule="auto"/>
        <w:jc w:val="both"/>
        <w:rPr>
          <w:rFonts w:ascii="Century Gothic" w:hAnsi="Century Gothic"/>
          <w:b/>
          <w:sz w:val="22"/>
          <w:szCs w:val="22"/>
        </w:rPr>
      </w:pPr>
    </w:p>
    <w:p w:rsidR="00A40811" w:rsidRDefault="00A40811" w:rsidP="00867D73">
      <w:pPr>
        <w:spacing w:line="276" w:lineRule="auto"/>
        <w:jc w:val="both"/>
        <w:rPr>
          <w:rFonts w:ascii="Century Gothic" w:hAnsi="Century Gothic"/>
          <w:sz w:val="22"/>
          <w:szCs w:val="22"/>
        </w:rPr>
      </w:pPr>
      <w:r w:rsidRPr="0080446A">
        <w:rPr>
          <w:rFonts w:ascii="Century Gothic" w:hAnsi="Century Gothic"/>
          <w:sz w:val="22"/>
          <w:szCs w:val="22"/>
        </w:rPr>
        <w:t xml:space="preserve">The allocation for training is done through </w:t>
      </w:r>
      <w:r w:rsidRPr="00A136D3">
        <w:rPr>
          <w:rFonts w:ascii="Century Gothic" w:hAnsi="Century Gothic"/>
          <w:sz w:val="22"/>
          <w:szCs w:val="22"/>
        </w:rPr>
        <w:t>th</w:t>
      </w:r>
      <w:r w:rsidR="007246EA">
        <w:rPr>
          <w:rFonts w:ascii="Century Gothic" w:hAnsi="Century Gothic"/>
          <w:sz w:val="22"/>
          <w:szCs w:val="22"/>
        </w:rPr>
        <w:t>e provincial budget and not from</w:t>
      </w:r>
      <w:r w:rsidRPr="00A136D3">
        <w:rPr>
          <w:rFonts w:ascii="Century Gothic" w:hAnsi="Century Gothic"/>
          <w:sz w:val="22"/>
          <w:szCs w:val="22"/>
        </w:rPr>
        <w:t xml:space="preserve"> </w:t>
      </w:r>
      <w:r w:rsidRPr="003B57CC">
        <w:rPr>
          <w:rFonts w:ascii="Century Gothic" w:hAnsi="Century Gothic"/>
          <w:sz w:val="22"/>
          <w:szCs w:val="22"/>
        </w:rPr>
        <w:t>CASP</w:t>
      </w:r>
      <w:r w:rsidRPr="00A136D3">
        <w:rPr>
          <w:rFonts w:ascii="Century Gothic" w:hAnsi="Century Gothic"/>
          <w:sz w:val="22"/>
          <w:szCs w:val="22"/>
        </w:rPr>
        <w:t xml:space="preserve"> funding. </w:t>
      </w:r>
      <w:r w:rsidR="00B3490A">
        <w:rPr>
          <w:rFonts w:ascii="Century Gothic" w:hAnsi="Century Gothic"/>
          <w:sz w:val="22"/>
          <w:szCs w:val="22"/>
        </w:rPr>
        <w:t>While e</w:t>
      </w:r>
      <w:r w:rsidRPr="00A136D3">
        <w:rPr>
          <w:rFonts w:ascii="Century Gothic" w:hAnsi="Century Gothic"/>
          <w:sz w:val="22"/>
          <w:szCs w:val="22"/>
        </w:rPr>
        <w:t xml:space="preserve">xtension officers </w:t>
      </w:r>
      <w:r w:rsidR="00F63436">
        <w:rPr>
          <w:rFonts w:ascii="Century Gothic" w:hAnsi="Century Gothic"/>
          <w:sz w:val="22"/>
          <w:szCs w:val="22"/>
        </w:rPr>
        <w:t xml:space="preserve">offer </w:t>
      </w:r>
      <w:r w:rsidR="00F63436" w:rsidRPr="00A136D3">
        <w:rPr>
          <w:rFonts w:ascii="Century Gothic" w:hAnsi="Century Gothic"/>
          <w:sz w:val="22"/>
          <w:szCs w:val="22"/>
        </w:rPr>
        <w:t>on-the-job training</w:t>
      </w:r>
      <w:r w:rsidR="00F63436">
        <w:rPr>
          <w:rFonts w:ascii="Century Gothic" w:hAnsi="Century Gothic"/>
          <w:sz w:val="22"/>
          <w:szCs w:val="22"/>
        </w:rPr>
        <w:t xml:space="preserve">, </w:t>
      </w:r>
      <w:r w:rsidR="00B3490A" w:rsidRPr="00A136D3">
        <w:rPr>
          <w:rFonts w:ascii="Century Gothic" w:hAnsi="Century Gothic"/>
          <w:sz w:val="22"/>
          <w:szCs w:val="22"/>
        </w:rPr>
        <w:t xml:space="preserve">some formal training is </w:t>
      </w:r>
      <w:r w:rsidR="00B3490A">
        <w:rPr>
          <w:rFonts w:ascii="Century Gothic" w:hAnsi="Century Gothic"/>
          <w:sz w:val="22"/>
          <w:szCs w:val="22"/>
        </w:rPr>
        <w:t xml:space="preserve">also </w:t>
      </w:r>
      <w:r w:rsidR="007246EA">
        <w:rPr>
          <w:rFonts w:ascii="Century Gothic" w:hAnsi="Century Gothic"/>
          <w:sz w:val="22"/>
          <w:szCs w:val="22"/>
        </w:rPr>
        <w:t>offered by</w:t>
      </w:r>
      <w:r w:rsidR="00122507">
        <w:rPr>
          <w:rFonts w:ascii="Century Gothic" w:hAnsi="Century Gothic"/>
          <w:sz w:val="22"/>
          <w:szCs w:val="22"/>
        </w:rPr>
        <w:t xml:space="preserve"> service providers of the Department</w:t>
      </w:r>
      <w:r w:rsidR="00B3490A" w:rsidRPr="00A136D3">
        <w:rPr>
          <w:rFonts w:ascii="Century Gothic" w:hAnsi="Century Gothic"/>
          <w:sz w:val="22"/>
          <w:szCs w:val="22"/>
        </w:rPr>
        <w:t>.</w:t>
      </w:r>
      <w:r w:rsidR="00122507">
        <w:rPr>
          <w:rFonts w:ascii="Century Gothic" w:hAnsi="Century Gothic"/>
          <w:sz w:val="22"/>
          <w:szCs w:val="22"/>
        </w:rPr>
        <w:t xml:space="preserve">  </w:t>
      </w:r>
      <w:r w:rsidR="00B3490A" w:rsidRPr="00A136D3">
        <w:rPr>
          <w:rFonts w:ascii="Century Gothic" w:hAnsi="Century Gothic"/>
          <w:sz w:val="22"/>
          <w:szCs w:val="22"/>
        </w:rPr>
        <w:t xml:space="preserve"> </w:t>
      </w:r>
      <w:r w:rsidR="00B3490A">
        <w:rPr>
          <w:rFonts w:ascii="Century Gothic" w:hAnsi="Century Gothic"/>
          <w:sz w:val="22"/>
          <w:szCs w:val="22"/>
        </w:rPr>
        <w:t xml:space="preserve"> </w:t>
      </w:r>
    </w:p>
    <w:p w:rsidR="00B3490A" w:rsidRPr="00A136D3" w:rsidRDefault="00B3490A" w:rsidP="00867D73">
      <w:pPr>
        <w:spacing w:line="276" w:lineRule="auto"/>
        <w:jc w:val="both"/>
        <w:rPr>
          <w:rFonts w:ascii="Century Gothic" w:hAnsi="Century Gothic"/>
          <w:sz w:val="22"/>
          <w:szCs w:val="22"/>
        </w:rPr>
      </w:pPr>
    </w:p>
    <w:p w:rsidR="00A40811" w:rsidRPr="00867D73" w:rsidRDefault="009D4F1A" w:rsidP="009D4F1A">
      <w:pPr>
        <w:pStyle w:val="Caption"/>
      </w:pPr>
      <w:bookmarkStart w:id="138" w:name="_Toc297731551"/>
      <w:r>
        <w:t xml:space="preserve">Table </w:t>
      </w:r>
      <w:r w:rsidR="00DD3113">
        <w:fldChar w:fldCharType="begin"/>
      </w:r>
      <w:r w:rsidR="00DD3113">
        <w:instrText xml:space="preserve"> SEQ Table \* ARABIC </w:instrText>
      </w:r>
      <w:r w:rsidR="00DD3113">
        <w:fldChar w:fldCharType="separate"/>
      </w:r>
      <w:r w:rsidR="005124F7">
        <w:rPr>
          <w:noProof/>
        </w:rPr>
        <w:t>24</w:t>
      </w:r>
      <w:r w:rsidR="00DD3113">
        <w:rPr>
          <w:noProof/>
        </w:rPr>
        <w:fldChar w:fldCharType="end"/>
      </w:r>
      <w:r w:rsidR="00A40811" w:rsidRPr="00867D73">
        <w:t>: Training provided to CASP beneficiaries in the 2008/09 financial year</w:t>
      </w:r>
      <w:bookmarkEnd w:id="138"/>
    </w:p>
    <w:tbl>
      <w:tblPr>
        <w:tblW w:w="9356" w:type="dxa"/>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3510"/>
        <w:gridCol w:w="1310"/>
        <w:gridCol w:w="1701"/>
        <w:gridCol w:w="1559"/>
        <w:gridCol w:w="1276"/>
      </w:tblGrid>
      <w:tr w:rsidR="007246EA" w:rsidRPr="00867D73" w:rsidTr="007246EA">
        <w:tc>
          <w:tcPr>
            <w:tcW w:w="3510" w:type="dxa"/>
            <w:shd w:val="clear" w:color="auto" w:fill="D9D9D9"/>
          </w:tcPr>
          <w:p w:rsidR="007246EA" w:rsidRPr="00867D73" w:rsidRDefault="007246EA" w:rsidP="003B57CC">
            <w:pPr>
              <w:spacing w:line="276" w:lineRule="auto"/>
              <w:jc w:val="both"/>
              <w:rPr>
                <w:rFonts w:ascii="Century Gothic" w:hAnsi="Century Gothic"/>
                <w:b/>
                <w:sz w:val="18"/>
                <w:szCs w:val="18"/>
              </w:rPr>
            </w:pPr>
            <w:r w:rsidRPr="00867D73">
              <w:rPr>
                <w:rFonts w:ascii="Century Gothic" w:hAnsi="Century Gothic"/>
                <w:b/>
                <w:sz w:val="18"/>
                <w:szCs w:val="18"/>
              </w:rPr>
              <w:t>Name of training programme / course</w:t>
            </w:r>
          </w:p>
        </w:tc>
        <w:tc>
          <w:tcPr>
            <w:tcW w:w="1310" w:type="dxa"/>
            <w:shd w:val="clear" w:color="auto" w:fill="D9D9D9"/>
          </w:tcPr>
          <w:p w:rsidR="007246EA" w:rsidRPr="00867D73" w:rsidRDefault="007246EA" w:rsidP="003B57CC">
            <w:pPr>
              <w:spacing w:line="276" w:lineRule="auto"/>
              <w:jc w:val="both"/>
              <w:rPr>
                <w:rFonts w:ascii="Century Gothic" w:hAnsi="Century Gothic"/>
                <w:b/>
                <w:sz w:val="18"/>
                <w:szCs w:val="18"/>
              </w:rPr>
            </w:pPr>
            <w:r w:rsidRPr="00867D73">
              <w:rPr>
                <w:rFonts w:ascii="Century Gothic" w:hAnsi="Century Gothic"/>
                <w:b/>
                <w:sz w:val="18"/>
                <w:szCs w:val="18"/>
              </w:rPr>
              <w:t>Trainer</w:t>
            </w:r>
          </w:p>
          <w:p w:rsidR="007246EA" w:rsidRPr="00867D73" w:rsidRDefault="007246EA" w:rsidP="003B57CC">
            <w:pPr>
              <w:spacing w:line="276" w:lineRule="auto"/>
              <w:jc w:val="both"/>
              <w:rPr>
                <w:rFonts w:ascii="Century Gothic" w:hAnsi="Century Gothic"/>
                <w:b/>
                <w:sz w:val="18"/>
                <w:szCs w:val="18"/>
              </w:rPr>
            </w:pPr>
            <w:r w:rsidRPr="00867D73">
              <w:rPr>
                <w:rFonts w:ascii="Century Gothic" w:hAnsi="Century Gothic"/>
                <w:b/>
                <w:sz w:val="18"/>
                <w:szCs w:val="18"/>
              </w:rPr>
              <w:t>(Provider)</w:t>
            </w:r>
          </w:p>
        </w:tc>
        <w:tc>
          <w:tcPr>
            <w:tcW w:w="1701" w:type="dxa"/>
            <w:shd w:val="clear" w:color="auto" w:fill="D9D9D9"/>
          </w:tcPr>
          <w:p w:rsidR="007246EA" w:rsidRPr="00867D73" w:rsidRDefault="007246EA" w:rsidP="003B57CC">
            <w:pPr>
              <w:spacing w:line="276" w:lineRule="auto"/>
              <w:jc w:val="both"/>
              <w:rPr>
                <w:rFonts w:ascii="Century Gothic" w:hAnsi="Century Gothic"/>
                <w:b/>
                <w:sz w:val="18"/>
                <w:szCs w:val="18"/>
              </w:rPr>
            </w:pPr>
            <w:r w:rsidRPr="00867D73">
              <w:rPr>
                <w:rFonts w:ascii="Century Gothic" w:hAnsi="Century Gothic"/>
                <w:b/>
                <w:sz w:val="18"/>
                <w:szCs w:val="18"/>
              </w:rPr>
              <w:t>Accredited (Yes/No)</w:t>
            </w:r>
          </w:p>
        </w:tc>
        <w:tc>
          <w:tcPr>
            <w:tcW w:w="1559" w:type="dxa"/>
            <w:shd w:val="clear" w:color="auto" w:fill="D9D9D9"/>
          </w:tcPr>
          <w:p w:rsidR="007246EA" w:rsidRPr="00867D73" w:rsidRDefault="007246EA" w:rsidP="000D3FAD">
            <w:pPr>
              <w:spacing w:line="276" w:lineRule="auto"/>
              <w:jc w:val="both"/>
              <w:rPr>
                <w:rFonts w:ascii="Century Gothic" w:hAnsi="Century Gothic"/>
                <w:b/>
                <w:sz w:val="18"/>
                <w:szCs w:val="18"/>
              </w:rPr>
            </w:pPr>
            <w:r w:rsidRPr="00867D73">
              <w:rPr>
                <w:rFonts w:ascii="Century Gothic" w:hAnsi="Century Gothic"/>
                <w:b/>
                <w:sz w:val="18"/>
                <w:szCs w:val="18"/>
              </w:rPr>
              <w:t xml:space="preserve">No. of </w:t>
            </w:r>
            <w:r w:rsidR="000D3FAD">
              <w:rPr>
                <w:rFonts w:ascii="Century Gothic" w:hAnsi="Century Gothic"/>
                <w:b/>
                <w:sz w:val="18"/>
                <w:szCs w:val="18"/>
              </w:rPr>
              <w:t>participating beneficiaries</w:t>
            </w:r>
          </w:p>
        </w:tc>
        <w:tc>
          <w:tcPr>
            <w:tcW w:w="1276" w:type="dxa"/>
            <w:shd w:val="clear" w:color="auto" w:fill="D9D9D9"/>
          </w:tcPr>
          <w:p w:rsidR="007246EA" w:rsidRPr="00867D73" w:rsidRDefault="007246EA" w:rsidP="003B57CC">
            <w:pPr>
              <w:spacing w:line="276" w:lineRule="auto"/>
              <w:jc w:val="both"/>
              <w:rPr>
                <w:rFonts w:ascii="Century Gothic" w:hAnsi="Century Gothic"/>
                <w:b/>
                <w:sz w:val="18"/>
                <w:szCs w:val="18"/>
              </w:rPr>
            </w:pPr>
            <w:r w:rsidRPr="00867D73">
              <w:rPr>
                <w:rFonts w:ascii="Century Gothic" w:hAnsi="Century Gothic"/>
                <w:b/>
                <w:sz w:val="18"/>
                <w:szCs w:val="18"/>
              </w:rPr>
              <w:t>Duration training days</w:t>
            </w:r>
          </w:p>
        </w:tc>
      </w:tr>
      <w:tr w:rsidR="007246EA" w:rsidRPr="00867D73" w:rsidTr="007246EA">
        <w:tc>
          <w:tcPr>
            <w:tcW w:w="3510" w:type="dxa"/>
          </w:tcPr>
          <w:p w:rsidR="007246EA" w:rsidRPr="00867D73" w:rsidRDefault="007246EA" w:rsidP="003B57CC">
            <w:pPr>
              <w:spacing w:line="276" w:lineRule="auto"/>
              <w:jc w:val="both"/>
              <w:rPr>
                <w:rFonts w:ascii="Century Gothic" w:hAnsi="Century Gothic"/>
                <w:sz w:val="18"/>
                <w:szCs w:val="18"/>
              </w:rPr>
            </w:pPr>
            <w:r w:rsidRPr="00867D73">
              <w:rPr>
                <w:rFonts w:ascii="Century Gothic" w:hAnsi="Century Gothic"/>
                <w:sz w:val="18"/>
                <w:szCs w:val="18"/>
              </w:rPr>
              <w:t>Taxation</w:t>
            </w:r>
          </w:p>
        </w:tc>
        <w:tc>
          <w:tcPr>
            <w:tcW w:w="1310" w:type="dxa"/>
          </w:tcPr>
          <w:p w:rsidR="007246EA" w:rsidRPr="00867D73" w:rsidRDefault="00652A61" w:rsidP="003B57CC">
            <w:pPr>
              <w:spacing w:line="276" w:lineRule="auto"/>
              <w:jc w:val="both"/>
              <w:rPr>
                <w:rFonts w:ascii="Century Gothic" w:hAnsi="Century Gothic"/>
                <w:sz w:val="18"/>
                <w:szCs w:val="18"/>
              </w:rPr>
            </w:pPr>
            <w:r>
              <w:rPr>
                <w:rFonts w:ascii="Century Gothic" w:hAnsi="Century Gothic"/>
                <w:sz w:val="18"/>
                <w:szCs w:val="18"/>
              </w:rPr>
              <w:t>Shando Kandaba</w:t>
            </w:r>
          </w:p>
        </w:tc>
        <w:tc>
          <w:tcPr>
            <w:tcW w:w="1701" w:type="dxa"/>
          </w:tcPr>
          <w:p w:rsidR="007246EA" w:rsidRPr="00867D73" w:rsidRDefault="007246EA" w:rsidP="003B57CC">
            <w:pPr>
              <w:spacing w:line="276" w:lineRule="auto"/>
              <w:jc w:val="both"/>
              <w:rPr>
                <w:rFonts w:ascii="Century Gothic" w:hAnsi="Century Gothic"/>
                <w:sz w:val="18"/>
                <w:szCs w:val="18"/>
              </w:rPr>
            </w:pPr>
            <w:r w:rsidRPr="00867D73">
              <w:rPr>
                <w:rFonts w:ascii="Century Gothic" w:hAnsi="Century Gothic"/>
                <w:sz w:val="18"/>
                <w:szCs w:val="18"/>
              </w:rPr>
              <w:t>Yes</w:t>
            </w:r>
          </w:p>
        </w:tc>
        <w:tc>
          <w:tcPr>
            <w:tcW w:w="1559" w:type="dxa"/>
          </w:tcPr>
          <w:p w:rsidR="007246EA" w:rsidRPr="00867D73" w:rsidRDefault="007246EA" w:rsidP="003B57CC">
            <w:pPr>
              <w:spacing w:line="276" w:lineRule="auto"/>
              <w:jc w:val="both"/>
              <w:rPr>
                <w:rFonts w:ascii="Century Gothic" w:hAnsi="Century Gothic"/>
                <w:sz w:val="18"/>
                <w:szCs w:val="18"/>
              </w:rPr>
            </w:pPr>
            <w:r w:rsidRPr="00867D73">
              <w:rPr>
                <w:rFonts w:ascii="Century Gothic" w:hAnsi="Century Gothic"/>
                <w:sz w:val="18"/>
                <w:szCs w:val="18"/>
              </w:rPr>
              <w:t>300</w:t>
            </w:r>
          </w:p>
        </w:tc>
        <w:tc>
          <w:tcPr>
            <w:tcW w:w="1276" w:type="dxa"/>
          </w:tcPr>
          <w:p w:rsidR="007246EA" w:rsidRPr="00867D73" w:rsidRDefault="007246EA" w:rsidP="003B57CC">
            <w:pPr>
              <w:spacing w:line="276" w:lineRule="auto"/>
              <w:jc w:val="both"/>
              <w:rPr>
                <w:rFonts w:ascii="Century Gothic" w:hAnsi="Century Gothic"/>
                <w:sz w:val="18"/>
                <w:szCs w:val="18"/>
              </w:rPr>
            </w:pPr>
            <w:r w:rsidRPr="00867D73">
              <w:rPr>
                <w:rFonts w:ascii="Century Gothic" w:hAnsi="Century Gothic"/>
                <w:sz w:val="18"/>
                <w:szCs w:val="18"/>
              </w:rPr>
              <w:t>3</w:t>
            </w:r>
          </w:p>
        </w:tc>
      </w:tr>
      <w:tr w:rsidR="007246EA" w:rsidRPr="00867D73" w:rsidTr="007246EA">
        <w:tc>
          <w:tcPr>
            <w:tcW w:w="3510" w:type="dxa"/>
          </w:tcPr>
          <w:p w:rsidR="007246EA" w:rsidRPr="00867D73" w:rsidRDefault="007246EA" w:rsidP="003B57CC">
            <w:pPr>
              <w:pStyle w:val="ListParagraph"/>
              <w:spacing w:after="0"/>
              <w:ind w:left="0"/>
              <w:contextualSpacing w:val="0"/>
              <w:jc w:val="both"/>
              <w:rPr>
                <w:rFonts w:ascii="Century Gothic" w:hAnsi="Century Gothic"/>
                <w:sz w:val="18"/>
                <w:szCs w:val="18"/>
              </w:rPr>
            </w:pPr>
            <w:r w:rsidRPr="00867D73">
              <w:rPr>
                <w:rFonts w:ascii="Century Gothic" w:hAnsi="Century Gothic"/>
                <w:sz w:val="18"/>
                <w:szCs w:val="18"/>
              </w:rPr>
              <w:t>Book keeping</w:t>
            </w:r>
          </w:p>
        </w:tc>
        <w:tc>
          <w:tcPr>
            <w:tcW w:w="1310" w:type="dxa"/>
          </w:tcPr>
          <w:p w:rsidR="007246EA" w:rsidRPr="00867D73" w:rsidRDefault="00652A61" w:rsidP="003B57CC">
            <w:pPr>
              <w:spacing w:line="276" w:lineRule="auto"/>
              <w:jc w:val="both"/>
              <w:rPr>
                <w:rFonts w:ascii="Century Gothic" w:hAnsi="Century Gothic"/>
                <w:sz w:val="18"/>
                <w:szCs w:val="18"/>
              </w:rPr>
            </w:pPr>
            <w:r>
              <w:rPr>
                <w:rFonts w:ascii="Century Gothic" w:hAnsi="Century Gothic"/>
                <w:sz w:val="18"/>
                <w:szCs w:val="18"/>
              </w:rPr>
              <w:t>Phakama Consulting</w:t>
            </w:r>
          </w:p>
        </w:tc>
        <w:tc>
          <w:tcPr>
            <w:tcW w:w="1701" w:type="dxa"/>
          </w:tcPr>
          <w:p w:rsidR="007246EA" w:rsidRPr="00867D73" w:rsidRDefault="007246EA" w:rsidP="003B57CC">
            <w:pPr>
              <w:spacing w:line="276" w:lineRule="auto"/>
              <w:jc w:val="both"/>
              <w:rPr>
                <w:rFonts w:ascii="Century Gothic" w:hAnsi="Century Gothic"/>
                <w:sz w:val="18"/>
                <w:szCs w:val="18"/>
              </w:rPr>
            </w:pPr>
            <w:r w:rsidRPr="00867D73">
              <w:rPr>
                <w:rFonts w:ascii="Century Gothic" w:hAnsi="Century Gothic"/>
                <w:sz w:val="18"/>
                <w:szCs w:val="18"/>
              </w:rPr>
              <w:t>Yes</w:t>
            </w:r>
          </w:p>
        </w:tc>
        <w:tc>
          <w:tcPr>
            <w:tcW w:w="1559" w:type="dxa"/>
          </w:tcPr>
          <w:p w:rsidR="007246EA" w:rsidRPr="00867D73" w:rsidRDefault="007246EA" w:rsidP="003B57CC">
            <w:pPr>
              <w:spacing w:line="276" w:lineRule="auto"/>
              <w:jc w:val="both"/>
              <w:rPr>
                <w:rFonts w:ascii="Century Gothic" w:hAnsi="Century Gothic"/>
                <w:sz w:val="18"/>
                <w:szCs w:val="18"/>
              </w:rPr>
            </w:pPr>
            <w:r w:rsidRPr="00867D73">
              <w:rPr>
                <w:rFonts w:ascii="Century Gothic" w:hAnsi="Century Gothic"/>
                <w:sz w:val="18"/>
                <w:szCs w:val="18"/>
              </w:rPr>
              <w:t>300</w:t>
            </w:r>
          </w:p>
        </w:tc>
        <w:tc>
          <w:tcPr>
            <w:tcW w:w="1276" w:type="dxa"/>
          </w:tcPr>
          <w:p w:rsidR="007246EA" w:rsidRPr="00867D73" w:rsidRDefault="007246EA" w:rsidP="003B57CC">
            <w:pPr>
              <w:spacing w:line="276" w:lineRule="auto"/>
              <w:jc w:val="both"/>
              <w:rPr>
                <w:rFonts w:ascii="Century Gothic" w:hAnsi="Century Gothic"/>
                <w:sz w:val="18"/>
                <w:szCs w:val="18"/>
              </w:rPr>
            </w:pPr>
            <w:r w:rsidRPr="00867D73">
              <w:rPr>
                <w:rFonts w:ascii="Century Gothic" w:hAnsi="Century Gothic"/>
                <w:sz w:val="18"/>
                <w:szCs w:val="18"/>
              </w:rPr>
              <w:t>2</w:t>
            </w:r>
          </w:p>
        </w:tc>
      </w:tr>
      <w:tr w:rsidR="007246EA" w:rsidRPr="00867D73" w:rsidTr="007246EA">
        <w:tc>
          <w:tcPr>
            <w:tcW w:w="3510" w:type="dxa"/>
          </w:tcPr>
          <w:p w:rsidR="007246EA" w:rsidRPr="00867D73" w:rsidRDefault="007246EA" w:rsidP="003B57CC">
            <w:pPr>
              <w:pStyle w:val="ListParagraph"/>
              <w:spacing w:after="0"/>
              <w:ind w:left="0"/>
              <w:contextualSpacing w:val="0"/>
              <w:jc w:val="both"/>
              <w:rPr>
                <w:rFonts w:ascii="Century Gothic" w:hAnsi="Century Gothic"/>
                <w:sz w:val="18"/>
                <w:szCs w:val="18"/>
              </w:rPr>
            </w:pPr>
            <w:r w:rsidRPr="00867D73">
              <w:rPr>
                <w:rFonts w:ascii="Century Gothic" w:hAnsi="Century Gothic"/>
                <w:sz w:val="18"/>
                <w:szCs w:val="18"/>
              </w:rPr>
              <w:t>Broiler Production (on-farm)</w:t>
            </w:r>
          </w:p>
        </w:tc>
        <w:tc>
          <w:tcPr>
            <w:tcW w:w="1310" w:type="dxa"/>
          </w:tcPr>
          <w:p w:rsidR="007246EA" w:rsidRPr="00867D73" w:rsidRDefault="007246EA" w:rsidP="003B57CC">
            <w:pPr>
              <w:spacing w:line="276" w:lineRule="auto"/>
              <w:jc w:val="both"/>
              <w:rPr>
                <w:rFonts w:ascii="Century Gothic" w:hAnsi="Century Gothic"/>
                <w:sz w:val="18"/>
                <w:szCs w:val="18"/>
              </w:rPr>
            </w:pPr>
            <w:r w:rsidRPr="00867D73">
              <w:rPr>
                <w:rFonts w:ascii="Century Gothic" w:hAnsi="Century Gothic"/>
                <w:sz w:val="18"/>
                <w:szCs w:val="18"/>
              </w:rPr>
              <w:t>Roomes</w:t>
            </w:r>
          </w:p>
        </w:tc>
        <w:tc>
          <w:tcPr>
            <w:tcW w:w="1701" w:type="dxa"/>
          </w:tcPr>
          <w:p w:rsidR="007246EA" w:rsidRPr="00867D73" w:rsidRDefault="007246EA" w:rsidP="003B57CC">
            <w:pPr>
              <w:spacing w:line="276" w:lineRule="auto"/>
              <w:jc w:val="both"/>
              <w:rPr>
                <w:rFonts w:ascii="Century Gothic" w:hAnsi="Century Gothic"/>
                <w:sz w:val="18"/>
                <w:szCs w:val="18"/>
              </w:rPr>
            </w:pPr>
            <w:r w:rsidRPr="00867D73">
              <w:rPr>
                <w:rFonts w:ascii="Century Gothic" w:hAnsi="Century Gothic"/>
                <w:sz w:val="18"/>
                <w:szCs w:val="18"/>
              </w:rPr>
              <w:t>No</w:t>
            </w:r>
          </w:p>
        </w:tc>
        <w:tc>
          <w:tcPr>
            <w:tcW w:w="1559" w:type="dxa"/>
          </w:tcPr>
          <w:p w:rsidR="007246EA" w:rsidRPr="00867D73" w:rsidRDefault="007246EA" w:rsidP="003B57CC">
            <w:pPr>
              <w:spacing w:line="276" w:lineRule="auto"/>
              <w:jc w:val="both"/>
              <w:rPr>
                <w:rFonts w:ascii="Century Gothic" w:hAnsi="Century Gothic"/>
                <w:sz w:val="18"/>
                <w:szCs w:val="18"/>
              </w:rPr>
            </w:pPr>
            <w:r w:rsidRPr="00867D73">
              <w:rPr>
                <w:rFonts w:ascii="Century Gothic" w:hAnsi="Century Gothic"/>
                <w:sz w:val="18"/>
                <w:szCs w:val="18"/>
              </w:rPr>
              <w:t>30</w:t>
            </w:r>
          </w:p>
        </w:tc>
        <w:tc>
          <w:tcPr>
            <w:tcW w:w="1276" w:type="dxa"/>
          </w:tcPr>
          <w:p w:rsidR="007246EA" w:rsidRPr="00867D73" w:rsidRDefault="007246EA" w:rsidP="003B57CC">
            <w:pPr>
              <w:spacing w:line="276" w:lineRule="auto"/>
              <w:jc w:val="both"/>
              <w:rPr>
                <w:rFonts w:ascii="Century Gothic" w:hAnsi="Century Gothic"/>
                <w:sz w:val="18"/>
                <w:szCs w:val="18"/>
              </w:rPr>
            </w:pPr>
            <w:r w:rsidRPr="00867D73">
              <w:rPr>
                <w:rFonts w:ascii="Century Gothic" w:hAnsi="Century Gothic"/>
                <w:sz w:val="18"/>
                <w:szCs w:val="18"/>
              </w:rPr>
              <w:t>46</w:t>
            </w:r>
          </w:p>
        </w:tc>
      </w:tr>
      <w:tr w:rsidR="007246EA" w:rsidRPr="003B57CC" w:rsidTr="007246EA">
        <w:trPr>
          <w:gridAfter w:val="4"/>
          <w:wAfter w:w="5846" w:type="dxa"/>
        </w:trPr>
        <w:tc>
          <w:tcPr>
            <w:tcW w:w="3510" w:type="dxa"/>
          </w:tcPr>
          <w:p w:rsidR="007246EA" w:rsidRPr="00867D73" w:rsidRDefault="007246EA" w:rsidP="003B57CC">
            <w:pPr>
              <w:pStyle w:val="ListParagraph"/>
              <w:spacing w:after="0"/>
              <w:ind w:left="0"/>
              <w:contextualSpacing w:val="0"/>
              <w:jc w:val="both"/>
              <w:rPr>
                <w:rFonts w:ascii="Century Gothic" w:hAnsi="Century Gothic"/>
                <w:sz w:val="18"/>
                <w:szCs w:val="18"/>
              </w:rPr>
            </w:pPr>
            <w:r w:rsidRPr="00867D73">
              <w:rPr>
                <w:rFonts w:ascii="Century Gothic" w:hAnsi="Century Gothic"/>
                <w:sz w:val="18"/>
                <w:szCs w:val="18"/>
              </w:rPr>
              <w:t xml:space="preserve">Total </w:t>
            </w:r>
            <w:r w:rsidR="004B7465">
              <w:rPr>
                <w:rFonts w:ascii="Century Gothic" w:hAnsi="Century Gothic"/>
                <w:sz w:val="18"/>
                <w:szCs w:val="18"/>
              </w:rPr>
              <w:t>no. of participating beneficiaries</w:t>
            </w:r>
            <w:r>
              <w:rPr>
                <w:rFonts w:ascii="Century Gothic" w:hAnsi="Century Gothic"/>
                <w:sz w:val="18"/>
                <w:szCs w:val="18"/>
              </w:rPr>
              <w:t xml:space="preserve">: </w:t>
            </w:r>
            <w:r w:rsidR="000D3FAD">
              <w:rPr>
                <w:rFonts w:ascii="Century Gothic" w:hAnsi="Century Gothic"/>
                <w:sz w:val="18"/>
                <w:szCs w:val="18"/>
              </w:rPr>
              <w:t>3</w:t>
            </w:r>
            <w:r w:rsidRPr="00867D73">
              <w:rPr>
                <w:rFonts w:ascii="Century Gothic" w:hAnsi="Century Gothic"/>
                <w:sz w:val="18"/>
                <w:szCs w:val="18"/>
              </w:rPr>
              <w:t>30</w:t>
            </w:r>
          </w:p>
        </w:tc>
      </w:tr>
    </w:tbl>
    <w:p w:rsidR="00A40811" w:rsidRPr="00A136D3" w:rsidRDefault="00A40811" w:rsidP="003B57CC">
      <w:pPr>
        <w:spacing w:line="276" w:lineRule="auto"/>
        <w:jc w:val="both"/>
        <w:rPr>
          <w:rFonts w:ascii="Century Gothic" w:hAnsi="Century Gothic"/>
          <w:b/>
          <w:sz w:val="22"/>
          <w:szCs w:val="22"/>
        </w:rPr>
      </w:pPr>
    </w:p>
    <w:p w:rsidR="00122507" w:rsidRDefault="00B3490A" w:rsidP="00867D73">
      <w:pPr>
        <w:spacing w:line="276" w:lineRule="auto"/>
        <w:jc w:val="both"/>
        <w:rPr>
          <w:rFonts w:ascii="Century Gothic" w:hAnsi="Century Gothic"/>
          <w:sz w:val="22"/>
          <w:szCs w:val="22"/>
        </w:rPr>
      </w:pPr>
      <w:r>
        <w:rPr>
          <w:rFonts w:ascii="Century Gothic" w:hAnsi="Century Gothic"/>
          <w:sz w:val="22"/>
          <w:szCs w:val="22"/>
        </w:rPr>
        <w:t xml:space="preserve">As shown in </w:t>
      </w:r>
      <w:r w:rsidR="00FD1887">
        <w:rPr>
          <w:rFonts w:ascii="Century Gothic" w:hAnsi="Century Gothic"/>
          <w:b/>
          <w:sz w:val="22"/>
          <w:szCs w:val="22"/>
        </w:rPr>
        <w:t>T</w:t>
      </w:r>
      <w:r w:rsidR="009438A1">
        <w:rPr>
          <w:rFonts w:ascii="Century Gothic" w:hAnsi="Century Gothic"/>
          <w:b/>
          <w:sz w:val="22"/>
          <w:szCs w:val="22"/>
        </w:rPr>
        <w:t>able 24</w:t>
      </w:r>
      <w:r>
        <w:rPr>
          <w:rFonts w:ascii="Century Gothic" w:hAnsi="Century Gothic"/>
          <w:sz w:val="22"/>
          <w:szCs w:val="22"/>
        </w:rPr>
        <w:t xml:space="preserve"> above, during the 2008/09 financial year, t</w:t>
      </w:r>
      <w:r w:rsidR="00A40811" w:rsidRPr="0080446A">
        <w:rPr>
          <w:rFonts w:ascii="Century Gothic" w:hAnsi="Century Gothic"/>
          <w:sz w:val="22"/>
          <w:szCs w:val="22"/>
        </w:rPr>
        <w:t>he Department</w:t>
      </w:r>
      <w:r>
        <w:rPr>
          <w:rFonts w:ascii="Century Gothic" w:hAnsi="Century Gothic"/>
          <w:sz w:val="22"/>
          <w:szCs w:val="22"/>
        </w:rPr>
        <w:t xml:space="preserve"> indicated that it</w:t>
      </w:r>
      <w:r w:rsidR="00A40811" w:rsidRPr="0080446A">
        <w:rPr>
          <w:rFonts w:ascii="Century Gothic" w:hAnsi="Century Gothic"/>
          <w:sz w:val="22"/>
          <w:szCs w:val="22"/>
        </w:rPr>
        <w:t xml:space="preserve"> conducted training </w:t>
      </w:r>
      <w:r w:rsidR="00A40811" w:rsidRPr="00A136D3">
        <w:rPr>
          <w:rFonts w:ascii="Century Gothic" w:hAnsi="Century Gothic"/>
          <w:sz w:val="22"/>
          <w:szCs w:val="22"/>
        </w:rPr>
        <w:t xml:space="preserve">in taxation, </w:t>
      </w:r>
      <w:r>
        <w:rPr>
          <w:rFonts w:ascii="Century Gothic" w:hAnsi="Century Gothic"/>
          <w:sz w:val="22"/>
          <w:szCs w:val="22"/>
        </w:rPr>
        <w:t xml:space="preserve">book keeping </w:t>
      </w:r>
      <w:r w:rsidR="00A40811" w:rsidRPr="00A136D3">
        <w:rPr>
          <w:rFonts w:ascii="Century Gothic" w:hAnsi="Century Gothic"/>
          <w:sz w:val="22"/>
          <w:szCs w:val="22"/>
        </w:rPr>
        <w:t>and br</w:t>
      </w:r>
      <w:r>
        <w:rPr>
          <w:rFonts w:ascii="Century Gothic" w:hAnsi="Century Gothic"/>
          <w:sz w:val="22"/>
          <w:szCs w:val="22"/>
        </w:rPr>
        <w:t>oiler production</w:t>
      </w:r>
      <w:r w:rsidR="004B7465">
        <w:rPr>
          <w:rFonts w:ascii="Century Gothic" w:hAnsi="Century Gothic"/>
          <w:sz w:val="22"/>
          <w:szCs w:val="22"/>
        </w:rPr>
        <w:t xml:space="preserve"> and that 330 beneficiaries benefited from the training</w:t>
      </w:r>
      <w:r w:rsidR="00AE74A1">
        <w:rPr>
          <w:rFonts w:ascii="Century Gothic" w:hAnsi="Century Gothic"/>
          <w:sz w:val="22"/>
          <w:szCs w:val="22"/>
        </w:rPr>
        <w:t xml:space="preserve">. </w:t>
      </w:r>
    </w:p>
    <w:p w:rsidR="004B7465" w:rsidRDefault="004B7465" w:rsidP="00867D73">
      <w:pPr>
        <w:spacing w:line="276" w:lineRule="auto"/>
        <w:jc w:val="both"/>
        <w:rPr>
          <w:rFonts w:ascii="Century Gothic" w:hAnsi="Century Gothic"/>
          <w:sz w:val="22"/>
          <w:szCs w:val="22"/>
        </w:rPr>
      </w:pPr>
    </w:p>
    <w:p w:rsidR="00A40811" w:rsidRPr="000D1AE7" w:rsidRDefault="009D4F1A" w:rsidP="009D4F1A">
      <w:pPr>
        <w:pStyle w:val="Caption"/>
      </w:pPr>
      <w:bookmarkStart w:id="139" w:name="_Toc297731552"/>
      <w:r>
        <w:t xml:space="preserve">Table </w:t>
      </w:r>
      <w:r w:rsidR="00DD3113">
        <w:fldChar w:fldCharType="begin"/>
      </w:r>
      <w:r w:rsidR="00DD3113">
        <w:instrText xml:space="preserve"> SEQ Table \* ARABIC </w:instrText>
      </w:r>
      <w:r w:rsidR="00DD3113">
        <w:fldChar w:fldCharType="separate"/>
      </w:r>
      <w:r w:rsidR="005124F7">
        <w:rPr>
          <w:noProof/>
        </w:rPr>
        <w:t>25</w:t>
      </w:r>
      <w:r w:rsidR="00DD3113">
        <w:rPr>
          <w:noProof/>
        </w:rPr>
        <w:fldChar w:fldCharType="end"/>
      </w:r>
      <w:r w:rsidR="00A40811" w:rsidRPr="00F604B3">
        <w:t>: Training provided to CASP beneficiaries in the 2009/10 financial year</w:t>
      </w:r>
      <w:bookmarkEnd w:id="139"/>
    </w:p>
    <w:tbl>
      <w:tblPr>
        <w:tblW w:w="9356" w:type="dxa"/>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3510"/>
        <w:gridCol w:w="1593"/>
        <w:gridCol w:w="1418"/>
        <w:gridCol w:w="1417"/>
        <w:gridCol w:w="1418"/>
      </w:tblGrid>
      <w:tr w:rsidR="007246EA" w:rsidRPr="00867D73" w:rsidTr="007246EA">
        <w:tc>
          <w:tcPr>
            <w:tcW w:w="3510" w:type="dxa"/>
            <w:shd w:val="clear" w:color="auto" w:fill="D9D9D9"/>
          </w:tcPr>
          <w:p w:rsidR="007246EA" w:rsidRPr="00867D73" w:rsidRDefault="007246EA" w:rsidP="003B57CC">
            <w:pPr>
              <w:spacing w:line="276" w:lineRule="auto"/>
              <w:jc w:val="both"/>
              <w:rPr>
                <w:rFonts w:ascii="Century Gothic" w:hAnsi="Century Gothic"/>
                <w:b/>
                <w:sz w:val="18"/>
                <w:szCs w:val="18"/>
              </w:rPr>
            </w:pPr>
            <w:r w:rsidRPr="00867D73">
              <w:rPr>
                <w:rFonts w:ascii="Century Gothic" w:hAnsi="Century Gothic"/>
                <w:b/>
                <w:sz w:val="18"/>
                <w:szCs w:val="18"/>
              </w:rPr>
              <w:t>Name of training programme / course</w:t>
            </w:r>
          </w:p>
        </w:tc>
        <w:tc>
          <w:tcPr>
            <w:tcW w:w="1593" w:type="dxa"/>
            <w:shd w:val="clear" w:color="auto" w:fill="D9D9D9"/>
          </w:tcPr>
          <w:p w:rsidR="007246EA" w:rsidRPr="00867D73" w:rsidRDefault="007246EA" w:rsidP="003B57CC">
            <w:pPr>
              <w:spacing w:line="276" w:lineRule="auto"/>
              <w:jc w:val="both"/>
              <w:rPr>
                <w:rFonts w:ascii="Century Gothic" w:hAnsi="Century Gothic"/>
                <w:b/>
                <w:sz w:val="18"/>
                <w:szCs w:val="18"/>
              </w:rPr>
            </w:pPr>
            <w:r w:rsidRPr="00867D73">
              <w:rPr>
                <w:rFonts w:ascii="Century Gothic" w:hAnsi="Century Gothic"/>
                <w:b/>
                <w:sz w:val="18"/>
                <w:szCs w:val="18"/>
              </w:rPr>
              <w:t>Trainer</w:t>
            </w:r>
          </w:p>
          <w:p w:rsidR="007246EA" w:rsidRPr="00867D73" w:rsidRDefault="007246EA" w:rsidP="003B57CC">
            <w:pPr>
              <w:spacing w:line="276" w:lineRule="auto"/>
              <w:jc w:val="both"/>
              <w:rPr>
                <w:rFonts w:ascii="Century Gothic" w:hAnsi="Century Gothic"/>
                <w:b/>
                <w:sz w:val="18"/>
                <w:szCs w:val="18"/>
              </w:rPr>
            </w:pPr>
            <w:r w:rsidRPr="00867D73">
              <w:rPr>
                <w:rFonts w:ascii="Century Gothic" w:hAnsi="Century Gothic"/>
                <w:b/>
                <w:sz w:val="18"/>
                <w:szCs w:val="18"/>
              </w:rPr>
              <w:t>(Provider)</w:t>
            </w:r>
          </w:p>
        </w:tc>
        <w:tc>
          <w:tcPr>
            <w:tcW w:w="1418" w:type="dxa"/>
            <w:shd w:val="clear" w:color="auto" w:fill="D9D9D9"/>
          </w:tcPr>
          <w:p w:rsidR="007246EA" w:rsidRPr="00867D73" w:rsidRDefault="007246EA" w:rsidP="003B57CC">
            <w:pPr>
              <w:spacing w:line="276" w:lineRule="auto"/>
              <w:jc w:val="both"/>
              <w:rPr>
                <w:rFonts w:ascii="Century Gothic" w:hAnsi="Century Gothic"/>
                <w:b/>
                <w:sz w:val="18"/>
                <w:szCs w:val="18"/>
              </w:rPr>
            </w:pPr>
            <w:r w:rsidRPr="00867D73">
              <w:rPr>
                <w:rFonts w:ascii="Century Gothic" w:hAnsi="Century Gothic"/>
                <w:b/>
                <w:sz w:val="18"/>
                <w:szCs w:val="18"/>
              </w:rPr>
              <w:t>Accredited (Yes/No)</w:t>
            </w:r>
          </w:p>
        </w:tc>
        <w:tc>
          <w:tcPr>
            <w:tcW w:w="1417" w:type="dxa"/>
            <w:shd w:val="clear" w:color="auto" w:fill="D9D9D9"/>
          </w:tcPr>
          <w:p w:rsidR="007246EA" w:rsidRPr="00867D73" w:rsidRDefault="007246EA" w:rsidP="003B57CC">
            <w:pPr>
              <w:spacing w:line="276" w:lineRule="auto"/>
              <w:jc w:val="both"/>
              <w:rPr>
                <w:rFonts w:ascii="Century Gothic" w:hAnsi="Century Gothic"/>
                <w:b/>
                <w:sz w:val="18"/>
                <w:szCs w:val="18"/>
              </w:rPr>
            </w:pPr>
            <w:r w:rsidRPr="00867D73">
              <w:rPr>
                <w:rFonts w:ascii="Century Gothic" w:hAnsi="Century Gothic"/>
                <w:b/>
                <w:sz w:val="18"/>
                <w:szCs w:val="18"/>
              </w:rPr>
              <w:t>No. of participating beneficiaries</w:t>
            </w:r>
          </w:p>
        </w:tc>
        <w:tc>
          <w:tcPr>
            <w:tcW w:w="1418" w:type="dxa"/>
            <w:shd w:val="clear" w:color="auto" w:fill="D9D9D9"/>
          </w:tcPr>
          <w:p w:rsidR="007246EA" w:rsidRPr="00867D73" w:rsidRDefault="007246EA" w:rsidP="003B57CC">
            <w:pPr>
              <w:spacing w:line="276" w:lineRule="auto"/>
              <w:jc w:val="both"/>
              <w:rPr>
                <w:rFonts w:ascii="Century Gothic" w:hAnsi="Century Gothic"/>
                <w:b/>
                <w:sz w:val="18"/>
                <w:szCs w:val="18"/>
              </w:rPr>
            </w:pPr>
            <w:r w:rsidRPr="00867D73">
              <w:rPr>
                <w:rFonts w:ascii="Century Gothic" w:hAnsi="Century Gothic"/>
                <w:b/>
                <w:sz w:val="18"/>
                <w:szCs w:val="18"/>
              </w:rPr>
              <w:t>Duration training days</w:t>
            </w:r>
          </w:p>
        </w:tc>
      </w:tr>
      <w:tr w:rsidR="007246EA" w:rsidRPr="00867D73" w:rsidTr="007246EA">
        <w:tc>
          <w:tcPr>
            <w:tcW w:w="3510" w:type="dxa"/>
          </w:tcPr>
          <w:p w:rsidR="007246EA" w:rsidRPr="00867D73" w:rsidRDefault="007246EA" w:rsidP="003B57CC">
            <w:pPr>
              <w:pStyle w:val="ListParagraph"/>
              <w:spacing w:after="0"/>
              <w:ind w:left="0"/>
              <w:contextualSpacing w:val="0"/>
              <w:jc w:val="both"/>
              <w:rPr>
                <w:rFonts w:ascii="Century Gothic" w:hAnsi="Century Gothic" w:cs="Arial"/>
                <w:sz w:val="18"/>
                <w:szCs w:val="18"/>
              </w:rPr>
            </w:pPr>
            <w:r w:rsidRPr="00867D73">
              <w:rPr>
                <w:rFonts w:ascii="Century Gothic" w:hAnsi="Century Gothic"/>
                <w:sz w:val="18"/>
                <w:szCs w:val="18"/>
              </w:rPr>
              <w:t>Cotton Skills Programme</w:t>
            </w:r>
          </w:p>
        </w:tc>
        <w:tc>
          <w:tcPr>
            <w:tcW w:w="1593" w:type="dxa"/>
          </w:tcPr>
          <w:p w:rsidR="007246EA" w:rsidRPr="00867D73" w:rsidRDefault="007246EA" w:rsidP="003B57CC">
            <w:pPr>
              <w:spacing w:line="276" w:lineRule="auto"/>
              <w:jc w:val="both"/>
              <w:rPr>
                <w:rFonts w:ascii="Century Gothic" w:hAnsi="Century Gothic"/>
                <w:sz w:val="18"/>
                <w:szCs w:val="18"/>
              </w:rPr>
            </w:pPr>
            <w:r w:rsidRPr="00867D73">
              <w:rPr>
                <w:rFonts w:ascii="Century Gothic" w:hAnsi="Century Gothic"/>
                <w:sz w:val="18"/>
                <w:szCs w:val="18"/>
              </w:rPr>
              <w:t>Cotton SA</w:t>
            </w:r>
          </w:p>
        </w:tc>
        <w:tc>
          <w:tcPr>
            <w:tcW w:w="1418" w:type="dxa"/>
          </w:tcPr>
          <w:p w:rsidR="007246EA" w:rsidRPr="00867D73" w:rsidRDefault="007246EA" w:rsidP="003B57CC">
            <w:pPr>
              <w:spacing w:line="276" w:lineRule="auto"/>
              <w:jc w:val="both"/>
              <w:rPr>
                <w:rFonts w:ascii="Century Gothic" w:hAnsi="Century Gothic"/>
                <w:sz w:val="18"/>
                <w:szCs w:val="18"/>
              </w:rPr>
            </w:pPr>
            <w:r w:rsidRPr="00867D73">
              <w:rPr>
                <w:rFonts w:ascii="Century Gothic" w:hAnsi="Century Gothic"/>
                <w:sz w:val="18"/>
                <w:szCs w:val="18"/>
              </w:rPr>
              <w:t>Yes</w:t>
            </w:r>
          </w:p>
        </w:tc>
        <w:tc>
          <w:tcPr>
            <w:tcW w:w="1417" w:type="dxa"/>
            <w:vAlign w:val="bottom"/>
          </w:tcPr>
          <w:p w:rsidR="007246EA" w:rsidRPr="00867D73" w:rsidRDefault="007246EA" w:rsidP="003B57CC">
            <w:pPr>
              <w:spacing w:line="276" w:lineRule="auto"/>
              <w:jc w:val="both"/>
              <w:rPr>
                <w:rFonts w:ascii="Century Gothic" w:hAnsi="Century Gothic"/>
                <w:sz w:val="18"/>
                <w:szCs w:val="18"/>
              </w:rPr>
            </w:pPr>
            <w:r w:rsidRPr="00867D73">
              <w:rPr>
                <w:rFonts w:ascii="Century Gothic" w:hAnsi="Century Gothic"/>
                <w:sz w:val="18"/>
                <w:szCs w:val="18"/>
              </w:rPr>
              <w:t>45</w:t>
            </w:r>
          </w:p>
        </w:tc>
        <w:tc>
          <w:tcPr>
            <w:tcW w:w="1418" w:type="dxa"/>
          </w:tcPr>
          <w:p w:rsidR="007246EA" w:rsidRPr="00867D73" w:rsidRDefault="007246EA" w:rsidP="003B57CC">
            <w:pPr>
              <w:spacing w:line="276" w:lineRule="auto"/>
              <w:jc w:val="both"/>
              <w:rPr>
                <w:rFonts w:ascii="Century Gothic" w:hAnsi="Century Gothic"/>
                <w:sz w:val="18"/>
                <w:szCs w:val="18"/>
              </w:rPr>
            </w:pPr>
            <w:r w:rsidRPr="00867D73">
              <w:rPr>
                <w:rFonts w:ascii="Century Gothic" w:hAnsi="Century Gothic"/>
                <w:sz w:val="18"/>
                <w:szCs w:val="18"/>
              </w:rPr>
              <w:t>5</w:t>
            </w:r>
          </w:p>
        </w:tc>
      </w:tr>
      <w:tr w:rsidR="007246EA" w:rsidRPr="00867D73" w:rsidTr="007246EA">
        <w:tc>
          <w:tcPr>
            <w:tcW w:w="3510" w:type="dxa"/>
          </w:tcPr>
          <w:p w:rsidR="007246EA" w:rsidRPr="00867D73" w:rsidRDefault="007246EA" w:rsidP="003B57CC">
            <w:pPr>
              <w:pStyle w:val="ListParagraph"/>
              <w:spacing w:after="0"/>
              <w:ind w:left="0"/>
              <w:contextualSpacing w:val="0"/>
              <w:jc w:val="both"/>
              <w:rPr>
                <w:rFonts w:ascii="Century Gothic" w:hAnsi="Century Gothic"/>
                <w:sz w:val="18"/>
                <w:szCs w:val="18"/>
              </w:rPr>
            </w:pPr>
            <w:r w:rsidRPr="00867D73">
              <w:rPr>
                <w:rFonts w:ascii="Century Gothic" w:hAnsi="Century Gothic"/>
                <w:sz w:val="18"/>
                <w:szCs w:val="18"/>
              </w:rPr>
              <w:t>Poultry Production</w:t>
            </w:r>
          </w:p>
        </w:tc>
        <w:tc>
          <w:tcPr>
            <w:tcW w:w="1593" w:type="dxa"/>
            <w:vAlign w:val="bottom"/>
          </w:tcPr>
          <w:p w:rsidR="007246EA" w:rsidRPr="00867D73" w:rsidRDefault="007246EA" w:rsidP="003B57CC">
            <w:pPr>
              <w:spacing w:line="276" w:lineRule="auto"/>
              <w:jc w:val="both"/>
              <w:rPr>
                <w:rFonts w:ascii="Century Gothic" w:hAnsi="Century Gothic"/>
                <w:sz w:val="18"/>
                <w:szCs w:val="18"/>
              </w:rPr>
            </w:pPr>
            <w:r w:rsidRPr="00867D73">
              <w:rPr>
                <w:rFonts w:ascii="Century Gothic" w:hAnsi="Century Gothic"/>
                <w:sz w:val="18"/>
                <w:szCs w:val="18"/>
              </w:rPr>
              <w:t>FET College</w:t>
            </w:r>
          </w:p>
        </w:tc>
        <w:tc>
          <w:tcPr>
            <w:tcW w:w="1418" w:type="dxa"/>
            <w:vAlign w:val="bottom"/>
          </w:tcPr>
          <w:p w:rsidR="007246EA" w:rsidRPr="00867D73" w:rsidRDefault="007246EA" w:rsidP="003B57CC">
            <w:pPr>
              <w:spacing w:line="276" w:lineRule="auto"/>
              <w:jc w:val="both"/>
              <w:rPr>
                <w:rFonts w:ascii="Century Gothic" w:hAnsi="Century Gothic"/>
                <w:sz w:val="18"/>
                <w:szCs w:val="18"/>
              </w:rPr>
            </w:pPr>
            <w:r w:rsidRPr="00867D73">
              <w:rPr>
                <w:rFonts w:ascii="Century Gothic" w:hAnsi="Century Gothic"/>
                <w:sz w:val="18"/>
                <w:szCs w:val="18"/>
              </w:rPr>
              <w:t>No</w:t>
            </w:r>
          </w:p>
        </w:tc>
        <w:tc>
          <w:tcPr>
            <w:tcW w:w="1417" w:type="dxa"/>
          </w:tcPr>
          <w:p w:rsidR="007246EA" w:rsidRPr="00867D73" w:rsidRDefault="007246EA" w:rsidP="003B57CC">
            <w:pPr>
              <w:spacing w:line="276" w:lineRule="auto"/>
              <w:jc w:val="both"/>
              <w:rPr>
                <w:rFonts w:ascii="Century Gothic" w:hAnsi="Century Gothic"/>
                <w:sz w:val="18"/>
                <w:szCs w:val="18"/>
              </w:rPr>
            </w:pPr>
            <w:r w:rsidRPr="00867D73">
              <w:rPr>
                <w:rFonts w:ascii="Century Gothic" w:hAnsi="Century Gothic"/>
                <w:sz w:val="18"/>
                <w:szCs w:val="18"/>
              </w:rPr>
              <w:t>8</w:t>
            </w:r>
          </w:p>
        </w:tc>
        <w:tc>
          <w:tcPr>
            <w:tcW w:w="1418" w:type="dxa"/>
          </w:tcPr>
          <w:p w:rsidR="007246EA" w:rsidRPr="00867D73" w:rsidRDefault="007246EA" w:rsidP="003B57CC">
            <w:pPr>
              <w:spacing w:line="276" w:lineRule="auto"/>
              <w:jc w:val="both"/>
              <w:rPr>
                <w:rFonts w:ascii="Century Gothic" w:hAnsi="Century Gothic"/>
                <w:sz w:val="18"/>
                <w:szCs w:val="18"/>
              </w:rPr>
            </w:pPr>
            <w:r w:rsidRPr="00867D73">
              <w:rPr>
                <w:rFonts w:ascii="Century Gothic" w:hAnsi="Century Gothic"/>
                <w:sz w:val="18"/>
                <w:szCs w:val="18"/>
              </w:rPr>
              <w:t>2</w:t>
            </w:r>
          </w:p>
        </w:tc>
      </w:tr>
      <w:tr w:rsidR="007246EA" w:rsidRPr="00867D73" w:rsidTr="007246EA">
        <w:tc>
          <w:tcPr>
            <w:tcW w:w="3510" w:type="dxa"/>
          </w:tcPr>
          <w:p w:rsidR="007246EA" w:rsidRPr="00867D73" w:rsidRDefault="007246EA" w:rsidP="003B57CC">
            <w:pPr>
              <w:pStyle w:val="ListParagraph"/>
              <w:spacing w:after="0"/>
              <w:ind w:left="0"/>
              <w:contextualSpacing w:val="0"/>
              <w:jc w:val="both"/>
              <w:rPr>
                <w:rFonts w:ascii="Century Gothic" w:hAnsi="Century Gothic"/>
                <w:sz w:val="18"/>
                <w:szCs w:val="18"/>
              </w:rPr>
            </w:pPr>
            <w:r w:rsidRPr="00867D73">
              <w:rPr>
                <w:rFonts w:ascii="Century Gothic" w:hAnsi="Century Gothic"/>
                <w:sz w:val="18"/>
                <w:szCs w:val="18"/>
              </w:rPr>
              <w:t>Sugarcane Production</w:t>
            </w:r>
          </w:p>
        </w:tc>
        <w:tc>
          <w:tcPr>
            <w:tcW w:w="1593" w:type="dxa"/>
            <w:vAlign w:val="bottom"/>
          </w:tcPr>
          <w:p w:rsidR="007246EA" w:rsidRPr="00867D73" w:rsidRDefault="007246EA" w:rsidP="003B57CC">
            <w:pPr>
              <w:spacing w:line="276" w:lineRule="auto"/>
              <w:jc w:val="both"/>
              <w:rPr>
                <w:rFonts w:ascii="Century Gothic" w:hAnsi="Century Gothic"/>
                <w:sz w:val="18"/>
                <w:szCs w:val="18"/>
              </w:rPr>
            </w:pPr>
            <w:r w:rsidRPr="00867D73">
              <w:rPr>
                <w:rFonts w:ascii="Century Gothic" w:hAnsi="Century Gothic"/>
                <w:sz w:val="18"/>
                <w:szCs w:val="18"/>
              </w:rPr>
              <w:t>TSB</w:t>
            </w:r>
          </w:p>
        </w:tc>
        <w:tc>
          <w:tcPr>
            <w:tcW w:w="1418" w:type="dxa"/>
          </w:tcPr>
          <w:p w:rsidR="007246EA" w:rsidRPr="00867D73" w:rsidRDefault="007246EA" w:rsidP="003B57CC">
            <w:pPr>
              <w:spacing w:line="276" w:lineRule="auto"/>
              <w:jc w:val="both"/>
              <w:rPr>
                <w:rFonts w:ascii="Century Gothic" w:hAnsi="Century Gothic"/>
                <w:sz w:val="18"/>
                <w:szCs w:val="18"/>
              </w:rPr>
            </w:pPr>
            <w:r w:rsidRPr="00867D73">
              <w:rPr>
                <w:rFonts w:ascii="Century Gothic" w:hAnsi="Century Gothic"/>
                <w:sz w:val="18"/>
                <w:szCs w:val="18"/>
              </w:rPr>
              <w:t>No</w:t>
            </w:r>
          </w:p>
        </w:tc>
        <w:tc>
          <w:tcPr>
            <w:tcW w:w="1417" w:type="dxa"/>
            <w:vAlign w:val="bottom"/>
          </w:tcPr>
          <w:p w:rsidR="007246EA" w:rsidRPr="00867D73" w:rsidRDefault="007246EA" w:rsidP="003B57CC">
            <w:pPr>
              <w:spacing w:line="276" w:lineRule="auto"/>
              <w:jc w:val="both"/>
              <w:rPr>
                <w:rFonts w:ascii="Century Gothic" w:hAnsi="Century Gothic"/>
                <w:sz w:val="18"/>
                <w:szCs w:val="18"/>
              </w:rPr>
            </w:pPr>
            <w:r w:rsidRPr="00867D73">
              <w:rPr>
                <w:rFonts w:ascii="Century Gothic" w:hAnsi="Century Gothic"/>
                <w:sz w:val="18"/>
                <w:szCs w:val="18"/>
              </w:rPr>
              <w:t>247</w:t>
            </w:r>
          </w:p>
        </w:tc>
        <w:tc>
          <w:tcPr>
            <w:tcW w:w="1418" w:type="dxa"/>
          </w:tcPr>
          <w:p w:rsidR="007246EA" w:rsidRPr="00867D73" w:rsidRDefault="007246EA" w:rsidP="003B57CC">
            <w:pPr>
              <w:spacing w:line="276" w:lineRule="auto"/>
              <w:jc w:val="both"/>
              <w:rPr>
                <w:rFonts w:ascii="Century Gothic" w:hAnsi="Century Gothic"/>
                <w:sz w:val="18"/>
                <w:szCs w:val="18"/>
              </w:rPr>
            </w:pPr>
            <w:r w:rsidRPr="00867D73">
              <w:rPr>
                <w:rFonts w:ascii="Century Gothic" w:hAnsi="Century Gothic"/>
                <w:sz w:val="18"/>
                <w:szCs w:val="18"/>
              </w:rPr>
              <w:t>5</w:t>
            </w:r>
          </w:p>
        </w:tc>
      </w:tr>
      <w:tr w:rsidR="007246EA" w:rsidRPr="00867D73" w:rsidTr="007246EA">
        <w:trPr>
          <w:trHeight w:val="431"/>
        </w:trPr>
        <w:tc>
          <w:tcPr>
            <w:tcW w:w="3510" w:type="dxa"/>
          </w:tcPr>
          <w:p w:rsidR="007246EA" w:rsidRPr="00867D73" w:rsidRDefault="007246EA" w:rsidP="003B57CC">
            <w:pPr>
              <w:pStyle w:val="ListParagraph"/>
              <w:spacing w:after="0"/>
              <w:ind w:left="0"/>
              <w:contextualSpacing w:val="0"/>
              <w:jc w:val="both"/>
              <w:rPr>
                <w:rFonts w:ascii="Century Gothic" w:hAnsi="Century Gothic"/>
                <w:sz w:val="18"/>
                <w:szCs w:val="18"/>
              </w:rPr>
            </w:pPr>
            <w:r w:rsidRPr="00867D73">
              <w:rPr>
                <w:rFonts w:ascii="Century Gothic" w:hAnsi="Century Gothic"/>
                <w:sz w:val="18"/>
                <w:szCs w:val="18"/>
              </w:rPr>
              <w:t xml:space="preserve">Spraying programme for apples </w:t>
            </w:r>
          </w:p>
        </w:tc>
        <w:tc>
          <w:tcPr>
            <w:tcW w:w="1593" w:type="dxa"/>
            <w:vAlign w:val="bottom"/>
          </w:tcPr>
          <w:p w:rsidR="007246EA" w:rsidRPr="00867D73" w:rsidRDefault="007246EA" w:rsidP="003B57CC">
            <w:pPr>
              <w:pStyle w:val="ListParagraph"/>
              <w:spacing w:after="0"/>
              <w:ind w:left="0"/>
              <w:contextualSpacing w:val="0"/>
              <w:jc w:val="both"/>
              <w:rPr>
                <w:rFonts w:ascii="Century Gothic" w:hAnsi="Century Gothic"/>
                <w:sz w:val="18"/>
                <w:szCs w:val="18"/>
              </w:rPr>
            </w:pPr>
            <w:r w:rsidRPr="00867D73">
              <w:rPr>
                <w:rFonts w:ascii="Century Gothic" w:hAnsi="Century Gothic"/>
                <w:sz w:val="18"/>
                <w:szCs w:val="18"/>
              </w:rPr>
              <w:t>Bayer</w:t>
            </w:r>
          </w:p>
        </w:tc>
        <w:tc>
          <w:tcPr>
            <w:tcW w:w="1418" w:type="dxa"/>
          </w:tcPr>
          <w:p w:rsidR="007246EA" w:rsidRPr="00867D73" w:rsidRDefault="007246EA" w:rsidP="003B57CC">
            <w:pPr>
              <w:spacing w:line="276" w:lineRule="auto"/>
              <w:jc w:val="both"/>
              <w:rPr>
                <w:rFonts w:ascii="Century Gothic" w:hAnsi="Century Gothic"/>
                <w:sz w:val="18"/>
                <w:szCs w:val="18"/>
              </w:rPr>
            </w:pPr>
            <w:r w:rsidRPr="00867D73">
              <w:rPr>
                <w:rFonts w:ascii="Century Gothic" w:hAnsi="Century Gothic"/>
                <w:sz w:val="18"/>
                <w:szCs w:val="18"/>
              </w:rPr>
              <w:t>No</w:t>
            </w:r>
          </w:p>
        </w:tc>
        <w:tc>
          <w:tcPr>
            <w:tcW w:w="1417" w:type="dxa"/>
          </w:tcPr>
          <w:p w:rsidR="007246EA" w:rsidRPr="00867D73" w:rsidRDefault="007246EA" w:rsidP="003B57CC">
            <w:pPr>
              <w:spacing w:line="276" w:lineRule="auto"/>
              <w:jc w:val="both"/>
              <w:rPr>
                <w:rFonts w:ascii="Century Gothic" w:hAnsi="Century Gothic"/>
                <w:sz w:val="18"/>
                <w:szCs w:val="18"/>
              </w:rPr>
            </w:pPr>
            <w:r w:rsidRPr="00867D73">
              <w:rPr>
                <w:rFonts w:ascii="Century Gothic" w:hAnsi="Century Gothic"/>
                <w:sz w:val="18"/>
                <w:szCs w:val="18"/>
              </w:rPr>
              <w:t>11</w:t>
            </w:r>
          </w:p>
        </w:tc>
        <w:tc>
          <w:tcPr>
            <w:tcW w:w="1418" w:type="dxa"/>
          </w:tcPr>
          <w:p w:rsidR="007246EA" w:rsidRPr="00867D73" w:rsidRDefault="007246EA" w:rsidP="003B57CC">
            <w:pPr>
              <w:spacing w:line="276" w:lineRule="auto"/>
              <w:jc w:val="both"/>
              <w:rPr>
                <w:rFonts w:ascii="Century Gothic" w:hAnsi="Century Gothic"/>
                <w:sz w:val="18"/>
                <w:szCs w:val="18"/>
              </w:rPr>
            </w:pPr>
            <w:r w:rsidRPr="00867D73">
              <w:rPr>
                <w:rFonts w:ascii="Century Gothic" w:hAnsi="Century Gothic"/>
                <w:sz w:val="18"/>
                <w:szCs w:val="18"/>
              </w:rPr>
              <w:t>1</w:t>
            </w:r>
          </w:p>
        </w:tc>
      </w:tr>
      <w:tr w:rsidR="007246EA" w:rsidRPr="00867D73" w:rsidTr="007246EA">
        <w:tc>
          <w:tcPr>
            <w:tcW w:w="3510" w:type="dxa"/>
          </w:tcPr>
          <w:p w:rsidR="007246EA" w:rsidRPr="00867D73" w:rsidRDefault="007246EA" w:rsidP="003B57CC">
            <w:pPr>
              <w:pStyle w:val="ListParagraph"/>
              <w:spacing w:after="0"/>
              <w:ind w:left="0"/>
              <w:contextualSpacing w:val="0"/>
              <w:jc w:val="both"/>
              <w:rPr>
                <w:rFonts w:ascii="Century Gothic" w:hAnsi="Century Gothic"/>
                <w:sz w:val="18"/>
                <w:szCs w:val="18"/>
              </w:rPr>
            </w:pPr>
            <w:r w:rsidRPr="00867D73">
              <w:rPr>
                <w:rFonts w:ascii="Century Gothic" w:hAnsi="Century Gothic"/>
                <w:sz w:val="18"/>
                <w:szCs w:val="18"/>
              </w:rPr>
              <w:t xml:space="preserve">Vegetable production </w:t>
            </w:r>
          </w:p>
        </w:tc>
        <w:tc>
          <w:tcPr>
            <w:tcW w:w="1593" w:type="dxa"/>
          </w:tcPr>
          <w:p w:rsidR="007246EA" w:rsidRPr="00867D73" w:rsidRDefault="007246EA" w:rsidP="003B57CC">
            <w:pPr>
              <w:spacing w:line="276" w:lineRule="auto"/>
              <w:jc w:val="both"/>
              <w:rPr>
                <w:rFonts w:ascii="Century Gothic" w:hAnsi="Century Gothic"/>
                <w:b/>
                <w:sz w:val="18"/>
                <w:szCs w:val="18"/>
              </w:rPr>
            </w:pPr>
            <w:r w:rsidRPr="00867D73">
              <w:rPr>
                <w:rFonts w:ascii="Century Gothic" w:hAnsi="Century Gothic"/>
                <w:sz w:val="18"/>
                <w:szCs w:val="18"/>
              </w:rPr>
              <w:t>FET College</w:t>
            </w:r>
          </w:p>
        </w:tc>
        <w:tc>
          <w:tcPr>
            <w:tcW w:w="1418" w:type="dxa"/>
          </w:tcPr>
          <w:p w:rsidR="007246EA" w:rsidRPr="00867D73" w:rsidRDefault="007246EA" w:rsidP="003B57CC">
            <w:pPr>
              <w:spacing w:line="276" w:lineRule="auto"/>
              <w:jc w:val="both"/>
              <w:rPr>
                <w:rFonts w:ascii="Century Gothic" w:hAnsi="Century Gothic"/>
                <w:sz w:val="18"/>
                <w:szCs w:val="18"/>
              </w:rPr>
            </w:pPr>
            <w:r w:rsidRPr="00867D73">
              <w:rPr>
                <w:rFonts w:ascii="Century Gothic" w:hAnsi="Century Gothic"/>
                <w:sz w:val="18"/>
                <w:szCs w:val="18"/>
              </w:rPr>
              <w:t>No</w:t>
            </w:r>
          </w:p>
        </w:tc>
        <w:tc>
          <w:tcPr>
            <w:tcW w:w="1417" w:type="dxa"/>
            <w:vAlign w:val="bottom"/>
          </w:tcPr>
          <w:p w:rsidR="007246EA" w:rsidRPr="00867D73" w:rsidRDefault="007246EA" w:rsidP="003B57CC">
            <w:pPr>
              <w:spacing w:line="276" w:lineRule="auto"/>
              <w:jc w:val="both"/>
              <w:rPr>
                <w:rFonts w:ascii="Century Gothic" w:hAnsi="Century Gothic"/>
                <w:sz w:val="18"/>
                <w:szCs w:val="18"/>
              </w:rPr>
            </w:pPr>
            <w:r w:rsidRPr="00867D73">
              <w:rPr>
                <w:rFonts w:ascii="Century Gothic" w:hAnsi="Century Gothic"/>
                <w:sz w:val="18"/>
                <w:szCs w:val="18"/>
              </w:rPr>
              <w:t>60</w:t>
            </w:r>
          </w:p>
        </w:tc>
        <w:tc>
          <w:tcPr>
            <w:tcW w:w="1418" w:type="dxa"/>
          </w:tcPr>
          <w:p w:rsidR="007246EA" w:rsidRPr="00867D73" w:rsidRDefault="007246EA" w:rsidP="003B57CC">
            <w:pPr>
              <w:spacing w:line="276" w:lineRule="auto"/>
              <w:jc w:val="both"/>
              <w:rPr>
                <w:rFonts w:ascii="Century Gothic" w:hAnsi="Century Gothic"/>
                <w:sz w:val="18"/>
                <w:szCs w:val="18"/>
              </w:rPr>
            </w:pPr>
            <w:r w:rsidRPr="00867D73">
              <w:rPr>
                <w:rFonts w:ascii="Century Gothic" w:hAnsi="Century Gothic"/>
                <w:sz w:val="18"/>
                <w:szCs w:val="18"/>
              </w:rPr>
              <w:t>2</w:t>
            </w:r>
          </w:p>
        </w:tc>
      </w:tr>
      <w:tr w:rsidR="007246EA" w:rsidRPr="003B57CC" w:rsidTr="007246EA">
        <w:trPr>
          <w:gridAfter w:val="4"/>
          <w:wAfter w:w="5846" w:type="dxa"/>
        </w:trPr>
        <w:tc>
          <w:tcPr>
            <w:tcW w:w="3510" w:type="dxa"/>
          </w:tcPr>
          <w:p w:rsidR="007246EA" w:rsidRPr="00867D73" w:rsidRDefault="007246EA" w:rsidP="003B57CC">
            <w:pPr>
              <w:pStyle w:val="ListParagraph"/>
              <w:spacing w:after="0"/>
              <w:ind w:left="0"/>
              <w:contextualSpacing w:val="0"/>
              <w:jc w:val="both"/>
              <w:rPr>
                <w:rFonts w:ascii="Century Gothic" w:hAnsi="Century Gothic"/>
                <w:sz w:val="18"/>
                <w:szCs w:val="18"/>
              </w:rPr>
            </w:pPr>
            <w:r w:rsidRPr="00867D73">
              <w:rPr>
                <w:rFonts w:ascii="Century Gothic" w:hAnsi="Century Gothic"/>
                <w:sz w:val="18"/>
                <w:szCs w:val="18"/>
              </w:rPr>
              <w:t>Tot</w:t>
            </w:r>
            <w:r w:rsidR="004B7465">
              <w:rPr>
                <w:rFonts w:ascii="Century Gothic" w:hAnsi="Century Gothic"/>
                <w:sz w:val="18"/>
                <w:szCs w:val="18"/>
              </w:rPr>
              <w:t>al no. of participating beneficiaries</w:t>
            </w:r>
            <w:r w:rsidRPr="00867D73">
              <w:rPr>
                <w:rFonts w:ascii="Century Gothic" w:hAnsi="Century Gothic"/>
                <w:sz w:val="18"/>
                <w:szCs w:val="18"/>
              </w:rPr>
              <w:t>: 371</w:t>
            </w:r>
          </w:p>
        </w:tc>
      </w:tr>
    </w:tbl>
    <w:p w:rsidR="00A40811" w:rsidRPr="00A136D3" w:rsidRDefault="00A40811" w:rsidP="003B57CC">
      <w:pPr>
        <w:spacing w:line="276" w:lineRule="auto"/>
        <w:jc w:val="both"/>
        <w:rPr>
          <w:rFonts w:ascii="Century Gothic" w:hAnsi="Century Gothic"/>
          <w:sz w:val="22"/>
          <w:szCs w:val="22"/>
        </w:rPr>
      </w:pPr>
    </w:p>
    <w:p w:rsidR="00122507" w:rsidRDefault="00A40811" w:rsidP="003B57CC">
      <w:pPr>
        <w:spacing w:line="276" w:lineRule="auto"/>
        <w:jc w:val="both"/>
        <w:rPr>
          <w:rFonts w:ascii="Century Gothic" w:hAnsi="Century Gothic"/>
          <w:sz w:val="22"/>
          <w:szCs w:val="22"/>
        </w:rPr>
      </w:pPr>
      <w:r w:rsidRPr="0080446A">
        <w:rPr>
          <w:rFonts w:ascii="Century Gothic" w:hAnsi="Century Gothic"/>
          <w:sz w:val="22"/>
          <w:szCs w:val="22"/>
        </w:rPr>
        <w:t xml:space="preserve">During the financial year 2009/10 the Department </w:t>
      </w:r>
      <w:r w:rsidR="00122507">
        <w:rPr>
          <w:rFonts w:ascii="Century Gothic" w:hAnsi="Century Gothic"/>
          <w:sz w:val="22"/>
          <w:szCs w:val="22"/>
        </w:rPr>
        <w:t xml:space="preserve">trained </w:t>
      </w:r>
      <w:r w:rsidR="004B7465">
        <w:rPr>
          <w:rFonts w:ascii="Century Gothic" w:hAnsi="Century Gothic"/>
          <w:sz w:val="22"/>
          <w:szCs w:val="22"/>
        </w:rPr>
        <w:t xml:space="preserve">CASP </w:t>
      </w:r>
      <w:r w:rsidR="00122507">
        <w:rPr>
          <w:rFonts w:ascii="Century Gothic" w:hAnsi="Century Gothic"/>
          <w:sz w:val="22"/>
          <w:szCs w:val="22"/>
        </w:rPr>
        <w:t>beneficiaries on</w:t>
      </w:r>
      <w:r w:rsidRPr="0080446A">
        <w:rPr>
          <w:rFonts w:ascii="Century Gothic" w:hAnsi="Century Gothic"/>
          <w:sz w:val="22"/>
          <w:szCs w:val="22"/>
        </w:rPr>
        <w:t xml:space="preserve"> c</w:t>
      </w:r>
      <w:r w:rsidRPr="00A136D3">
        <w:rPr>
          <w:rFonts w:ascii="Century Gothic" w:hAnsi="Century Gothic"/>
          <w:sz w:val="22"/>
          <w:szCs w:val="22"/>
        </w:rPr>
        <w:t xml:space="preserve">otton </w:t>
      </w:r>
      <w:r w:rsidR="00266373">
        <w:rPr>
          <w:rFonts w:ascii="Century Gothic" w:hAnsi="Century Gothic"/>
          <w:sz w:val="22"/>
          <w:szCs w:val="22"/>
        </w:rPr>
        <w:t>farming</w:t>
      </w:r>
      <w:r w:rsidRPr="00A136D3">
        <w:rPr>
          <w:rFonts w:ascii="Century Gothic" w:hAnsi="Century Gothic"/>
          <w:sz w:val="22"/>
          <w:szCs w:val="22"/>
        </w:rPr>
        <w:t>, poultry production, sugarcane production</w:t>
      </w:r>
      <w:r w:rsidR="00122507">
        <w:rPr>
          <w:rFonts w:ascii="Century Gothic" w:hAnsi="Century Gothic"/>
          <w:sz w:val="22"/>
          <w:szCs w:val="22"/>
        </w:rPr>
        <w:t>,</w:t>
      </w:r>
      <w:r w:rsidRPr="00A136D3">
        <w:rPr>
          <w:rFonts w:ascii="Century Gothic" w:hAnsi="Century Gothic"/>
          <w:sz w:val="22"/>
          <w:szCs w:val="22"/>
        </w:rPr>
        <w:t xml:space="preserve"> spraying programme for apples, and vegetable production. </w:t>
      </w:r>
      <w:r w:rsidR="00266373">
        <w:rPr>
          <w:rFonts w:ascii="Century Gothic" w:hAnsi="Century Gothic"/>
          <w:sz w:val="22"/>
          <w:szCs w:val="22"/>
        </w:rPr>
        <w:t>An area for</w:t>
      </w:r>
      <w:r w:rsidR="00122507">
        <w:rPr>
          <w:rFonts w:ascii="Century Gothic" w:hAnsi="Century Gothic"/>
          <w:sz w:val="22"/>
          <w:szCs w:val="22"/>
        </w:rPr>
        <w:t xml:space="preserve"> improvement is that only one of the five training providers used by the Department was accredited.  </w:t>
      </w:r>
    </w:p>
    <w:p w:rsidR="00122507" w:rsidRDefault="00122507" w:rsidP="003B57CC">
      <w:pPr>
        <w:spacing w:line="276" w:lineRule="auto"/>
        <w:jc w:val="both"/>
        <w:rPr>
          <w:rFonts w:ascii="Century Gothic" w:hAnsi="Century Gothic"/>
          <w:sz w:val="22"/>
          <w:szCs w:val="22"/>
        </w:rPr>
      </w:pPr>
    </w:p>
    <w:p w:rsidR="00A40811" w:rsidRPr="00A136D3" w:rsidRDefault="00122507" w:rsidP="00F43FD1">
      <w:pPr>
        <w:spacing w:line="276" w:lineRule="auto"/>
        <w:jc w:val="both"/>
        <w:rPr>
          <w:rFonts w:ascii="Century Gothic" w:hAnsi="Century Gothic"/>
          <w:sz w:val="22"/>
          <w:szCs w:val="22"/>
        </w:rPr>
      </w:pPr>
      <w:r>
        <w:rPr>
          <w:rFonts w:ascii="Century Gothic" w:hAnsi="Century Gothic"/>
          <w:sz w:val="22"/>
          <w:szCs w:val="22"/>
        </w:rPr>
        <w:t>According to the Department (</w:t>
      </w:r>
      <w:r w:rsidR="00FD1887">
        <w:rPr>
          <w:rFonts w:ascii="Century Gothic" w:hAnsi="Century Gothic"/>
          <w:b/>
          <w:sz w:val="22"/>
          <w:szCs w:val="22"/>
        </w:rPr>
        <w:t>T</w:t>
      </w:r>
      <w:r w:rsidR="001A49A4">
        <w:rPr>
          <w:rFonts w:ascii="Century Gothic" w:hAnsi="Century Gothic"/>
          <w:b/>
          <w:sz w:val="22"/>
          <w:szCs w:val="22"/>
        </w:rPr>
        <w:t>able 25</w:t>
      </w:r>
      <w:r w:rsidR="004B7465">
        <w:rPr>
          <w:rFonts w:ascii="Century Gothic" w:hAnsi="Century Gothic"/>
          <w:sz w:val="22"/>
          <w:szCs w:val="22"/>
        </w:rPr>
        <w:t xml:space="preserve">) </w:t>
      </w:r>
      <w:r w:rsidR="00A40811" w:rsidRPr="00A136D3">
        <w:rPr>
          <w:rFonts w:ascii="Century Gothic" w:hAnsi="Century Gothic"/>
          <w:sz w:val="22"/>
          <w:szCs w:val="22"/>
        </w:rPr>
        <w:t>371</w:t>
      </w:r>
      <w:r w:rsidR="004B7465">
        <w:rPr>
          <w:rFonts w:ascii="Century Gothic" w:hAnsi="Century Gothic"/>
          <w:sz w:val="22"/>
          <w:szCs w:val="22"/>
        </w:rPr>
        <w:t xml:space="preserve"> CASP beneficiaries benefit</w:t>
      </w:r>
      <w:r w:rsidR="000D1AE7">
        <w:rPr>
          <w:rFonts w:ascii="Century Gothic" w:hAnsi="Century Gothic"/>
          <w:sz w:val="22"/>
          <w:szCs w:val="22"/>
        </w:rPr>
        <w:t xml:space="preserve">ed from these </w:t>
      </w:r>
      <w:r w:rsidR="004B7465">
        <w:rPr>
          <w:rFonts w:ascii="Century Gothic" w:hAnsi="Century Gothic"/>
          <w:sz w:val="22"/>
          <w:szCs w:val="22"/>
        </w:rPr>
        <w:t xml:space="preserve">training </w:t>
      </w:r>
      <w:r w:rsidR="000D1AE7">
        <w:rPr>
          <w:rFonts w:ascii="Century Gothic" w:hAnsi="Century Gothic"/>
          <w:sz w:val="22"/>
          <w:szCs w:val="22"/>
        </w:rPr>
        <w:t>opportunities</w:t>
      </w:r>
      <w:r w:rsidR="004B7465">
        <w:rPr>
          <w:rFonts w:ascii="Century Gothic" w:hAnsi="Century Gothic"/>
          <w:sz w:val="22"/>
          <w:szCs w:val="22"/>
        </w:rPr>
        <w:t>, compared to the total number of CASP beneficiaries in that year of 1362 (</w:t>
      </w:r>
      <w:r w:rsidR="004B7465">
        <w:rPr>
          <w:rFonts w:ascii="Century Gothic" w:hAnsi="Century Gothic"/>
          <w:b/>
          <w:sz w:val="22"/>
          <w:szCs w:val="22"/>
        </w:rPr>
        <w:t>Table 22</w:t>
      </w:r>
      <w:r w:rsidR="004B7465">
        <w:rPr>
          <w:rFonts w:ascii="Century Gothic" w:hAnsi="Century Gothic"/>
          <w:sz w:val="22"/>
          <w:szCs w:val="22"/>
        </w:rPr>
        <w:t>).</w:t>
      </w:r>
      <w:r w:rsidR="00A40811" w:rsidRPr="00A136D3">
        <w:rPr>
          <w:rFonts w:ascii="Century Gothic" w:hAnsi="Century Gothic"/>
          <w:sz w:val="22"/>
          <w:szCs w:val="22"/>
        </w:rPr>
        <w:t xml:space="preserve"> This should be a ca</w:t>
      </w:r>
      <w:r w:rsidR="00C13FF3">
        <w:rPr>
          <w:rFonts w:ascii="Century Gothic" w:hAnsi="Century Gothic"/>
          <w:sz w:val="22"/>
          <w:szCs w:val="22"/>
        </w:rPr>
        <w:t>use for concern for the Department</w:t>
      </w:r>
      <w:r w:rsidR="00A40811" w:rsidRPr="00A136D3">
        <w:rPr>
          <w:rFonts w:ascii="Century Gothic" w:hAnsi="Century Gothic"/>
          <w:sz w:val="22"/>
          <w:szCs w:val="22"/>
        </w:rPr>
        <w:t xml:space="preserve">, considering the importance of </w:t>
      </w:r>
      <w:r w:rsidR="00C13FF3">
        <w:rPr>
          <w:rFonts w:ascii="Century Gothic" w:hAnsi="Century Gothic"/>
          <w:sz w:val="22"/>
          <w:szCs w:val="22"/>
        </w:rPr>
        <w:t>farming skills</w:t>
      </w:r>
      <w:r w:rsidR="00A40811" w:rsidRPr="00A136D3">
        <w:rPr>
          <w:rFonts w:ascii="Century Gothic" w:hAnsi="Century Gothic"/>
          <w:sz w:val="22"/>
          <w:szCs w:val="22"/>
        </w:rPr>
        <w:t xml:space="preserve">. The </w:t>
      </w:r>
      <w:r w:rsidR="00310646" w:rsidRPr="00A136D3">
        <w:rPr>
          <w:rFonts w:ascii="Century Gothic" w:hAnsi="Century Gothic"/>
          <w:sz w:val="22"/>
          <w:szCs w:val="22"/>
        </w:rPr>
        <w:t xml:space="preserve">Department </w:t>
      </w:r>
      <w:r w:rsidR="00A40811" w:rsidRPr="00A136D3">
        <w:rPr>
          <w:rFonts w:ascii="Century Gothic" w:hAnsi="Century Gothic"/>
          <w:sz w:val="22"/>
          <w:szCs w:val="22"/>
        </w:rPr>
        <w:t xml:space="preserve">should therefore pay more attention </w:t>
      </w:r>
      <w:r w:rsidR="00A40811" w:rsidRPr="00A136D3">
        <w:rPr>
          <w:rFonts w:ascii="Century Gothic" w:hAnsi="Century Gothic"/>
          <w:sz w:val="22"/>
          <w:szCs w:val="22"/>
        </w:rPr>
        <w:lastRenderedPageBreak/>
        <w:t>to the t</w:t>
      </w:r>
      <w:r w:rsidR="00C13FF3">
        <w:rPr>
          <w:rFonts w:ascii="Century Gothic" w:hAnsi="Century Gothic"/>
          <w:sz w:val="22"/>
          <w:szCs w:val="22"/>
        </w:rPr>
        <w:t>raining and capacity building</w:t>
      </w:r>
      <w:r w:rsidR="00A40811" w:rsidRPr="00A136D3">
        <w:rPr>
          <w:rFonts w:ascii="Century Gothic" w:hAnsi="Century Gothic"/>
          <w:sz w:val="22"/>
          <w:szCs w:val="22"/>
        </w:rPr>
        <w:t xml:space="preserve"> pillar.</w:t>
      </w:r>
      <w:r w:rsidR="00A12B9F">
        <w:rPr>
          <w:rFonts w:ascii="Century Gothic" w:hAnsi="Century Gothic"/>
          <w:sz w:val="22"/>
          <w:szCs w:val="22"/>
        </w:rPr>
        <w:t xml:space="preserve"> </w:t>
      </w:r>
      <w:r w:rsidR="00F43FD1">
        <w:rPr>
          <w:rFonts w:ascii="Century Gothic" w:hAnsi="Century Gothic"/>
          <w:sz w:val="22"/>
          <w:szCs w:val="22"/>
        </w:rPr>
        <w:t>However, a</w:t>
      </w:r>
      <w:r w:rsidR="00F43FD1" w:rsidRPr="0080446A">
        <w:rPr>
          <w:rFonts w:ascii="Century Gothic" w:hAnsi="Century Gothic"/>
          <w:sz w:val="22"/>
          <w:szCs w:val="22"/>
        </w:rPr>
        <w:t>t project level, beneficiaries from eight of the nine projects</w:t>
      </w:r>
      <w:r w:rsidR="00F43FD1" w:rsidRPr="00A136D3">
        <w:rPr>
          <w:rFonts w:ascii="Century Gothic" w:hAnsi="Century Gothic"/>
          <w:sz w:val="22"/>
          <w:szCs w:val="22"/>
        </w:rPr>
        <w:t xml:space="preserve"> visited indicated that they had received training. </w:t>
      </w:r>
      <w:r w:rsidR="00C01D36" w:rsidRPr="00A136D3">
        <w:rPr>
          <w:rFonts w:ascii="Century Gothic" w:hAnsi="Century Gothic"/>
          <w:sz w:val="22"/>
          <w:szCs w:val="22"/>
        </w:rPr>
        <w:t>Furthermore, t</w:t>
      </w:r>
      <w:r w:rsidR="00A40811" w:rsidRPr="00A136D3">
        <w:rPr>
          <w:rFonts w:ascii="Century Gothic" w:hAnsi="Century Gothic"/>
          <w:sz w:val="22"/>
          <w:szCs w:val="22"/>
        </w:rPr>
        <w:t xml:space="preserve">he Department did not provide </w:t>
      </w:r>
      <w:r w:rsidR="00C13FF3">
        <w:rPr>
          <w:rFonts w:ascii="Century Gothic" w:hAnsi="Century Gothic"/>
          <w:sz w:val="22"/>
          <w:szCs w:val="22"/>
        </w:rPr>
        <w:t xml:space="preserve">evidence to prove that an assessment of the impact or value of the training </w:t>
      </w:r>
      <w:r w:rsidR="00C13FF3" w:rsidRPr="00A136D3">
        <w:rPr>
          <w:rFonts w:ascii="Century Gothic" w:hAnsi="Century Gothic"/>
          <w:sz w:val="22"/>
          <w:szCs w:val="22"/>
        </w:rPr>
        <w:t>was conducted</w:t>
      </w:r>
      <w:r w:rsidR="00C01D36" w:rsidRPr="00A136D3">
        <w:rPr>
          <w:rFonts w:ascii="Century Gothic" w:hAnsi="Century Gothic"/>
          <w:sz w:val="22"/>
          <w:szCs w:val="22"/>
        </w:rPr>
        <w:t xml:space="preserve">. </w:t>
      </w:r>
    </w:p>
    <w:p w:rsidR="00A40811" w:rsidRPr="00A136D3" w:rsidRDefault="00A40811" w:rsidP="003B57CC">
      <w:pPr>
        <w:spacing w:line="276" w:lineRule="auto"/>
        <w:jc w:val="both"/>
        <w:rPr>
          <w:rFonts w:ascii="Century Gothic" w:hAnsi="Century Gothic"/>
          <w:sz w:val="22"/>
          <w:szCs w:val="22"/>
        </w:rPr>
      </w:pPr>
    </w:p>
    <w:p w:rsidR="00AC3DD6" w:rsidRDefault="00AE74A1" w:rsidP="003B57CC">
      <w:pPr>
        <w:spacing w:line="276" w:lineRule="auto"/>
        <w:jc w:val="both"/>
        <w:rPr>
          <w:rFonts w:ascii="Century Gothic" w:hAnsi="Century Gothic"/>
          <w:sz w:val="22"/>
          <w:szCs w:val="22"/>
        </w:rPr>
      </w:pPr>
      <w:r>
        <w:rPr>
          <w:rFonts w:ascii="Century Gothic" w:hAnsi="Century Gothic"/>
          <w:sz w:val="22"/>
          <w:szCs w:val="22"/>
        </w:rPr>
        <w:t>The m</w:t>
      </w:r>
      <w:r w:rsidR="00A40811" w:rsidRPr="0080446A">
        <w:rPr>
          <w:rFonts w:ascii="Century Gothic" w:hAnsi="Century Gothic"/>
          <w:sz w:val="22"/>
          <w:szCs w:val="22"/>
        </w:rPr>
        <w:t>entorship of emerging farmer</w:t>
      </w:r>
      <w:r w:rsidR="00C13FF3">
        <w:rPr>
          <w:rFonts w:ascii="Century Gothic" w:hAnsi="Century Gothic"/>
          <w:sz w:val="22"/>
          <w:szCs w:val="22"/>
        </w:rPr>
        <w:t>s by</w:t>
      </w:r>
      <w:r w:rsidR="00A40811" w:rsidRPr="0080446A">
        <w:rPr>
          <w:rFonts w:ascii="Century Gothic" w:hAnsi="Century Gothic"/>
          <w:sz w:val="22"/>
          <w:szCs w:val="22"/>
        </w:rPr>
        <w:t xml:space="preserve"> more experienced farmers is encouraged by the Department. Howe</w:t>
      </w:r>
      <w:r w:rsidR="00C13FF3">
        <w:rPr>
          <w:rFonts w:ascii="Century Gothic" w:hAnsi="Century Gothic"/>
          <w:sz w:val="22"/>
          <w:szCs w:val="22"/>
        </w:rPr>
        <w:t>ver,</w:t>
      </w:r>
      <w:r>
        <w:rPr>
          <w:rFonts w:ascii="Century Gothic" w:hAnsi="Century Gothic"/>
          <w:sz w:val="22"/>
          <w:szCs w:val="22"/>
        </w:rPr>
        <w:t xml:space="preserve"> beneficiaries tend to be </w:t>
      </w:r>
      <w:r w:rsidR="00C13FF3">
        <w:rPr>
          <w:rFonts w:ascii="Century Gothic" w:hAnsi="Century Gothic"/>
          <w:sz w:val="22"/>
          <w:szCs w:val="22"/>
        </w:rPr>
        <w:t xml:space="preserve">very </w:t>
      </w:r>
      <w:r>
        <w:rPr>
          <w:rFonts w:ascii="Century Gothic" w:hAnsi="Century Gothic"/>
          <w:sz w:val="22"/>
          <w:szCs w:val="22"/>
        </w:rPr>
        <w:t xml:space="preserve">dependent on </w:t>
      </w:r>
      <w:r w:rsidR="00A40811" w:rsidRPr="00A136D3">
        <w:rPr>
          <w:rFonts w:ascii="Century Gothic" w:hAnsi="Century Gothic"/>
          <w:sz w:val="22"/>
          <w:szCs w:val="22"/>
        </w:rPr>
        <w:t>mentors, to such an extent that projects are only</w:t>
      </w:r>
      <w:r w:rsidR="00F43FD1">
        <w:rPr>
          <w:rFonts w:ascii="Century Gothic" w:hAnsi="Century Gothic"/>
          <w:sz w:val="22"/>
          <w:szCs w:val="22"/>
        </w:rPr>
        <w:t xml:space="preserve"> </w:t>
      </w:r>
      <w:r w:rsidR="00C13FF3">
        <w:rPr>
          <w:rFonts w:ascii="Century Gothic" w:hAnsi="Century Gothic"/>
          <w:sz w:val="22"/>
          <w:szCs w:val="22"/>
        </w:rPr>
        <w:t>in operation</w:t>
      </w:r>
      <w:r w:rsidR="00A40811" w:rsidRPr="00A136D3">
        <w:rPr>
          <w:rFonts w:ascii="Century Gothic" w:hAnsi="Century Gothic"/>
          <w:sz w:val="22"/>
          <w:szCs w:val="22"/>
        </w:rPr>
        <w:t xml:space="preserve"> when the mentor is around, but</w:t>
      </w:r>
      <w:r w:rsidR="00F43FD1">
        <w:rPr>
          <w:rFonts w:ascii="Century Gothic" w:hAnsi="Century Gothic"/>
          <w:sz w:val="22"/>
          <w:szCs w:val="22"/>
        </w:rPr>
        <w:t xml:space="preserve"> collapse on his/her departure.  </w:t>
      </w:r>
      <w:r w:rsidR="00445FA0" w:rsidRPr="00A136D3">
        <w:rPr>
          <w:rFonts w:ascii="Century Gothic" w:hAnsi="Century Gothic"/>
          <w:sz w:val="22"/>
          <w:szCs w:val="22"/>
        </w:rPr>
        <w:t xml:space="preserve">It was </w:t>
      </w:r>
      <w:r w:rsidR="00C13FF3">
        <w:rPr>
          <w:rFonts w:ascii="Century Gothic" w:hAnsi="Century Gothic"/>
          <w:sz w:val="22"/>
          <w:szCs w:val="22"/>
        </w:rPr>
        <w:t xml:space="preserve">for example </w:t>
      </w:r>
      <w:r w:rsidR="00445FA0" w:rsidRPr="00A136D3">
        <w:rPr>
          <w:rFonts w:ascii="Century Gothic" w:hAnsi="Century Gothic"/>
          <w:sz w:val="22"/>
          <w:szCs w:val="22"/>
        </w:rPr>
        <w:t xml:space="preserve">established from the mentor at the Sinamuva broiler project that beneficiaries were still not ready to run the farm due to low literacy </w:t>
      </w:r>
      <w:r w:rsidR="00933DCF">
        <w:rPr>
          <w:rFonts w:ascii="Century Gothic" w:hAnsi="Century Gothic"/>
          <w:sz w:val="22"/>
          <w:szCs w:val="22"/>
        </w:rPr>
        <w:t xml:space="preserve">levels and lack of confidence. </w:t>
      </w:r>
      <w:r w:rsidR="00A40811" w:rsidRPr="00A136D3">
        <w:rPr>
          <w:rFonts w:ascii="Century Gothic" w:hAnsi="Century Gothic"/>
          <w:sz w:val="22"/>
          <w:szCs w:val="22"/>
        </w:rPr>
        <w:t>When asked whether they were sufficiently equipped to manage their farming operations independently, most beneficiaries indicated that they were not</w:t>
      </w:r>
      <w:r w:rsidR="00445FA0">
        <w:rPr>
          <w:rFonts w:ascii="Century Gothic" w:hAnsi="Century Gothic"/>
          <w:sz w:val="22"/>
          <w:szCs w:val="22"/>
        </w:rPr>
        <w:t xml:space="preserve">.  </w:t>
      </w:r>
      <w:r w:rsidR="00F43FD1">
        <w:rPr>
          <w:rFonts w:ascii="Century Gothic" w:hAnsi="Century Gothic"/>
          <w:sz w:val="22"/>
          <w:szCs w:val="22"/>
        </w:rPr>
        <w:t>In this regard, t</w:t>
      </w:r>
      <w:r w:rsidR="00310646" w:rsidRPr="00A136D3">
        <w:rPr>
          <w:rFonts w:ascii="Century Gothic" w:hAnsi="Century Gothic"/>
          <w:sz w:val="22"/>
          <w:szCs w:val="22"/>
        </w:rPr>
        <w:t>he Department should ensure that an exit strategy is put in place to ensure that emerging farmers are capable of running projects independently after</w:t>
      </w:r>
      <w:r w:rsidR="0092014E">
        <w:rPr>
          <w:rFonts w:ascii="Century Gothic" w:hAnsi="Century Gothic"/>
          <w:sz w:val="22"/>
          <w:szCs w:val="22"/>
        </w:rPr>
        <w:t xml:space="preserve"> completion of</w:t>
      </w:r>
      <w:r w:rsidR="00310646" w:rsidRPr="00A136D3">
        <w:rPr>
          <w:rFonts w:ascii="Century Gothic" w:hAnsi="Century Gothic"/>
          <w:sz w:val="22"/>
          <w:szCs w:val="22"/>
        </w:rPr>
        <w:t xml:space="preserve"> the mentorship programme. </w:t>
      </w:r>
    </w:p>
    <w:p w:rsidR="00682FA9" w:rsidRDefault="00682FA9" w:rsidP="003B57CC">
      <w:pPr>
        <w:spacing w:line="276" w:lineRule="auto"/>
        <w:jc w:val="both"/>
        <w:rPr>
          <w:rFonts w:ascii="Century Gothic" w:hAnsi="Century Gothic"/>
          <w:sz w:val="22"/>
          <w:szCs w:val="22"/>
        </w:rPr>
      </w:pPr>
    </w:p>
    <w:p w:rsidR="00F604B3" w:rsidRPr="00A136D3" w:rsidRDefault="009438A1" w:rsidP="00F604B3">
      <w:pPr>
        <w:pStyle w:val="Heading3"/>
        <w:ind w:left="0" w:firstLine="0"/>
      </w:pPr>
      <w:bookmarkStart w:id="140" w:name="_Toc296345345"/>
      <w:r>
        <w:t>6.6</w:t>
      </w:r>
      <w:r w:rsidR="00F604B3">
        <w:t>.4</w:t>
      </w:r>
      <w:r w:rsidR="008225C3">
        <w:tab/>
      </w:r>
      <w:r w:rsidR="00F604B3" w:rsidRPr="00A136D3">
        <w:t>ON- AND OFF-FARM INFRASTRUCTURE</w:t>
      </w:r>
      <w:r w:rsidR="00F604B3">
        <w:t xml:space="preserve"> AND PRODUCTION INPUTS</w:t>
      </w:r>
      <w:bookmarkEnd w:id="140"/>
    </w:p>
    <w:p w:rsidR="00F604B3" w:rsidRPr="00A136D3" w:rsidRDefault="00F604B3" w:rsidP="00F604B3">
      <w:pPr>
        <w:pStyle w:val="ListParagraph"/>
        <w:spacing w:after="0"/>
        <w:ind w:left="0"/>
        <w:contextualSpacing w:val="0"/>
        <w:jc w:val="both"/>
        <w:rPr>
          <w:rFonts w:ascii="Century Gothic" w:hAnsi="Century Gothic"/>
          <w:b/>
        </w:rPr>
      </w:pPr>
    </w:p>
    <w:p w:rsidR="00F604B3" w:rsidRPr="0080446A" w:rsidRDefault="0092014E" w:rsidP="00F604B3">
      <w:pPr>
        <w:spacing w:line="276" w:lineRule="auto"/>
        <w:jc w:val="both"/>
        <w:rPr>
          <w:rFonts w:ascii="Century Gothic" w:hAnsi="Century Gothic"/>
          <w:sz w:val="22"/>
          <w:szCs w:val="22"/>
          <w:lang w:val="en-ZA"/>
        </w:rPr>
      </w:pPr>
      <w:r>
        <w:rPr>
          <w:rFonts w:ascii="Century Gothic" w:hAnsi="Century Gothic"/>
          <w:sz w:val="22"/>
          <w:szCs w:val="22"/>
          <w:lang w:val="en-ZA"/>
        </w:rPr>
        <w:t>S</w:t>
      </w:r>
      <w:r w:rsidR="00F604B3" w:rsidRPr="00A136D3">
        <w:rPr>
          <w:rFonts w:ascii="Century Gothic" w:hAnsi="Century Gothic"/>
          <w:sz w:val="22"/>
          <w:szCs w:val="22"/>
          <w:lang w:val="en-ZA"/>
        </w:rPr>
        <w:t>ince the inception of CASP in the 2004/05 financial year</w:t>
      </w:r>
      <w:r>
        <w:rPr>
          <w:rFonts w:ascii="Century Gothic" w:hAnsi="Century Gothic"/>
          <w:sz w:val="22"/>
          <w:szCs w:val="22"/>
          <w:lang w:val="en-ZA"/>
        </w:rPr>
        <w:t xml:space="preserve"> the biggest proportion of the CASP budget was allocated to infrastructure support</w:t>
      </w:r>
      <w:r w:rsidR="00F604B3" w:rsidRPr="00A136D3">
        <w:rPr>
          <w:rFonts w:ascii="Century Gothic" w:hAnsi="Century Gothic"/>
          <w:sz w:val="22"/>
          <w:szCs w:val="22"/>
        </w:rPr>
        <w:t>.</w:t>
      </w:r>
      <w:r>
        <w:rPr>
          <w:rFonts w:ascii="Century Gothic" w:hAnsi="Century Gothic"/>
          <w:sz w:val="22"/>
          <w:szCs w:val="22"/>
        </w:rPr>
        <w:t xml:space="preserve"> </w:t>
      </w:r>
      <w:r w:rsidR="00F604B3" w:rsidRPr="00A136D3">
        <w:rPr>
          <w:rFonts w:ascii="Century Gothic" w:hAnsi="Century Gothic"/>
          <w:sz w:val="22"/>
          <w:szCs w:val="22"/>
        </w:rPr>
        <w:t xml:space="preserve">According to the 2010/11 CASP Business Plan, </w:t>
      </w:r>
      <w:r w:rsidR="00F604B3" w:rsidRPr="00A136D3">
        <w:rPr>
          <w:rFonts w:ascii="Century Gothic" w:hAnsi="Century Gothic"/>
          <w:sz w:val="22"/>
          <w:szCs w:val="22"/>
          <w:lang w:val="en-ZA"/>
        </w:rPr>
        <w:t xml:space="preserve">the programme has enabled the Province to invest in rural infrastructure that stimulates and sustains agricultural production and rural economic activity. The investment was done with the ultimate aim of contributing to sustainable agricultural production. </w:t>
      </w:r>
      <w:r w:rsidR="00F604B3" w:rsidRPr="00A136D3">
        <w:rPr>
          <w:rStyle w:val="FootnoteReference"/>
          <w:rFonts w:ascii="Century Gothic" w:eastAsiaTheme="majorEastAsia" w:hAnsi="Century Gothic"/>
          <w:sz w:val="22"/>
          <w:szCs w:val="22"/>
        </w:rPr>
        <w:footnoteReference w:id="144"/>
      </w:r>
    </w:p>
    <w:p w:rsidR="00F604B3" w:rsidRPr="00A136D3" w:rsidRDefault="00F604B3" w:rsidP="00F604B3">
      <w:pPr>
        <w:spacing w:line="276" w:lineRule="auto"/>
        <w:jc w:val="both"/>
        <w:rPr>
          <w:rFonts w:ascii="Century Gothic" w:hAnsi="Century Gothic"/>
          <w:sz w:val="22"/>
          <w:szCs w:val="22"/>
          <w:lang w:val="en-ZA"/>
        </w:rPr>
      </w:pPr>
    </w:p>
    <w:p w:rsidR="008A2334" w:rsidRDefault="00F604B3" w:rsidP="00F604B3">
      <w:pPr>
        <w:spacing w:line="276" w:lineRule="auto"/>
        <w:jc w:val="both"/>
        <w:rPr>
          <w:rFonts w:ascii="Century Gothic" w:hAnsi="Century Gothic"/>
          <w:sz w:val="22"/>
          <w:szCs w:val="22"/>
        </w:rPr>
      </w:pPr>
      <w:r w:rsidRPr="0080446A">
        <w:rPr>
          <w:rFonts w:ascii="Century Gothic" w:hAnsi="Century Gothic"/>
          <w:sz w:val="22"/>
          <w:szCs w:val="22"/>
        </w:rPr>
        <w:t>At project level, all</w:t>
      </w:r>
      <w:r w:rsidRPr="00A136D3">
        <w:rPr>
          <w:rFonts w:ascii="Century Gothic" w:hAnsi="Century Gothic"/>
          <w:sz w:val="22"/>
          <w:szCs w:val="22"/>
        </w:rPr>
        <w:t xml:space="preserve"> projects visited received CASP assistance in the form of infrastructure. </w:t>
      </w:r>
      <w:r w:rsidR="004D4442">
        <w:rPr>
          <w:rFonts w:ascii="Century Gothic" w:hAnsi="Century Gothic"/>
          <w:sz w:val="22"/>
          <w:szCs w:val="22"/>
        </w:rPr>
        <w:t>However, o</w:t>
      </w:r>
      <w:r w:rsidRPr="00A136D3">
        <w:rPr>
          <w:rFonts w:ascii="Century Gothic" w:hAnsi="Century Gothic"/>
          <w:sz w:val="22"/>
          <w:szCs w:val="22"/>
        </w:rPr>
        <w:t>ut of the nine project</w:t>
      </w:r>
      <w:r w:rsidR="008A2334">
        <w:rPr>
          <w:rFonts w:ascii="Century Gothic" w:hAnsi="Century Gothic"/>
          <w:sz w:val="22"/>
          <w:szCs w:val="22"/>
        </w:rPr>
        <w:t>s that received infrastructure 4</w:t>
      </w:r>
      <w:r w:rsidRPr="00A136D3">
        <w:rPr>
          <w:rFonts w:ascii="Century Gothic" w:hAnsi="Century Gothic"/>
          <w:sz w:val="22"/>
          <w:szCs w:val="22"/>
        </w:rPr>
        <w:t xml:space="preserve"> were operational whil</w:t>
      </w:r>
      <w:r w:rsidR="00F43FD1">
        <w:rPr>
          <w:rFonts w:ascii="Century Gothic" w:hAnsi="Century Gothic"/>
          <w:sz w:val="22"/>
          <w:szCs w:val="22"/>
        </w:rPr>
        <w:t>e the rest were not operational</w:t>
      </w:r>
      <w:r w:rsidR="00933DCF">
        <w:rPr>
          <w:rFonts w:ascii="Century Gothic" w:hAnsi="Century Gothic"/>
          <w:sz w:val="22"/>
          <w:szCs w:val="22"/>
        </w:rPr>
        <w:t xml:space="preserve"> at the time of the visit. </w:t>
      </w:r>
      <w:r w:rsidR="0083782D">
        <w:rPr>
          <w:rFonts w:ascii="Century Gothic" w:hAnsi="Century Gothic"/>
          <w:sz w:val="22"/>
          <w:szCs w:val="22"/>
        </w:rPr>
        <w:t>The operational projects were Barolong Bapedi Goat</w:t>
      </w:r>
      <w:r w:rsidR="00473162">
        <w:rPr>
          <w:rFonts w:ascii="Century Gothic" w:hAnsi="Century Gothic"/>
          <w:sz w:val="22"/>
          <w:szCs w:val="22"/>
        </w:rPr>
        <w:t>s</w:t>
      </w:r>
      <w:r w:rsidR="0083782D">
        <w:rPr>
          <w:rFonts w:ascii="Century Gothic" w:hAnsi="Century Gothic"/>
          <w:sz w:val="22"/>
          <w:szCs w:val="22"/>
        </w:rPr>
        <w:t>, Mathebula C</w:t>
      </w:r>
      <w:r w:rsidR="0092014E">
        <w:rPr>
          <w:rFonts w:ascii="Century Gothic" w:hAnsi="Century Gothic"/>
          <w:sz w:val="22"/>
          <w:szCs w:val="22"/>
        </w:rPr>
        <w:t xml:space="preserve">ommunity </w:t>
      </w:r>
      <w:r w:rsidR="0083782D">
        <w:rPr>
          <w:rFonts w:ascii="Century Gothic" w:hAnsi="Century Gothic"/>
          <w:sz w:val="22"/>
          <w:szCs w:val="22"/>
        </w:rPr>
        <w:t>P</w:t>
      </w:r>
      <w:r w:rsidR="0092014E">
        <w:rPr>
          <w:rFonts w:ascii="Century Gothic" w:hAnsi="Century Gothic"/>
          <w:sz w:val="22"/>
          <w:szCs w:val="22"/>
        </w:rPr>
        <w:t xml:space="preserve">roperty </w:t>
      </w:r>
      <w:r w:rsidR="0083782D">
        <w:rPr>
          <w:rFonts w:ascii="Century Gothic" w:hAnsi="Century Gothic"/>
          <w:sz w:val="22"/>
          <w:szCs w:val="22"/>
        </w:rPr>
        <w:t>A</w:t>
      </w:r>
      <w:r w:rsidR="0092014E">
        <w:rPr>
          <w:rFonts w:ascii="Century Gothic" w:hAnsi="Century Gothic"/>
          <w:sz w:val="22"/>
          <w:szCs w:val="22"/>
        </w:rPr>
        <w:t>ssociation</w:t>
      </w:r>
      <w:r w:rsidR="00290247">
        <w:rPr>
          <w:rFonts w:ascii="Century Gothic" w:hAnsi="Century Gothic"/>
          <w:sz w:val="22"/>
          <w:szCs w:val="22"/>
        </w:rPr>
        <w:t xml:space="preserve"> (CPA)</w:t>
      </w:r>
      <w:r w:rsidR="0083782D">
        <w:rPr>
          <w:rFonts w:ascii="Century Gothic" w:hAnsi="Century Gothic"/>
          <w:sz w:val="22"/>
          <w:szCs w:val="22"/>
        </w:rPr>
        <w:t xml:space="preserve">, Sinamuva KweZolimo Poultry and Coromandel. </w:t>
      </w:r>
    </w:p>
    <w:p w:rsidR="008A2334" w:rsidRDefault="008A2334" w:rsidP="00F604B3">
      <w:pPr>
        <w:spacing w:line="276" w:lineRule="auto"/>
        <w:jc w:val="both"/>
        <w:rPr>
          <w:rFonts w:ascii="Century Gothic" w:hAnsi="Century Gothic"/>
          <w:sz w:val="22"/>
          <w:szCs w:val="22"/>
        </w:rPr>
      </w:pPr>
    </w:p>
    <w:p w:rsidR="00F604B3" w:rsidRDefault="00BF4DA6" w:rsidP="003B57CC">
      <w:pPr>
        <w:spacing w:line="276" w:lineRule="auto"/>
        <w:jc w:val="both"/>
        <w:rPr>
          <w:rFonts w:ascii="Century Gothic" w:hAnsi="Century Gothic"/>
          <w:sz w:val="22"/>
          <w:szCs w:val="22"/>
        </w:rPr>
      </w:pPr>
      <w:r>
        <w:rPr>
          <w:rFonts w:ascii="Century Gothic" w:hAnsi="Century Gothic"/>
          <w:sz w:val="22"/>
          <w:szCs w:val="22"/>
        </w:rPr>
        <w:t>The inoperative</w:t>
      </w:r>
      <w:r w:rsidR="004D4442">
        <w:rPr>
          <w:rFonts w:ascii="Century Gothic" w:hAnsi="Century Gothic"/>
          <w:sz w:val="22"/>
          <w:szCs w:val="22"/>
        </w:rPr>
        <w:t xml:space="preserve"> projects cited </w:t>
      </w:r>
      <w:r w:rsidR="00F604B3" w:rsidRPr="00A136D3">
        <w:rPr>
          <w:rFonts w:ascii="Century Gothic" w:hAnsi="Century Gothic"/>
          <w:sz w:val="22"/>
          <w:szCs w:val="22"/>
        </w:rPr>
        <w:t>lack of inputs, loans</w:t>
      </w:r>
      <w:r w:rsidR="004D4442">
        <w:rPr>
          <w:rFonts w:ascii="Century Gothic" w:hAnsi="Century Gothic"/>
          <w:sz w:val="22"/>
          <w:szCs w:val="22"/>
        </w:rPr>
        <w:t>,</w:t>
      </w:r>
      <w:r w:rsidR="00F604B3" w:rsidRPr="00A136D3">
        <w:rPr>
          <w:rFonts w:ascii="Century Gothic" w:hAnsi="Century Gothic"/>
          <w:sz w:val="22"/>
          <w:szCs w:val="22"/>
        </w:rPr>
        <w:t xml:space="preserve"> feasibility</w:t>
      </w:r>
      <w:r w:rsidR="004D4442">
        <w:rPr>
          <w:rFonts w:ascii="Century Gothic" w:hAnsi="Century Gothic"/>
          <w:sz w:val="22"/>
          <w:szCs w:val="22"/>
        </w:rPr>
        <w:t xml:space="preserve"> studies and</w:t>
      </w:r>
      <w:r w:rsidR="00F604B3" w:rsidRPr="00A136D3">
        <w:rPr>
          <w:rFonts w:ascii="Century Gothic" w:hAnsi="Century Gothic"/>
          <w:sz w:val="22"/>
          <w:szCs w:val="22"/>
        </w:rPr>
        <w:t xml:space="preserve"> theft</w:t>
      </w:r>
      <w:r>
        <w:rPr>
          <w:rFonts w:ascii="Century Gothic" w:hAnsi="Century Gothic"/>
          <w:sz w:val="22"/>
          <w:szCs w:val="22"/>
        </w:rPr>
        <w:t xml:space="preserve"> as reasons for not starting or discontinuing farming operations.</w:t>
      </w:r>
      <w:r w:rsidR="004D4442">
        <w:rPr>
          <w:rFonts w:ascii="Century Gothic" w:hAnsi="Century Gothic"/>
          <w:sz w:val="22"/>
          <w:szCs w:val="22"/>
        </w:rPr>
        <w:t xml:space="preserve"> </w:t>
      </w:r>
      <w:r>
        <w:rPr>
          <w:rFonts w:ascii="Century Gothic" w:hAnsi="Century Gothic"/>
          <w:sz w:val="22"/>
          <w:szCs w:val="22"/>
        </w:rPr>
        <w:t>So, despite the fact that infrastructure was provided farming was not taking place.</w:t>
      </w:r>
    </w:p>
    <w:p w:rsidR="0083782D" w:rsidRPr="00A136D3" w:rsidRDefault="0083782D" w:rsidP="003B57CC">
      <w:pPr>
        <w:spacing w:line="276" w:lineRule="auto"/>
        <w:jc w:val="both"/>
        <w:rPr>
          <w:rFonts w:ascii="Century Gothic" w:hAnsi="Century Gothic"/>
          <w:sz w:val="22"/>
          <w:szCs w:val="22"/>
        </w:rPr>
      </w:pPr>
    </w:p>
    <w:p w:rsidR="00A40811" w:rsidRPr="00A136D3" w:rsidRDefault="00682FA9" w:rsidP="003B57CC">
      <w:pPr>
        <w:pStyle w:val="Heading3"/>
        <w:ind w:left="0" w:firstLine="0"/>
      </w:pPr>
      <w:bookmarkStart w:id="141" w:name="_Toc296345346"/>
      <w:r>
        <w:t>6</w:t>
      </w:r>
      <w:r w:rsidRPr="00A136D3">
        <w:t>.</w:t>
      </w:r>
      <w:r w:rsidR="009438A1">
        <w:t>6</w:t>
      </w:r>
      <w:r w:rsidR="00F604B3">
        <w:t>.5</w:t>
      </w:r>
      <w:r w:rsidR="008225C3">
        <w:tab/>
      </w:r>
      <w:r w:rsidRPr="00A136D3">
        <w:t>MARKETING AND BUSINESS DEVELOPMENT</w:t>
      </w:r>
      <w:bookmarkEnd w:id="141"/>
    </w:p>
    <w:p w:rsidR="00A40811" w:rsidRPr="00A136D3" w:rsidRDefault="00A40811" w:rsidP="003B57CC">
      <w:pPr>
        <w:spacing w:line="276" w:lineRule="auto"/>
        <w:jc w:val="both"/>
        <w:rPr>
          <w:rFonts w:ascii="Century Gothic" w:hAnsi="Century Gothic"/>
          <w:sz w:val="22"/>
          <w:szCs w:val="22"/>
        </w:rPr>
      </w:pPr>
    </w:p>
    <w:p w:rsidR="00A40811" w:rsidRPr="00A136D3" w:rsidRDefault="00A40811" w:rsidP="003B57CC">
      <w:pPr>
        <w:spacing w:line="276" w:lineRule="auto"/>
        <w:jc w:val="both"/>
        <w:rPr>
          <w:rFonts w:ascii="Century Gothic" w:hAnsi="Century Gothic"/>
          <w:sz w:val="22"/>
          <w:szCs w:val="22"/>
        </w:rPr>
      </w:pPr>
      <w:r w:rsidRPr="0080446A">
        <w:rPr>
          <w:rFonts w:ascii="Century Gothic" w:hAnsi="Century Gothic"/>
          <w:sz w:val="22"/>
          <w:szCs w:val="22"/>
        </w:rPr>
        <w:t>Extension Officers provide support to farmers with marketing an</w:t>
      </w:r>
      <w:r w:rsidRPr="00A136D3">
        <w:rPr>
          <w:rFonts w:ascii="Century Gothic" w:hAnsi="Century Gothic"/>
          <w:sz w:val="22"/>
          <w:szCs w:val="22"/>
        </w:rPr>
        <w:t xml:space="preserve">d business development.  </w:t>
      </w:r>
    </w:p>
    <w:p w:rsidR="00A40811" w:rsidRPr="00A136D3" w:rsidRDefault="00B83211" w:rsidP="003B57CC">
      <w:pPr>
        <w:tabs>
          <w:tab w:val="left" w:pos="0"/>
          <w:tab w:val="left" w:pos="90"/>
        </w:tabs>
        <w:spacing w:line="276" w:lineRule="auto"/>
        <w:jc w:val="both"/>
        <w:rPr>
          <w:rFonts w:ascii="Century Gothic" w:hAnsi="Century Gothic"/>
          <w:sz w:val="22"/>
          <w:szCs w:val="22"/>
        </w:rPr>
      </w:pPr>
      <w:r w:rsidRPr="0080446A">
        <w:rPr>
          <w:rFonts w:ascii="Century Gothic" w:hAnsi="Century Gothic"/>
          <w:sz w:val="22"/>
          <w:szCs w:val="22"/>
        </w:rPr>
        <w:lastRenderedPageBreak/>
        <w:t xml:space="preserve">Through the Department’s intervention, some </w:t>
      </w:r>
      <w:r w:rsidR="00A40811" w:rsidRPr="00A136D3">
        <w:rPr>
          <w:rFonts w:ascii="Century Gothic" w:hAnsi="Century Gothic"/>
          <w:sz w:val="22"/>
          <w:szCs w:val="22"/>
        </w:rPr>
        <w:t xml:space="preserve">projects </w:t>
      </w:r>
      <w:r w:rsidR="00BF4DA6">
        <w:rPr>
          <w:rFonts w:ascii="Century Gothic" w:hAnsi="Century Gothic"/>
          <w:sz w:val="22"/>
          <w:szCs w:val="22"/>
        </w:rPr>
        <w:t>had</w:t>
      </w:r>
      <w:r w:rsidRPr="00A136D3">
        <w:rPr>
          <w:rFonts w:ascii="Century Gothic" w:hAnsi="Century Gothic"/>
          <w:sz w:val="22"/>
          <w:szCs w:val="22"/>
        </w:rPr>
        <w:t xml:space="preserve"> accessed </w:t>
      </w:r>
      <w:r w:rsidR="00A40811" w:rsidRPr="00A136D3">
        <w:rPr>
          <w:rFonts w:ascii="Century Gothic" w:hAnsi="Century Gothic"/>
          <w:sz w:val="22"/>
          <w:szCs w:val="22"/>
        </w:rPr>
        <w:t>market</w:t>
      </w:r>
      <w:r w:rsidR="004D5330" w:rsidRPr="00A136D3">
        <w:rPr>
          <w:rFonts w:ascii="Century Gothic" w:hAnsi="Century Gothic"/>
          <w:sz w:val="22"/>
          <w:szCs w:val="22"/>
        </w:rPr>
        <w:t>s</w:t>
      </w:r>
      <w:r w:rsidR="00A40811" w:rsidRPr="00A136D3">
        <w:rPr>
          <w:rFonts w:ascii="Century Gothic" w:hAnsi="Century Gothic"/>
          <w:sz w:val="22"/>
          <w:szCs w:val="22"/>
        </w:rPr>
        <w:t xml:space="preserve"> and</w:t>
      </w:r>
      <w:r w:rsidRPr="00A136D3">
        <w:rPr>
          <w:rFonts w:ascii="Century Gothic" w:hAnsi="Century Gothic"/>
          <w:sz w:val="22"/>
          <w:szCs w:val="22"/>
        </w:rPr>
        <w:t xml:space="preserve"> </w:t>
      </w:r>
      <w:r w:rsidR="00A40811" w:rsidRPr="00A136D3">
        <w:rPr>
          <w:rFonts w:ascii="Century Gothic" w:hAnsi="Century Gothic"/>
          <w:sz w:val="22"/>
          <w:szCs w:val="22"/>
        </w:rPr>
        <w:t>forge</w:t>
      </w:r>
      <w:r w:rsidR="004D5330" w:rsidRPr="00A136D3">
        <w:rPr>
          <w:rFonts w:ascii="Century Gothic" w:hAnsi="Century Gothic"/>
          <w:sz w:val="22"/>
          <w:szCs w:val="22"/>
        </w:rPr>
        <w:t>d</w:t>
      </w:r>
      <w:r w:rsidR="00A40811" w:rsidRPr="00A136D3">
        <w:rPr>
          <w:rFonts w:ascii="Century Gothic" w:hAnsi="Century Gothic"/>
          <w:sz w:val="22"/>
          <w:szCs w:val="22"/>
        </w:rPr>
        <w:t xml:space="preserve"> partnerships with private companies that resulted in improv</w:t>
      </w:r>
      <w:r w:rsidR="004D5330" w:rsidRPr="00A136D3">
        <w:rPr>
          <w:rFonts w:ascii="Century Gothic" w:hAnsi="Century Gothic"/>
          <w:sz w:val="22"/>
          <w:szCs w:val="22"/>
        </w:rPr>
        <w:t>ed</w:t>
      </w:r>
      <w:r w:rsidR="00A40811" w:rsidRPr="00A136D3">
        <w:rPr>
          <w:rFonts w:ascii="Century Gothic" w:hAnsi="Century Gothic"/>
          <w:sz w:val="22"/>
          <w:szCs w:val="22"/>
        </w:rPr>
        <w:t xml:space="preserve"> business development. Projects such as Coromandel, Sinamuva broiler, Mathebula CPA, Rietkuil Intsimbi and Sukuma Mswati had markets in place to buy their </w:t>
      </w:r>
      <w:r w:rsidR="00933DCF">
        <w:rPr>
          <w:rFonts w:ascii="Century Gothic" w:hAnsi="Century Gothic"/>
          <w:sz w:val="22"/>
          <w:szCs w:val="22"/>
        </w:rPr>
        <w:t xml:space="preserve">produce. </w:t>
      </w:r>
      <w:r w:rsidR="00F00506">
        <w:rPr>
          <w:rFonts w:ascii="Century Gothic" w:hAnsi="Century Gothic"/>
          <w:sz w:val="22"/>
          <w:szCs w:val="22"/>
        </w:rPr>
        <w:t>Vegetable produce was</w:t>
      </w:r>
      <w:r w:rsidR="00BF4DA6">
        <w:rPr>
          <w:rFonts w:ascii="Century Gothic" w:hAnsi="Century Gothic"/>
          <w:sz w:val="22"/>
          <w:szCs w:val="22"/>
        </w:rPr>
        <w:t xml:space="preserve"> usually sold at</w:t>
      </w:r>
      <w:r w:rsidR="00A40811" w:rsidRPr="00A136D3">
        <w:rPr>
          <w:rFonts w:ascii="Century Gothic" w:hAnsi="Century Gothic"/>
          <w:sz w:val="22"/>
          <w:szCs w:val="22"/>
        </w:rPr>
        <w:t xml:space="preserve"> local markets, </w:t>
      </w:r>
      <w:r w:rsidR="00BF4DA6">
        <w:rPr>
          <w:rFonts w:ascii="Century Gothic" w:hAnsi="Century Gothic"/>
          <w:sz w:val="22"/>
          <w:szCs w:val="22"/>
        </w:rPr>
        <w:t xml:space="preserve">and to </w:t>
      </w:r>
      <w:r w:rsidR="00A40811" w:rsidRPr="00A136D3">
        <w:rPr>
          <w:rFonts w:ascii="Century Gothic" w:hAnsi="Century Gothic"/>
          <w:sz w:val="22"/>
          <w:szCs w:val="22"/>
        </w:rPr>
        <w:t xml:space="preserve">local people, vendors, supermarkets and restaurants. </w:t>
      </w:r>
      <w:r w:rsidR="00F00506">
        <w:rPr>
          <w:rFonts w:ascii="Century Gothic" w:hAnsi="Century Gothic"/>
          <w:sz w:val="22"/>
          <w:szCs w:val="22"/>
        </w:rPr>
        <w:t xml:space="preserve">The </w:t>
      </w:r>
      <w:r w:rsidR="00A40811" w:rsidRPr="00A136D3">
        <w:rPr>
          <w:rFonts w:ascii="Century Gothic" w:hAnsi="Century Gothic"/>
          <w:sz w:val="22"/>
          <w:szCs w:val="22"/>
        </w:rPr>
        <w:t xml:space="preserve">Barolong Bapedi </w:t>
      </w:r>
      <w:r w:rsidR="00290247">
        <w:rPr>
          <w:rFonts w:ascii="Century Gothic" w:hAnsi="Century Gothic"/>
          <w:sz w:val="22"/>
          <w:szCs w:val="22"/>
        </w:rPr>
        <w:t xml:space="preserve">project </w:t>
      </w:r>
      <w:r w:rsidR="00A40811" w:rsidRPr="00A136D3">
        <w:rPr>
          <w:rFonts w:ascii="Century Gothic" w:hAnsi="Century Gothic"/>
          <w:sz w:val="22"/>
          <w:szCs w:val="22"/>
        </w:rPr>
        <w:t>target</w:t>
      </w:r>
      <w:r w:rsidR="00BF4DA6">
        <w:rPr>
          <w:rFonts w:ascii="Century Gothic" w:hAnsi="Century Gothic"/>
          <w:sz w:val="22"/>
          <w:szCs w:val="22"/>
        </w:rPr>
        <w:t>ed</w:t>
      </w:r>
      <w:r w:rsidR="004D4442">
        <w:rPr>
          <w:rFonts w:ascii="Century Gothic" w:hAnsi="Century Gothic"/>
          <w:sz w:val="22"/>
          <w:szCs w:val="22"/>
        </w:rPr>
        <w:t xml:space="preserve"> </w:t>
      </w:r>
      <w:r w:rsidR="00A40811" w:rsidRPr="00A136D3">
        <w:rPr>
          <w:rFonts w:ascii="Century Gothic" w:hAnsi="Century Gothic"/>
          <w:sz w:val="22"/>
          <w:szCs w:val="22"/>
        </w:rPr>
        <w:t xml:space="preserve">the local community to sell goats, although at the time of the visit they had not </w:t>
      </w:r>
      <w:r w:rsidR="00933DCF">
        <w:rPr>
          <w:rFonts w:ascii="Century Gothic" w:hAnsi="Century Gothic"/>
          <w:sz w:val="22"/>
          <w:szCs w:val="22"/>
        </w:rPr>
        <w:t xml:space="preserve">yet started selling the goats. </w:t>
      </w:r>
      <w:r w:rsidR="00A40811" w:rsidRPr="00A136D3">
        <w:rPr>
          <w:rFonts w:ascii="Century Gothic" w:hAnsi="Century Gothic"/>
          <w:sz w:val="22"/>
          <w:szCs w:val="22"/>
        </w:rPr>
        <w:t>When asked abo</w:t>
      </w:r>
      <w:r w:rsidR="00290247">
        <w:rPr>
          <w:rFonts w:ascii="Century Gothic" w:hAnsi="Century Gothic"/>
          <w:sz w:val="22"/>
          <w:szCs w:val="22"/>
        </w:rPr>
        <w:t>ut price determination, most far</w:t>
      </w:r>
      <w:r w:rsidR="00A40811" w:rsidRPr="00A136D3">
        <w:rPr>
          <w:rFonts w:ascii="Century Gothic" w:hAnsi="Century Gothic"/>
          <w:sz w:val="22"/>
          <w:szCs w:val="22"/>
        </w:rPr>
        <w:t>mers compare</w:t>
      </w:r>
      <w:r w:rsidR="00290247">
        <w:rPr>
          <w:rFonts w:ascii="Century Gothic" w:hAnsi="Century Gothic"/>
          <w:sz w:val="22"/>
          <w:szCs w:val="22"/>
        </w:rPr>
        <w:t>d</w:t>
      </w:r>
      <w:r w:rsidR="00A40811" w:rsidRPr="00A136D3">
        <w:rPr>
          <w:rFonts w:ascii="Century Gothic" w:hAnsi="Century Gothic"/>
          <w:sz w:val="22"/>
          <w:szCs w:val="22"/>
        </w:rPr>
        <w:t xml:space="preserve"> prices with the supermarkets.</w:t>
      </w:r>
      <w:r w:rsidR="004D4442">
        <w:rPr>
          <w:rFonts w:ascii="Century Gothic" w:hAnsi="Century Gothic"/>
          <w:sz w:val="22"/>
          <w:szCs w:val="22"/>
        </w:rPr>
        <w:t xml:space="preserve"> </w:t>
      </w:r>
      <w:r w:rsidR="00A40811" w:rsidRPr="00A136D3">
        <w:rPr>
          <w:rFonts w:ascii="Century Gothic" w:hAnsi="Century Gothic"/>
          <w:sz w:val="22"/>
          <w:szCs w:val="22"/>
        </w:rPr>
        <w:t xml:space="preserve">They also base their price on production and distribution cost. </w:t>
      </w:r>
    </w:p>
    <w:p w:rsidR="00A40811" w:rsidRPr="00A136D3" w:rsidRDefault="00A40811" w:rsidP="003B57CC">
      <w:pPr>
        <w:tabs>
          <w:tab w:val="left" w:pos="0"/>
          <w:tab w:val="left" w:pos="90"/>
        </w:tabs>
        <w:spacing w:line="276" w:lineRule="auto"/>
        <w:jc w:val="both"/>
        <w:rPr>
          <w:rFonts w:ascii="Century Gothic" w:hAnsi="Century Gothic"/>
          <w:sz w:val="22"/>
          <w:szCs w:val="22"/>
        </w:rPr>
      </w:pPr>
    </w:p>
    <w:p w:rsidR="00A40811" w:rsidRDefault="00290247" w:rsidP="003B57CC">
      <w:pPr>
        <w:tabs>
          <w:tab w:val="left" w:pos="0"/>
          <w:tab w:val="left" w:pos="90"/>
        </w:tabs>
        <w:spacing w:line="276" w:lineRule="auto"/>
        <w:jc w:val="both"/>
        <w:rPr>
          <w:rFonts w:ascii="Century Gothic" w:hAnsi="Century Gothic"/>
          <w:sz w:val="22"/>
          <w:szCs w:val="22"/>
        </w:rPr>
      </w:pPr>
      <w:r>
        <w:rPr>
          <w:rFonts w:ascii="Century Gothic" w:hAnsi="Century Gothic"/>
          <w:sz w:val="22"/>
          <w:szCs w:val="22"/>
        </w:rPr>
        <w:t>Despite</w:t>
      </w:r>
      <w:r w:rsidR="004D5330" w:rsidRPr="00A136D3">
        <w:rPr>
          <w:rFonts w:ascii="Century Gothic" w:hAnsi="Century Gothic"/>
          <w:sz w:val="22"/>
          <w:szCs w:val="22"/>
        </w:rPr>
        <w:t xml:space="preserve"> the above achievements, the </w:t>
      </w:r>
      <w:r w:rsidR="00310646" w:rsidRPr="00A136D3">
        <w:rPr>
          <w:rFonts w:ascii="Century Gothic" w:hAnsi="Century Gothic"/>
          <w:sz w:val="22"/>
          <w:szCs w:val="22"/>
        </w:rPr>
        <w:t>D</w:t>
      </w:r>
      <w:r w:rsidR="004D5330" w:rsidRPr="00A136D3">
        <w:rPr>
          <w:rFonts w:ascii="Century Gothic" w:hAnsi="Century Gothic"/>
          <w:sz w:val="22"/>
          <w:szCs w:val="22"/>
        </w:rPr>
        <w:t xml:space="preserve">epartment </w:t>
      </w:r>
      <w:r w:rsidR="00310646" w:rsidRPr="00A136D3">
        <w:rPr>
          <w:rFonts w:ascii="Century Gothic" w:hAnsi="Century Gothic"/>
          <w:sz w:val="22"/>
          <w:szCs w:val="22"/>
        </w:rPr>
        <w:t>should</w:t>
      </w:r>
      <w:r w:rsidR="004D5330" w:rsidRPr="00A136D3">
        <w:rPr>
          <w:rFonts w:ascii="Century Gothic" w:hAnsi="Century Gothic"/>
          <w:sz w:val="22"/>
          <w:szCs w:val="22"/>
        </w:rPr>
        <w:t xml:space="preserve"> strengthen </w:t>
      </w:r>
      <w:r w:rsidR="00310646" w:rsidRPr="00A136D3">
        <w:rPr>
          <w:rFonts w:ascii="Century Gothic" w:hAnsi="Century Gothic"/>
          <w:sz w:val="22"/>
          <w:szCs w:val="22"/>
        </w:rPr>
        <w:t xml:space="preserve">the </w:t>
      </w:r>
      <w:r w:rsidR="004D5330" w:rsidRPr="00A136D3">
        <w:rPr>
          <w:rFonts w:ascii="Century Gothic" w:hAnsi="Century Gothic"/>
          <w:sz w:val="22"/>
          <w:szCs w:val="22"/>
        </w:rPr>
        <w:t>training of beneficiaries in marketing and business development,</w:t>
      </w:r>
      <w:r w:rsidR="00310646" w:rsidRPr="00A136D3">
        <w:rPr>
          <w:rFonts w:ascii="Century Gothic" w:hAnsi="Century Gothic"/>
          <w:sz w:val="22"/>
          <w:szCs w:val="22"/>
        </w:rPr>
        <w:t xml:space="preserve"> in order to ensure </w:t>
      </w:r>
      <w:r w:rsidR="004D5330" w:rsidRPr="00A136D3">
        <w:rPr>
          <w:rFonts w:ascii="Century Gothic" w:hAnsi="Century Gothic"/>
          <w:sz w:val="22"/>
          <w:szCs w:val="22"/>
        </w:rPr>
        <w:t xml:space="preserve">the sustainability of projects.    </w:t>
      </w:r>
    </w:p>
    <w:p w:rsidR="00682FA9" w:rsidRPr="00A136D3" w:rsidRDefault="00682FA9" w:rsidP="003B57CC">
      <w:pPr>
        <w:spacing w:line="276" w:lineRule="auto"/>
        <w:jc w:val="both"/>
        <w:rPr>
          <w:rFonts w:ascii="Century Gothic" w:hAnsi="Century Gothic"/>
          <w:sz w:val="22"/>
          <w:szCs w:val="22"/>
        </w:rPr>
      </w:pPr>
    </w:p>
    <w:p w:rsidR="00A40811" w:rsidRPr="00A136D3" w:rsidRDefault="00682FA9" w:rsidP="003B57CC">
      <w:pPr>
        <w:pStyle w:val="Heading3"/>
        <w:ind w:left="0" w:firstLine="0"/>
      </w:pPr>
      <w:bookmarkStart w:id="142" w:name="_Toc296345347"/>
      <w:r>
        <w:t>6</w:t>
      </w:r>
      <w:r w:rsidRPr="00A136D3">
        <w:t>.</w:t>
      </w:r>
      <w:r w:rsidR="009438A1">
        <w:t>6</w:t>
      </w:r>
      <w:r w:rsidRPr="00A136D3">
        <w:t>.6</w:t>
      </w:r>
      <w:r w:rsidRPr="00A136D3">
        <w:tab/>
        <w:t>FINANCI</w:t>
      </w:r>
      <w:r>
        <w:t>NG SUPPORT</w:t>
      </w:r>
      <w:bookmarkEnd w:id="142"/>
      <w:r w:rsidRPr="00A136D3">
        <w:t xml:space="preserve"> </w:t>
      </w:r>
    </w:p>
    <w:p w:rsidR="00A40811" w:rsidRPr="00A136D3" w:rsidRDefault="00A40811" w:rsidP="003B57CC">
      <w:pPr>
        <w:spacing w:line="276" w:lineRule="auto"/>
        <w:jc w:val="both"/>
        <w:rPr>
          <w:rFonts w:ascii="Century Gothic" w:hAnsi="Century Gothic"/>
          <w:b/>
          <w:sz w:val="22"/>
          <w:szCs w:val="22"/>
        </w:rPr>
      </w:pPr>
    </w:p>
    <w:p w:rsidR="00CC551C" w:rsidRDefault="00A40811" w:rsidP="00CC551C">
      <w:pPr>
        <w:spacing w:line="276" w:lineRule="auto"/>
        <w:jc w:val="both"/>
        <w:rPr>
          <w:rFonts w:ascii="Century Gothic" w:hAnsi="Century Gothic"/>
          <w:sz w:val="22"/>
          <w:szCs w:val="22"/>
        </w:rPr>
      </w:pPr>
      <w:r w:rsidRPr="0080446A">
        <w:rPr>
          <w:rFonts w:ascii="Century Gothic" w:hAnsi="Century Gothic"/>
          <w:sz w:val="22"/>
          <w:szCs w:val="22"/>
        </w:rPr>
        <w:t xml:space="preserve">MAFISA is implemented </w:t>
      </w:r>
      <w:r w:rsidR="00290247">
        <w:rPr>
          <w:rFonts w:ascii="Century Gothic" w:hAnsi="Century Gothic"/>
          <w:sz w:val="22"/>
          <w:szCs w:val="22"/>
        </w:rPr>
        <w:t xml:space="preserve">in the province </w:t>
      </w:r>
      <w:r w:rsidRPr="0080446A">
        <w:rPr>
          <w:rFonts w:ascii="Century Gothic" w:hAnsi="Century Gothic"/>
          <w:sz w:val="22"/>
          <w:szCs w:val="22"/>
        </w:rPr>
        <w:t xml:space="preserve">by </w:t>
      </w:r>
      <w:r w:rsidR="00290247">
        <w:rPr>
          <w:rFonts w:ascii="Century Gothic" w:hAnsi="Century Gothic"/>
          <w:sz w:val="22"/>
          <w:szCs w:val="22"/>
        </w:rPr>
        <w:t>two agencies, namely</w:t>
      </w:r>
      <w:r w:rsidR="007F3DC8">
        <w:rPr>
          <w:rFonts w:ascii="Century Gothic" w:hAnsi="Century Gothic"/>
          <w:sz w:val="22"/>
          <w:szCs w:val="22"/>
        </w:rPr>
        <w:t xml:space="preserve"> the </w:t>
      </w:r>
      <w:r w:rsidRPr="00A136D3">
        <w:rPr>
          <w:rFonts w:ascii="Century Gothic" w:hAnsi="Century Gothic"/>
          <w:sz w:val="22"/>
          <w:szCs w:val="22"/>
        </w:rPr>
        <w:t>Mpumalanga Agricultural Development Cooperation (</w:t>
      </w:r>
      <w:r w:rsidR="00F90AD9" w:rsidRPr="00A136D3">
        <w:rPr>
          <w:rFonts w:ascii="Century Gothic" w:hAnsi="Century Gothic"/>
          <w:sz w:val="22"/>
          <w:szCs w:val="22"/>
        </w:rPr>
        <w:t>MADC</w:t>
      </w:r>
      <w:r w:rsidR="007F3DC8">
        <w:rPr>
          <w:rFonts w:ascii="Century Gothic" w:hAnsi="Century Gothic"/>
          <w:sz w:val="22"/>
          <w:szCs w:val="22"/>
        </w:rPr>
        <w:t>) and Hlanganani</w:t>
      </w:r>
      <w:r w:rsidRPr="00A136D3">
        <w:rPr>
          <w:rFonts w:ascii="Century Gothic" w:hAnsi="Century Gothic"/>
          <w:sz w:val="22"/>
          <w:szCs w:val="22"/>
        </w:rPr>
        <w:t>.</w:t>
      </w:r>
      <w:r w:rsidR="00F00506">
        <w:rPr>
          <w:rFonts w:ascii="Century Gothic" w:hAnsi="Century Gothic"/>
          <w:sz w:val="22"/>
          <w:szCs w:val="22"/>
        </w:rPr>
        <w:t xml:space="preserve"> According to the CASP managers,</w:t>
      </w:r>
      <w:r w:rsidR="00355A13">
        <w:rPr>
          <w:rFonts w:ascii="Century Gothic" w:hAnsi="Century Gothic"/>
          <w:sz w:val="22"/>
          <w:szCs w:val="22"/>
        </w:rPr>
        <w:t xml:space="preserve"> s</w:t>
      </w:r>
      <w:r w:rsidRPr="00A136D3">
        <w:rPr>
          <w:rFonts w:ascii="Century Gothic" w:hAnsi="Century Gothic"/>
          <w:sz w:val="22"/>
          <w:szCs w:val="22"/>
        </w:rPr>
        <w:t xml:space="preserve">ometimes </w:t>
      </w:r>
      <w:r w:rsidR="00355A13">
        <w:rPr>
          <w:rFonts w:ascii="Century Gothic" w:hAnsi="Century Gothic"/>
          <w:sz w:val="22"/>
          <w:szCs w:val="22"/>
        </w:rPr>
        <w:t>this fina</w:t>
      </w:r>
      <w:r w:rsidR="00290247">
        <w:rPr>
          <w:rFonts w:ascii="Century Gothic" w:hAnsi="Century Gothic"/>
          <w:sz w:val="22"/>
          <w:szCs w:val="22"/>
        </w:rPr>
        <w:t>ncial assistance is provided</w:t>
      </w:r>
      <w:r w:rsidRPr="00A136D3">
        <w:rPr>
          <w:rFonts w:ascii="Century Gothic" w:hAnsi="Century Gothic"/>
          <w:sz w:val="22"/>
          <w:szCs w:val="22"/>
        </w:rPr>
        <w:t xml:space="preserve"> to farmers without the kn</w:t>
      </w:r>
      <w:r w:rsidR="00355A13">
        <w:rPr>
          <w:rFonts w:ascii="Century Gothic" w:hAnsi="Century Gothic"/>
          <w:sz w:val="22"/>
          <w:szCs w:val="22"/>
        </w:rPr>
        <w:t>owledge and involvement of the D</w:t>
      </w:r>
      <w:r w:rsidRPr="00A136D3">
        <w:rPr>
          <w:rFonts w:ascii="Century Gothic" w:hAnsi="Century Gothic"/>
          <w:sz w:val="22"/>
          <w:szCs w:val="22"/>
        </w:rPr>
        <w:t>epartment.</w:t>
      </w:r>
      <w:r w:rsidR="00F00506">
        <w:rPr>
          <w:rStyle w:val="FootnoteReference"/>
          <w:rFonts w:ascii="Century Gothic" w:hAnsi="Century Gothic"/>
          <w:sz w:val="22"/>
          <w:szCs w:val="22"/>
        </w:rPr>
        <w:footnoteReference w:id="145"/>
      </w:r>
      <w:r w:rsidRPr="00A136D3">
        <w:rPr>
          <w:rFonts w:ascii="Century Gothic" w:hAnsi="Century Gothic"/>
          <w:sz w:val="22"/>
          <w:szCs w:val="22"/>
        </w:rPr>
        <w:t xml:space="preserve"> </w:t>
      </w:r>
      <w:r w:rsidR="00290247">
        <w:rPr>
          <w:rFonts w:ascii="Century Gothic" w:hAnsi="Century Gothic"/>
          <w:sz w:val="22"/>
          <w:szCs w:val="22"/>
        </w:rPr>
        <w:t>However, interviews with</w:t>
      </w:r>
      <w:r w:rsidR="00B008D1" w:rsidRPr="00A136D3">
        <w:rPr>
          <w:rFonts w:ascii="Century Gothic" w:hAnsi="Century Gothic"/>
          <w:sz w:val="22"/>
          <w:szCs w:val="22"/>
        </w:rPr>
        <w:t xml:space="preserve"> beneficia</w:t>
      </w:r>
      <w:r w:rsidR="00F00506">
        <w:rPr>
          <w:rFonts w:ascii="Century Gothic" w:hAnsi="Century Gothic"/>
          <w:sz w:val="22"/>
          <w:szCs w:val="22"/>
        </w:rPr>
        <w:t xml:space="preserve">ries suggest </w:t>
      </w:r>
      <w:r w:rsidR="00CC551C">
        <w:rPr>
          <w:rFonts w:ascii="Century Gothic" w:hAnsi="Century Gothic"/>
          <w:sz w:val="22"/>
          <w:szCs w:val="22"/>
        </w:rPr>
        <w:t>that a</w:t>
      </w:r>
      <w:r w:rsidRPr="0080446A">
        <w:rPr>
          <w:rFonts w:ascii="Century Gothic" w:hAnsi="Century Gothic"/>
          <w:sz w:val="22"/>
          <w:szCs w:val="22"/>
        </w:rPr>
        <w:t>lthough a few beneficiaries we</w:t>
      </w:r>
      <w:r w:rsidR="00290247">
        <w:rPr>
          <w:rFonts w:ascii="Century Gothic" w:hAnsi="Century Gothic"/>
          <w:sz w:val="22"/>
          <w:szCs w:val="22"/>
        </w:rPr>
        <w:t xml:space="preserve">re aware of MAFISA, </w:t>
      </w:r>
      <w:r w:rsidRPr="00A136D3">
        <w:rPr>
          <w:rFonts w:ascii="Century Gothic" w:hAnsi="Century Gothic"/>
          <w:sz w:val="22"/>
          <w:szCs w:val="22"/>
        </w:rPr>
        <w:t>it was not acces</w:t>
      </w:r>
      <w:r w:rsidR="00355A13">
        <w:rPr>
          <w:rFonts w:ascii="Century Gothic" w:hAnsi="Century Gothic"/>
          <w:sz w:val="22"/>
          <w:szCs w:val="22"/>
        </w:rPr>
        <w:t>sible to them</w:t>
      </w:r>
      <w:r w:rsidRPr="00A136D3">
        <w:rPr>
          <w:rFonts w:ascii="Century Gothic" w:hAnsi="Century Gothic"/>
          <w:sz w:val="22"/>
          <w:szCs w:val="22"/>
        </w:rPr>
        <w:t>.</w:t>
      </w:r>
      <w:r w:rsidR="00355A13">
        <w:rPr>
          <w:rFonts w:ascii="Century Gothic" w:hAnsi="Century Gothic"/>
          <w:sz w:val="22"/>
          <w:szCs w:val="22"/>
        </w:rPr>
        <w:t xml:space="preserve"> </w:t>
      </w:r>
      <w:r w:rsidRPr="00A136D3">
        <w:rPr>
          <w:rFonts w:ascii="Century Gothic" w:hAnsi="Century Gothic"/>
          <w:sz w:val="22"/>
          <w:szCs w:val="22"/>
        </w:rPr>
        <w:t>All the three districts (Ehlanzeni, Gert Sibande and Nkangal</w:t>
      </w:r>
      <w:r w:rsidR="00355A13">
        <w:rPr>
          <w:rFonts w:ascii="Century Gothic" w:hAnsi="Century Gothic"/>
          <w:sz w:val="22"/>
          <w:szCs w:val="22"/>
        </w:rPr>
        <w:t>a) indicated that MAFISA was not visible in the P</w:t>
      </w:r>
      <w:r w:rsidRPr="00A136D3">
        <w:rPr>
          <w:rFonts w:ascii="Century Gothic" w:hAnsi="Century Gothic"/>
          <w:sz w:val="22"/>
          <w:szCs w:val="22"/>
        </w:rPr>
        <w:t xml:space="preserve">rovince. </w:t>
      </w:r>
      <w:r w:rsidR="00096E9A">
        <w:rPr>
          <w:rFonts w:ascii="Century Gothic" w:hAnsi="Century Gothic"/>
          <w:sz w:val="22"/>
          <w:szCs w:val="22"/>
        </w:rPr>
        <w:t xml:space="preserve">At project level, </w:t>
      </w:r>
      <w:r w:rsidRPr="00A136D3">
        <w:rPr>
          <w:rFonts w:ascii="Century Gothic" w:hAnsi="Century Gothic"/>
          <w:sz w:val="22"/>
          <w:szCs w:val="22"/>
        </w:rPr>
        <w:t xml:space="preserve">Siyaphambili beneficiaries </w:t>
      </w:r>
      <w:r w:rsidR="00F00506">
        <w:rPr>
          <w:rFonts w:ascii="Century Gothic" w:hAnsi="Century Gothic"/>
          <w:sz w:val="22"/>
          <w:szCs w:val="22"/>
        </w:rPr>
        <w:t xml:space="preserve">said that </w:t>
      </w:r>
      <w:r w:rsidR="00355A13">
        <w:rPr>
          <w:rFonts w:ascii="Century Gothic" w:hAnsi="Century Gothic"/>
          <w:sz w:val="22"/>
          <w:szCs w:val="22"/>
        </w:rPr>
        <w:t xml:space="preserve">they </w:t>
      </w:r>
      <w:r w:rsidRPr="00A136D3">
        <w:rPr>
          <w:rFonts w:ascii="Century Gothic" w:hAnsi="Century Gothic"/>
          <w:sz w:val="22"/>
          <w:szCs w:val="22"/>
        </w:rPr>
        <w:t xml:space="preserve">had been waiting for a long time </w:t>
      </w:r>
      <w:r w:rsidR="00355A13">
        <w:rPr>
          <w:rFonts w:ascii="Century Gothic" w:hAnsi="Century Gothic"/>
          <w:sz w:val="22"/>
          <w:szCs w:val="22"/>
        </w:rPr>
        <w:t>for MADC (the implementing agency</w:t>
      </w:r>
      <w:r w:rsidRPr="00A136D3">
        <w:rPr>
          <w:rFonts w:ascii="Century Gothic" w:hAnsi="Century Gothic"/>
          <w:sz w:val="22"/>
          <w:szCs w:val="22"/>
        </w:rPr>
        <w:t>) without</w:t>
      </w:r>
      <w:r w:rsidR="00290247">
        <w:rPr>
          <w:rFonts w:ascii="Century Gothic" w:hAnsi="Century Gothic"/>
          <w:sz w:val="22"/>
          <w:szCs w:val="22"/>
        </w:rPr>
        <w:t xml:space="preserve"> any clear update on the outcome</w:t>
      </w:r>
      <w:r w:rsidRPr="00A136D3">
        <w:rPr>
          <w:rFonts w:ascii="Century Gothic" w:hAnsi="Century Gothic"/>
          <w:sz w:val="22"/>
          <w:szCs w:val="22"/>
        </w:rPr>
        <w:t xml:space="preserve"> of their loan application.</w:t>
      </w:r>
      <w:r w:rsidRPr="00A136D3">
        <w:rPr>
          <w:rStyle w:val="FootnoteReference"/>
          <w:rFonts w:ascii="Century Gothic" w:hAnsi="Century Gothic"/>
          <w:sz w:val="22"/>
          <w:szCs w:val="22"/>
        </w:rPr>
        <w:footnoteReference w:id="146"/>
      </w:r>
      <w:r w:rsidRPr="0080446A">
        <w:rPr>
          <w:rFonts w:ascii="Century Gothic" w:hAnsi="Century Gothic"/>
          <w:sz w:val="22"/>
          <w:szCs w:val="22"/>
        </w:rPr>
        <w:t xml:space="preserve"> </w:t>
      </w:r>
      <w:r w:rsidR="00290247">
        <w:rPr>
          <w:rFonts w:ascii="Century Gothic" w:hAnsi="Century Gothic"/>
          <w:sz w:val="22"/>
          <w:szCs w:val="22"/>
        </w:rPr>
        <w:t xml:space="preserve"> </w:t>
      </w:r>
      <w:r w:rsidR="00096E9A">
        <w:rPr>
          <w:rFonts w:ascii="Century Gothic" w:hAnsi="Century Gothic"/>
          <w:sz w:val="22"/>
          <w:szCs w:val="22"/>
        </w:rPr>
        <w:t>In this regard,</w:t>
      </w:r>
      <w:r w:rsidR="00096E9A" w:rsidRPr="00096E9A">
        <w:rPr>
          <w:rFonts w:ascii="Century Gothic" w:hAnsi="Century Gothic"/>
          <w:sz w:val="22"/>
          <w:szCs w:val="22"/>
        </w:rPr>
        <w:t xml:space="preserve"> </w:t>
      </w:r>
      <w:r w:rsidR="00096E9A">
        <w:rPr>
          <w:rFonts w:ascii="Century Gothic" w:hAnsi="Century Gothic"/>
          <w:sz w:val="22"/>
          <w:szCs w:val="22"/>
        </w:rPr>
        <w:t>a p</w:t>
      </w:r>
      <w:r w:rsidR="00096E9A" w:rsidRPr="00A136D3">
        <w:rPr>
          <w:rFonts w:ascii="Century Gothic" w:hAnsi="Century Gothic"/>
          <w:sz w:val="22"/>
          <w:szCs w:val="22"/>
        </w:rPr>
        <w:t>r</w:t>
      </w:r>
      <w:r w:rsidR="00F00506">
        <w:rPr>
          <w:rFonts w:ascii="Century Gothic" w:hAnsi="Century Gothic"/>
          <w:sz w:val="22"/>
          <w:szCs w:val="22"/>
        </w:rPr>
        <w:t xml:space="preserve">oper roll out of MAFISA is </w:t>
      </w:r>
      <w:r w:rsidR="00096E9A" w:rsidRPr="00A136D3">
        <w:rPr>
          <w:rFonts w:ascii="Century Gothic" w:hAnsi="Century Gothic"/>
          <w:sz w:val="22"/>
          <w:szCs w:val="22"/>
        </w:rPr>
        <w:t>critica</w:t>
      </w:r>
      <w:r w:rsidR="00290247">
        <w:rPr>
          <w:rFonts w:ascii="Century Gothic" w:hAnsi="Century Gothic"/>
          <w:sz w:val="22"/>
          <w:szCs w:val="22"/>
        </w:rPr>
        <w:t>l to rescue</w:t>
      </w:r>
      <w:r w:rsidR="00096E9A">
        <w:rPr>
          <w:rFonts w:ascii="Century Gothic" w:hAnsi="Century Gothic"/>
          <w:sz w:val="22"/>
          <w:szCs w:val="22"/>
        </w:rPr>
        <w:t xml:space="preserve"> </w:t>
      </w:r>
      <w:r w:rsidR="00096E9A" w:rsidRPr="00A136D3">
        <w:rPr>
          <w:rFonts w:ascii="Century Gothic" w:hAnsi="Century Gothic"/>
          <w:sz w:val="22"/>
          <w:szCs w:val="22"/>
        </w:rPr>
        <w:t xml:space="preserve">failing </w:t>
      </w:r>
      <w:r w:rsidR="00096E9A">
        <w:rPr>
          <w:rFonts w:ascii="Century Gothic" w:hAnsi="Century Gothic"/>
          <w:sz w:val="22"/>
          <w:szCs w:val="22"/>
        </w:rPr>
        <w:t>projects</w:t>
      </w:r>
      <w:r w:rsidR="00096E9A" w:rsidRPr="00A136D3">
        <w:rPr>
          <w:rFonts w:ascii="Century Gothic" w:hAnsi="Century Gothic"/>
          <w:sz w:val="22"/>
          <w:szCs w:val="22"/>
        </w:rPr>
        <w:t xml:space="preserve">. </w:t>
      </w:r>
      <w:r w:rsidR="00096E9A">
        <w:rPr>
          <w:rFonts w:ascii="Century Gothic" w:hAnsi="Century Gothic"/>
          <w:sz w:val="22"/>
          <w:szCs w:val="22"/>
        </w:rPr>
        <w:t>I</w:t>
      </w:r>
      <w:r w:rsidR="00CC551C">
        <w:rPr>
          <w:rFonts w:ascii="Century Gothic" w:hAnsi="Century Gothic"/>
          <w:sz w:val="22"/>
          <w:szCs w:val="22"/>
        </w:rPr>
        <w:t xml:space="preserve">t </w:t>
      </w:r>
      <w:r w:rsidR="00096E9A">
        <w:rPr>
          <w:rFonts w:ascii="Century Gothic" w:hAnsi="Century Gothic"/>
          <w:sz w:val="22"/>
          <w:szCs w:val="22"/>
        </w:rPr>
        <w:t xml:space="preserve">is also </w:t>
      </w:r>
      <w:r w:rsidR="00CC551C">
        <w:rPr>
          <w:rFonts w:ascii="Century Gothic" w:hAnsi="Century Gothic"/>
          <w:sz w:val="22"/>
          <w:szCs w:val="22"/>
        </w:rPr>
        <w:t xml:space="preserve">critical that </w:t>
      </w:r>
      <w:r w:rsidR="00096E9A">
        <w:rPr>
          <w:rFonts w:ascii="Century Gothic" w:hAnsi="Century Gothic"/>
          <w:sz w:val="22"/>
          <w:szCs w:val="22"/>
        </w:rPr>
        <w:t>beneficiaries must be educated on how to access loan</w:t>
      </w:r>
      <w:r w:rsidR="00290247">
        <w:rPr>
          <w:rFonts w:ascii="Century Gothic" w:hAnsi="Century Gothic"/>
          <w:sz w:val="22"/>
          <w:szCs w:val="22"/>
        </w:rPr>
        <w:t>s</w:t>
      </w:r>
      <w:r w:rsidR="00096E9A">
        <w:rPr>
          <w:rFonts w:ascii="Century Gothic" w:hAnsi="Century Gothic"/>
          <w:sz w:val="22"/>
          <w:szCs w:val="22"/>
        </w:rPr>
        <w:t xml:space="preserve"> and manage related risks.  </w:t>
      </w:r>
    </w:p>
    <w:p w:rsidR="009438A1" w:rsidRDefault="009438A1" w:rsidP="003B57CC">
      <w:pPr>
        <w:spacing w:line="276" w:lineRule="auto"/>
        <w:jc w:val="both"/>
        <w:rPr>
          <w:rFonts w:ascii="Century Gothic" w:hAnsi="Century Gothic"/>
          <w:sz w:val="22"/>
          <w:szCs w:val="22"/>
        </w:rPr>
      </w:pPr>
    </w:p>
    <w:p w:rsidR="009438A1" w:rsidRPr="00A136D3" w:rsidRDefault="009438A1" w:rsidP="009438A1">
      <w:pPr>
        <w:pStyle w:val="Heading2"/>
        <w:spacing w:before="0" w:line="276" w:lineRule="auto"/>
        <w:jc w:val="both"/>
      </w:pPr>
      <w:bookmarkStart w:id="143" w:name="_Toc296345348"/>
      <w:r>
        <w:t>6</w:t>
      </w:r>
      <w:r w:rsidRPr="0080446A">
        <w:t>.</w:t>
      </w:r>
      <w:r>
        <w:t>7</w:t>
      </w:r>
      <w:r>
        <w:tab/>
        <w:t>SUCCESS OF CASP</w:t>
      </w:r>
      <w:r w:rsidR="00D04365">
        <w:t xml:space="preserve"> IN MPUMALANGA PROVINCE</w:t>
      </w:r>
      <w:bookmarkEnd w:id="143"/>
    </w:p>
    <w:p w:rsidR="009438A1" w:rsidRPr="00A136D3" w:rsidRDefault="009438A1" w:rsidP="009438A1">
      <w:pPr>
        <w:spacing w:line="276" w:lineRule="auto"/>
        <w:jc w:val="both"/>
        <w:rPr>
          <w:rFonts w:ascii="Century Gothic" w:hAnsi="Century Gothic"/>
          <w:sz w:val="22"/>
          <w:szCs w:val="22"/>
        </w:rPr>
      </w:pPr>
    </w:p>
    <w:p w:rsidR="009438A1" w:rsidRPr="00A136D3" w:rsidRDefault="009438A1" w:rsidP="009438A1">
      <w:pPr>
        <w:spacing w:line="276" w:lineRule="auto"/>
        <w:jc w:val="both"/>
        <w:rPr>
          <w:rFonts w:ascii="Century Gothic" w:hAnsi="Century Gothic" w:cs="Arial"/>
          <w:sz w:val="22"/>
          <w:szCs w:val="22"/>
        </w:rPr>
      </w:pPr>
      <w:r w:rsidRPr="0080446A">
        <w:rPr>
          <w:rFonts w:ascii="Century Gothic" w:hAnsi="Century Gothic" w:cs="Arial"/>
          <w:sz w:val="22"/>
          <w:szCs w:val="22"/>
        </w:rPr>
        <w:t>The Provincial Department was requested to rate the performance of CASP projects that were funded in the past three financial y</w:t>
      </w:r>
      <w:r w:rsidRPr="00A136D3">
        <w:rPr>
          <w:rFonts w:ascii="Century Gothic" w:hAnsi="Century Gothic" w:cs="Arial"/>
          <w:sz w:val="22"/>
          <w:szCs w:val="22"/>
        </w:rPr>
        <w:t>ears, i.e. 2007/08, 2008/09 and 2009/10 and to provide reasons for those that had failed. Like in other provinces that were selected for this eva</w:t>
      </w:r>
      <w:r w:rsidR="009E146E">
        <w:rPr>
          <w:rFonts w:ascii="Century Gothic" w:hAnsi="Century Gothic" w:cs="Arial"/>
          <w:sz w:val="22"/>
          <w:szCs w:val="22"/>
        </w:rPr>
        <w:t>luation, the evaluation team could</w:t>
      </w:r>
      <w:r w:rsidRPr="00A136D3">
        <w:rPr>
          <w:rFonts w:ascii="Century Gothic" w:hAnsi="Century Gothic" w:cs="Arial"/>
          <w:sz w:val="22"/>
          <w:szCs w:val="22"/>
        </w:rPr>
        <w:t xml:space="preserve"> not verify the Department’s rating.  “Success” in this context does not necessarily mean sustainability or improvement/ decline of production or income levels because such reco</w:t>
      </w:r>
      <w:r w:rsidR="003F61FE">
        <w:rPr>
          <w:rFonts w:ascii="Century Gothic" w:hAnsi="Century Gothic" w:cs="Arial"/>
          <w:sz w:val="22"/>
          <w:szCs w:val="22"/>
        </w:rPr>
        <w:t xml:space="preserve">rds were unavailable from the Department. The success rate is therefore not based on defined </w:t>
      </w:r>
      <w:r w:rsidR="003F61FE">
        <w:rPr>
          <w:rFonts w:ascii="Century Gothic" w:hAnsi="Century Gothic" w:cs="Arial"/>
          <w:sz w:val="22"/>
          <w:szCs w:val="22"/>
        </w:rPr>
        <w:lastRenderedPageBreak/>
        <w:t>indicators, but</w:t>
      </w:r>
      <w:r w:rsidRPr="00A136D3">
        <w:rPr>
          <w:rFonts w:ascii="Century Gothic" w:hAnsi="Century Gothic" w:cs="Arial"/>
          <w:sz w:val="22"/>
          <w:szCs w:val="22"/>
        </w:rPr>
        <w:t xml:space="preserve"> on the fact that th</w:t>
      </w:r>
      <w:r w:rsidR="009E146E">
        <w:rPr>
          <w:rFonts w:ascii="Century Gothic" w:hAnsi="Century Gothic" w:cs="Arial"/>
          <w:sz w:val="22"/>
          <w:szCs w:val="22"/>
        </w:rPr>
        <w:t>e service was delivered and a</w:t>
      </w:r>
      <w:r w:rsidRPr="00A136D3">
        <w:rPr>
          <w:rFonts w:ascii="Century Gothic" w:hAnsi="Century Gothic" w:cs="Arial"/>
          <w:sz w:val="22"/>
          <w:szCs w:val="22"/>
        </w:rPr>
        <w:t xml:space="preserve"> general impression that the project is viable. The following </w:t>
      </w:r>
      <w:r w:rsidRPr="001A49A4">
        <w:rPr>
          <w:rFonts w:ascii="Century Gothic" w:hAnsi="Century Gothic" w:cs="Arial"/>
          <w:b/>
          <w:sz w:val="22"/>
          <w:szCs w:val="22"/>
        </w:rPr>
        <w:t>table</w:t>
      </w:r>
      <w:r w:rsidRPr="00A136D3">
        <w:rPr>
          <w:rFonts w:ascii="Century Gothic" w:hAnsi="Century Gothic" w:cs="Arial"/>
          <w:sz w:val="22"/>
          <w:szCs w:val="22"/>
        </w:rPr>
        <w:t xml:space="preserve"> depicts a summary of the success</w:t>
      </w:r>
      <w:r w:rsidR="003F61FE">
        <w:rPr>
          <w:rFonts w:ascii="Century Gothic" w:hAnsi="Century Gothic" w:cs="Arial"/>
          <w:sz w:val="22"/>
          <w:szCs w:val="22"/>
        </w:rPr>
        <w:t xml:space="preserve"> rate of the projects (as rated</w:t>
      </w:r>
      <w:r w:rsidRPr="00A136D3">
        <w:rPr>
          <w:rFonts w:ascii="Century Gothic" w:hAnsi="Century Gothic" w:cs="Arial"/>
          <w:sz w:val="22"/>
          <w:szCs w:val="22"/>
        </w:rPr>
        <w:t xml:space="preserve"> by the Department).</w:t>
      </w:r>
    </w:p>
    <w:p w:rsidR="009438A1" w:rsidRPr="00A136D3" w:rsidRDefault="009438A1" w:rsidP="009438A1">
      <w:pPr>
        <w:spacing w:line="276" w:lineRule="auto"/>
        <w:jc w:val="both"/>
        <w:rPr>
          <w:rFonts w:ascii="Century Gothic" w:hAnsi="Century Gothic" w:cstheme="minorBidi"/>
          <w:b/>
          <w:sz w:val="22"/>
          <w:szCs w:val="22"/>
        </w:rPr>
      </w:pPr>
    </w:p>
    <w:p w:rsidR="009438A1" w:rsidRPr="003B57CC" w:rsidRDefault="00AD6EEC" w:rsidP="00AD6EEC">
      <w:pPr>
        <w:pStyle w:val="Caption"/>
        <w:ind w:left="993" w:hanging="993"/>
      </w:pPr>
      <w:bookmarkStart w:id="144" w:name="_Toc297731553"/>
      <w:r>
        <w:t xml:space="preserve">Table </w:t>
      </w:r>
      <w:r w:rsidR="00DD3113">
        <w:fldChar w:fldCharType="begin"/>
      </w:r>
      <w:r w:rsidR="00DD3113">
        <w:instrText xml:space="preserve"> SEQ Table \* ARABIC </w:instrText>
      </w:r>
      <w:r w:rsidR="00DD3113">
        <w:fldChar w:fldCharType="separate"/>
      </w:r>
      <w:r w:rsidR="005124F7">
        <w:rPr>
          <w:noProof/>
        </w:rPr>
        <w:t>26</w:t>
      </w:r>
      <w:r w:rsidR="00DD3113">
        <w:rPr>
          <w:noProof/>
        </w:rPr>
        <w:fldChar w:fldCharType="end"/>
      </w:r>
      <w:r w:rsidR="009438A1" w:rsidRPr="00867D73">
        <w:t>:</w:t>
      </w:r>
      <w:r>
        <w:t xml:space="preserve"> </w:t>
      </w:r>
      <w:r w:rsidR="009438A1" w:rsidRPr="003B57CC">
        <w:t>CASP Project Performance (200708 – 2009/10) in Mpumalanga Province as rated by the Department</w:t>
      </w:r>
      <w:bookmarkEnd w:id="144"/>
    </w:p>
    <w:tbl>
      <w:tblPr>
        <w:tblW w:w="0" w:type="auto"/>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1080"/>
        <w:gridCol w:w="1170"/>
        <w:gridCol w:w="1080"/>
        <w:gridCol w:w="1170"/>
        <w:gridCol w:w="1080"/>
        <w:gridCol w:w="941"/>
        <w:gridCol w:w="1039"/>
        <w:gridCol w:w="945"/>
        <w:gridCol w:w="855"/>
      </w:tblGrid>
      <w:tr w:rsidR="009438A1" w:rsidRPr="003B57CC" w:rsidTr="00580282">
        <w:tc>
          <w:tcPr>
            <w:tcW w:w="3330" w:type="dxa"/>
            <w:gridSpan w:val="3"/>
            <w:shd w:val="clear" w:color="auto" w:fill="BFBFBF" w:themeFill="background1" w:themeFillShade="BF"/>
          </w:tcPr>
          <w:p w:rsidR="009438A1" w:rsidRPr="003B57CC" w:rsidRDefault="009438A1" w:rsidP="00F70BEC">
            <w:pPr>
              <w:spacing w:line="276" w:lineRule="auto"/>
              <w:jc w:val="both"/>
              <w:rPr>
                <w:rFonts w:ascii="Century Gothic" w:hAnsi="Century Gothic" w:cs="Arial"/>
                <w:b/>
                <w:sz w:val="18"/>
                <w:szCs w:val="18"/>
              </w:rPr>
            </w:pPr>
            <w:r w:rsidRPr="003B57CC">
              <w:rPr>
                <w:rFonts w:ascii="Century Gothic" w:hAnsi="Century Gothic" w:cs="Arial"/>
                <w:b/>
                <w:sz w:val="18"/>
                <w:szCs w:val="18"/>
              </w:rPr>
              <w:t>2007/08</w:t>
            </w:r>
          </w:p>
        </w:tc>
        <w:tc>
          <w:tcPr>
            <w:tcW w:w="3191" w:type="dxa"/>
            <w:gridSpan w:val="3"/>
            <w:shd w:val="clear" w:color="auto" w:fill="BFBFBF" w:themeFill="background1" w:themeFillShade="BF"/>
          </w:tcPr>
          <w:p w:rsidR="009438A1" w:rsidRPr="003B57CC" w:rsidRDefault="009438A1" w:rsidP="00F70BEC">
            <w:pPr>
              <w:spacing w:line="276" w:lineRule="auto"/>
              <w:jc w:val="both"/>
              <w:rPr>
                <w:rFonts w:ascii="Century Gothic" w:hAnsi="Century Gothic" w:cs="Arial"/>
                <w:b/>
                <w:sz w:val="18"/>
                <w:szCs w:val="18"/>
              </w:rPr>
            </w:pPr>
            <w:r w:rsidRPr="003B57CC">
              <w:rPr>
                <w:rFonts w:ascii="Century Gothic" w:hAnsi="Century Gothic" w:cs="Arial"/>
                <w:b/>
                <w:sz w:val="18"/>
                <w:szCs w:val="18"/>
              </w:rPr>
              <w:t>2008/09</w:t>
            </w:r>
          </w:p>
        </w:tc>
        <w:tc>
          <w:tcPr>
            <w:tcW w:w="2839" w:type="dxa"/>
            <w:gridSpan w:val="3"/>
            <w:shd w:val="clear" w:color="auto" w:fill="BFBFBF" w:themeFill="background1" w:themeFillShade="BF"/>
          </w:tcPr>
          <w:p w:rsidR="009438A1" w:rsidRPr="003B57CC" w:rsidRDefault="009438A1" w:rsidP="00F70BEC">
            <w:pPr>
              <w:spacing w:line="276" w:lineRule="auto"/>
              <w:jc w:val="both"/>
              <w:rPr>
                <w:rFonts w:ascii="Century Gothic" w:hAnsi="Century Gothic" w:cs="Arial"/>
                <w:b/>
                <w:sz w:val="18"/>
                <w:szCs w:val="18"/>
              </w:rPr>
            </w:pPr>
            <w:r w:rsidRPr="003B57CC">
              <w:rPr>
                <w:rFonts w:ascii="Century Gothic" w:hAnsi="Century Gothic" w:cs="Arial"/>
                <w:b/>
                <w:sz w:val="18"/>
                <w:szCs w:val="18"/>
              </w:rPr>
              <w:t>2009/10</w:t>
            </w:r>
          </w:p>
        </w:tc>
      </w:tr>
      <w:tr w:rsidR="009438A1" w:rsidRPr="003B57CC" w:rsidTr="00580282">
        <w:trPr>
          <w:trHeight w:val="1142"/>
        </w:trPr>
        <w:tc>
          <w:tcPr>
            <w:tcW w:w="1080" w:type="dxa"/>
            <w:shd w:val="clear" w:color="auto" w:fill="BFBFBF" w:themeFill="background1" w:themeFillShade="BF"/>
          </w:tcPr>
          <w:p w:rsidR="009438A1" w:rsidRPr="00580282" w:rsidRDefault="009438A1" w:rsidP="00580282">
            <w:pPr>
              <w:spacing w:line="276" w:lineRule="auto"/>
              <w:jc w:val="both"/>
              <w:rPr>
                <w:rFonts w:ascii="Arial Narrow" w:hAnsi="Arial Narrow" w:cs="Arial"/>
                <w:b/>
                <w:sz w:val="18"/>
                <w:szCs w:val="18"/>
              </w:rPr>
            </w:pPr>
            <w:r w:rsidRPr="00580282">
              <w:rPr>
                <w:rFonts w:ascii="Arial Narrow" w:hAnsi="Arial Narrow" w:cs="Arial"/>
                <w:b/>
                <w:sz w:val="18"/>
                <w:szCs w:val="18"/>
              </w:rPr>
              <w:t xml:space="preserve">No. of </w:t>
            </w:r>
            <w:r w:rsidR="00580282">
              <w:rPr>
                <w:rFonts w:ascii="Arial Narrow" w:hAnsi="Arial Narrow" w:cs="Arial"/>
                <w:b/>
                <w:sz w:val="18"/>
                <w:szCs w:val="18"/>
              </w:rPr>
              <w:t>s</w:t>
            </w:r>
            <w:r w:rsidRPr="00580282">
              <w:rPr>
                <w:rFonts w:ascii="Arial Narrow" w:hAnsi="Arial Narrow" w:cs="Arial"/>
                <w:b/>
                <w:sz w:val="18"/>
                <w:szCs w:val="18"/>
              </w:rPr>
              <w:t>uccessful projects</w:t>
            </w:r>
          </w:p>
        </w:tc>
        <w:tc>
          <w:tcPr>
            <w:tcW w:w="1170" w:type="dxa"/>
            <w:shd w:val="clear" w:color="auto" w:fill="BFBFBF" w:themeFill="background1" w:themeFillShade="BF"/>
          </w:tcPr>
          <w:p w:rsidR="009438A1" w:rsidRPr="00580282" w:rsidRDefault="009438A1" w:rsidP="00F70BEC">
            <w:pPr>
              <w:spacing w:line="276" w:lineRule="auto"/>
              <w:jc w:val="both"/>
              <w:rPr>
                <w:rFonts w:ascii="Arial Narrow" w:hAnsi="Arial Narrow" w:cs="Arial"/>
                <w:b/>
                <w:sz w:val="18"/>
                <w:szCs w:val="18"/>
              </w:rPr>
            </w:pPr>
            <w:r w:rsidRPr="00580282">
              <w:rPr>
                <w:rFonts w:ascii="Arial Narrow" w:hAnsi="Arial Narrow" w:cs="Arial"/>
                <w:b/>
                <w:sz w:val="18"/>
                <w:szCs w:val="18"/>
              </w:rPr>
              <w:t xml:space="preserve">No. of failed/ failing projects </w:t>
            </w:r>
          </w:p>
        </w:tc>
        <w:tc>
          <w:tcPr>
            <w:tcW w:w="1080" w:type="dxa"/>
            <w:shd w:val="clear" w:color="auto" w:fill="BFBFBF" w:themeFill="background1" w:themeFillShade="BF"/>
          </w:tcPr>
          <w:p w:rsidR="009438A1" w:rsidRPr="00580282" w:rsidRDefault="009438A1" w:rsidP="00F70BEC">
            <w:pPr>
              <w:spacing w:line="276" w:lineRule="auto"/>
              <w:jc w:val="both"/>
              <w:rPr>
                <w:rFonts w:ascii="Arial Narrow" w:hAnsi="Arial Narrow" w:cs="Arial"/>
                <w:b/>
                <w:sz w:val="18"/>
                <w:szCs w:val="18"/>
              </w:rPr>
            </w:pPr>
            <w:r w:rsidRPr="00580282">
              <w:rPr>
                <w:rFonts w:ascii="Arial Narrow" w:hAnsi="Arial Narrow" w:cs="Arial"/>
                <w:b/>
                <w:sz w:val="18"/>
                <w:szCs w:val="18"/>
              </w:rPr>
              <w:t>In progress</w:t>
            </w:r>
          </w:p>
        </w:tc>
        <w:tc>
          <w:tcPr>
            <w:tcW w:w="1170" w:type="dxa"/>
            <w:shd w:val="clear" w:color="auto" w:fill="BFBFBF" w:themeFill="background1" w:themeFillShade="BF"/>
          </w:tcPr>
          <w:p w:rsidR="009438A1" w:rsidRPr="00580282" w:rsidRDefault="009438A1" w:rsidP="00580282">
            <w:pPr>
              <w:spacing w:line="276" w:lineRule="auto"/>
              <w:jc w:val="both"/>
              <w:rPr>
                <w:rFonts w:ascii="Arial Narrow" w:hAnsi="Arial Narrow" w:cs="Arial"/>
                <w:b/>
                <w:sz w:val="18"/>
                <w:szCs w:val="18"/>
              </w:rPr>
            </w:pPr>
            <w:r w:rsidRPr="00580282">
              <w:rPr>
                <w:rFonts w:ascii="Arial Narrow" w:hAnsi="Arial Narrow" w:cs="Arial"/>
                <w:b/>
                <w:sz w:val="18"/>
                <w:szCs w:val="18"/>
              </w:rPr>
              <w:t xml:space="preserve">No. of </w:t>
            </w:r>
            <w:r w:rsidR="00580282">
              <w:rPr>
                <w:rFonts w:ascii="Arial Narrow" w:hAnsi="Arial Narrow" w:cs="Arial"/>
                <w:b/>
                <w:sz w:val="18"/>
                <w:szCs w:val="18"/>
              </w:rPr>
              <w:t>s</w:t>
            </w:r>
            <w:r w:rsidRPr="00580282">
              <w:rPr>
                <w:rFonts w:ascii="Arial Narrow" w:hAnsi="Arial Narrow" w:cs="Arial"/>
                <w:b/>
                <w:sz w:val="18"/>
                <w:szCs w:val="18"/>
              </w:rPr>
              <w:t>uccessful projects</w:t>
            </w:r>
          </w:p>
        </w:tc>
        <w:tc>
          <w:tcPr>
            <w:tcW w:w="1080" w:type="dxa"/>
            <w:shd w:val="clear" w:color="auto" w:fill="BFBFBF" w:themeFill="background1" w:themeFillShade="BF"/>
          </w:tcPr>
          <w:p w:rsidR="009438A1" w:rsidRPr="00580282" w:rsidRDefault="00580282" w:rsidP="00580282">
            <w:pPr>
              <w:spacing w:line="276" w:lineRule="auto"/>
              <w:jc w:val="both"/>
              <w:rPr>
                <w:rFonts w:ascii="Arial Narrow" w:hAnsi="Arial Narrow" w:cs="Arial"/>
                <w:b/>
                <w:sz w:val="18"/>
                <w:szCs w:val="18"/>
              </w:rPr>
            </w:pPr>
            <w:r>
              <w:rPr>
                <w:rFonts w:ascii="Arial Narrow" w:hAnsi="Arial Narrow" w:cs="Arial"/>
                <w:b/>
                <w:sz w:val="18"/>
                <w:szCs w:val="18"/>
              </w:rPr>
              <w:t>No. of failed/</w:t>
            </w:r>
            <w:r w:rsidR="009438A1" w:rsidRPr="00580282">
              <w:rPr>
                <w:rFonts w:ascii="Arial Narrow" w:hAnsi="Arial Narrow" w:cs="Arial"/>
                <w:b/>
                <w:sz w:val="18"/>
                <w:szCs w:val="18"/>
              </w:rPr>
              <w:t xml:space="preserve"> failing projects</w:t>
            </w:r>
          </w:p>
        </w:tc>
        <w:tc>
          <w:tcPr>
            <w:tcW w:w="941" w:type="dxa"/>
            <w:shd w:val="clear" w:color="auto" w:fill="BFBFBF" w:themeFill="background1" w:themeFillShade="BF"/>
          </w:tcPr>
          <w:p w:rsidR="009438A1" w:rsidRPr="00580282" w:rsidRDefault="009438A1" w:rsidP="00F70BEC">
            <w:pPr>
              <w:spacing w:line="276" w:lineRule="auto"/>
              <w:jc w:val="both"/>
              <w:rPr>
                <w:rFonts w:ascii="Arial Narrow" w:hAnsi="Arial Narrow" w:cs="Arial"/>
                <w:b/>
                <w:sz w:val="18"/>
                <w:szCs w:val="18"/>
              </w:rPr>
            </w:pPr>
            <w:r w:rsidRPr="00580282">
              <w:rPr>
                <w:rFonts w:ascii="Arial Narrow" w:hAnsi="Arial Narrow" w:cs="Arial"/>
                <w:b/>
                <w:sz w:val="18"/>
                <w:szCs w:val="18"/>
              </w:rPr>
              <w:t>In progress</w:t>
            </w:r>
          </w:p>
        </w:tc>
        <w:tc>
          <w:tcPr>
            <w:tcW w:w="1039" w:type="dxa"/>
            <w:shd w:val="clear" w:color="auto" w:fill="BFBFBF" w:themeFill="background1" w:themeFillShade="BF"/>
          </w:tcPr>
          <w:p w:rsidR="009438A1" w:rsidRPr="00580282" w:rsidRDefault="009438A1" w:rsidP="00580282">
            <w:pPr>
              <w:spacing w:line="276" w:lineRule="auto"/>
              <w:jc w:val="both"/>
              <w:rPr>
                <w:rFonts w:ascii="Arial Narrow" w:hAnsi="Arial Narrow" w:cs="Arial"/>
                <w:b/>
                <w:sz w:val="18"/>
                <w:szCs w:val="18"/>
              </w:rPr>
            </w:pPr>
            <w:r w:rsidRPr="00580282">
              <w:rPr>
                <w:rFonts w:ascii="Arial Narrow" w:hAnsi="Arial Narrow" w:cs="Arial"/>
                <w:b/>
                <w:sz w:val="18"/>
                <w:szCs w:val="18"/>
              </w:rPr>
              <w:t xml:space="preserve">No. of </w:t>
            </w:r>
            <w:r w:rsidR="00580282">
              <w:rPr>
                <w:rFonts w:ascii="Arial Narrow" w:hAnsi="Arial Narrow" w:cs="Arial"/>
                <w:b/>
                <w:sz w:val="18"/>
                <w:szCs w:val="18"/>
              </w:rPr>
              <w:t>s</w:t>
            </w:r>
            <w:r w:rsidRPr="00580282">
              <w:rPr>
                <w:rFonts w:ascii="Arial Narrow" w:hAnsi="Arial Narrow" w:cs="Arial"/>
                <w:b/>
                <w:sz w:val="18"/>
                <w:szCs w:val="18"/>
              </w:rPr>
              <w:t>uccessful projects</w:t>
            </w:r>
          </w:p>
        </w:tc>
        <w:tc>
          <w:tcPr>
            <w:tcW w:w="945" w:type="dxa"/>
            <w:shd w:val="clear" w:color="auto" w:fill="BFBFBF" w:themeFill="background1" w:themeFillShade="BF"/>
          </w:tcPr>
          <w:p w:rsidR="009438A1" w:rsidRPr="00580282" w:rsidRDefault="009438A1" w:rsidP="00580282">
            <w:pPr>
              <w:spacing w:line="276" w:lineRule="auto"/>
              <w:jc w:val="both"/>
              <w:rPr>
                <w:rFonts w:ascii="Arial Narrow" w:hAnsi="Arial Narrow" w:cs="Arial"/>
                <w:b/>
                <w:sz w:val="18"/>
                <w:szCs w:val="18"/>
              </w:rPr>
            </w:pPr>
            <w:r w:rsidRPr="00580282">
              <w:rPr>
                <w:rFonts w:ascii="Arial Narrow" w:hAnsi="Arial Narrow" w:cs="Arial"/>
                <w:b/>
                <w:sz w:val="18"/>
                <w:szCs w:val="18"/>
              </w:rPr>
              <w:t>No. of failed/ failing projects</w:t>
            </w:r>
          </w:p>
        </w:tc>
        <w:tc>
          <w:tcPr>
            <w:tcW w:w="855" w:type="dxa"/>
            <w:shd w:val="clear" w:color="auto" w:fill="BFBFBF" w:themeFill="background1" w:themeFillShade="BF"/>
          </w:tcPr>
          <w:p w:rsidR="009438A1" w:rsidRPr="00580282" w:rsidRDefault="009438A1" w:rsidP="00F70BEC">
            <w:pPr>
              <w:spacing w:line="276" w:lineRule="auto"/>
              <w:jc w:val="both"/>
              <w:rPr>
                <w:rFonts w:ascii="Arial Narrow" w:hAnsi="Arial Narrow" w:cs="Arial"/>
                <w:b/>
                <w:sz w:val="18"/>
                <w:szCs w:val="18"/>
              </w:rPr>
            </w:pPr>
            <w:r w:rsidRPr="00580282">
              <w:rPr>
                <w:rFonts w:ascii="Arial Narrow" w:hAnsi="Arial Narrow" w:cs="Arial"/>
                <w:b/>
                <w:sz w:val="18"/>
                <w:szCs w:val="18"/>
              </w:rPr>
              <w:t>In progress</w:t>
            </w:r>
          </w:p>
        </w:tc>
      </w:tr>
      <w:tr w:rsidR="009438A1" w:rsidRPr="003B57CC" w:rsidTr="00580282">
        <w:trPr>
          <w:trHeight w:val="548"/>
        </w:trPr>
        <w:tc>
          <w:tcPr>
            <w:tcW w:w="1080" w:type="dxa"/>
          </w:tcPr>
          <w:p w:rsidR="009438A1" w:rsidRPr="003B57CC" w:rsidRDefault="009438A1" w:rsidP="00F70BEC">
            <w:pPr>
              <w:spacing w:line="276" w:lineRule="auto"/>
              <w:jc w:val="both"/>
              <w:rPr>
                <w:rFonts w:ascii="Century Gothic" w:hAnsi="Century Gothic" w:cs="Arial"/>
                <w:sz w:val="18"/>
                <w:szCs w:val="18"/>
              </w:rPr>
            </w:pPr>
            <w:r w:rsidRPr="003B57CC">
              <w:rPr>
                <w:rFonts w:ascii="Century Gothic" w:hAnsi="Century Gothic" w:cs="Arial"/>
                <w:sz w:val="18"/>
                <w:szCs w:val="18"/>
              </w:rPr>
              <w:t>6</w:t>
            </w:r>
          </w:p>
        </w:tc>
        <w:tc>
          <w:tcPr>
            <w:tcW w:w="1170" w:type="dxa"/>
          </w:tcPr>
          <w:p w:rsidR="009438A1" w:rsidRPr="003B57CC" w:rsidRDefault="009438A1" w:rsidP="00F70BEC">
            <w:pPr>
              <w:spacing w:line="276" w:lineRule="auto"/>
              <w:jc w:val="both"/>
              <w:rPr>
                <w:rFonts w:ascii="Century Gothic" w:hAnsi="Century Gothic" w:cs="Arial"/>
                <w:sz w:val="18"/>
                <w:szCs w:val="18"/>
              </w:rPr>
            </w:pPr>
            <w:r w:rsidRPr="003B57CC">
              <w:rPr>
                <w:rFonts w:ascii="Century Gothic" w:hAnsi="Century Gothic" w:cs="Arial"/>
                <w:sz w:val="18"/>
                <w:szCs w:val="18"/>
              </w:rPr>
              <w:t xml:space="preserve">5 </w:t>
            </w:r>
          </w:p>
        </w:tc>
        <w:tc>
          <w:tcPr>
            <w:tcW w:w="1080" w:type="dxa"/>
          </w:tcPr>
          <w:p w:rsidR="009438A1" w:rsidRPr="003B57CC" w:rsidRDefault="009438A1" w:rsidP="00F70BEC">
            <w:pPr>
              <w:spacing w:line="276" w:lineRule="auto"/>
              <w:jc w:val="both"/>
              <w:rPr>
                <w:rFonts w:ascii="Century Gothic" w:hAnsi="Century Gothic" w:cs="Arial"/>
                <w:sz w:val="18"/>
                <w:szCs w:val="18"/>
              </w:rPr>
            </w:pPr>
            <w:r w:rsidRPr="003B57CC">
              <w:rPr>
                <w:rFonts w:ascii="Century Gothic" w:hAnsi="Century Gothic" w:cs="Arial"/>
                <w:sz w:val="18"/>
                <w:szCs w:val="18"/>
              </w:rPr>
              <w:t>2</w:t>
            </w:r>
          </w:p>
        </w:tc>
        <w:tc>
          <w:tcPr>
            <w:tcW w:w="1170" w:type="dxa"/>
          </w:tcPr>
          <w:p w:rsidR="009438A1" w:rsidRPr="003B57CC" w:rsidRDefault="009438A1" w:rsidP="00F70BEC">
            <w:pPr>
              <w:spacing w:line="276" w:lineRule="auto"/>
              <w:jc w:val="both"/>
              <w:rPr>
                <w:rFonts w:ascii="Century Gothic" w:hAnsi="Century Gothic" w:cs="Arial"/>
                <w:sz w:val="18"/>
                <w:szCs w:val="18"/>
              </w:rPr>
            </w:pPr>
            <w:r w:rsidRPr="003B57CC">
              <w:rPr>
                <w:rFonts w:ascii="Century Gothic" w:hAnsi="Century Gothic" w:cs="Arial"/>
                <w:sz w:val="18"/>
                <w:szCs w:val="18"/>
              </w:rPr>
              <w:t>11</w:t>
            </w:r>
          </w:p>
        </w:tc>
        <w:tc>
          <w:tcPr>
            <w:tcW w:w="1080" w:type="dxa"/>
          </w:tcPr>
          <w:p w:rsidR="009438A1" w:rsidRPr="003B57CC" w:rsidRDefault="009438A1" w:rsidP="00F70BEC">
            <w:pPr>
              <w:spacing w:line="276" w:lineRule="auto"/>
              <w:jc w:val="both"/>
              <w:rPr>
                <w:rFonts w:ascii="Century Gothic" w:hAnsi="Century Gothic" w:cs="Arial"/>
                <w:sz w:val="18"/>
                <w:szCs w:val="18"/>
              </w:rPr>
            </w:pPr>
            <w:r w:rsidRPr="003B57CC">
              <w:rPr>
                <w:rFonts w:ascii="Century Gothic" w:hAnsi="Century Gothic" w:cs="Arial"/>
                <w:sz w:val="18"/>
                <w:szCs w:val="18"/>
              </w:rPr>
              <w:t>11</w:t>
            </w:r>
          </w:p>
        </w:tc>
        <w:tc>
          <w:tcPr>
            <w:tcW w:w="941" w:type="dxa"/>
          </w:tcPr>
          <w:p w:rsidR="009438A1" w:rsidRPr="003B57CC" w:rsidRDefault="009438A1" w:rsidP="00F70BEC">
            <w:pPr>
              <w:spacing w:line="276" w:lineRule="auto"/>
              <w:jc w:val="both"/>
              <w:rPr>
                <w:rFonts w:ascii="Century Gothic" w:hAnsi="Century Gothic" w:cs="Arial"/>
                <w:sz w:val="18"/>
                <w:szCs w:val="18"/>
              </w:rPr>
            </w:pPr>
            <w:r w:rsidRPr="003B57CC">
              <w:rPr>
                <w:rFonts w:ascii="Century Gothic" w:hAnsi="Century Gothic" w:cs="Arial"/>
                <w:sz w:val="18"/>
                <w:szCs w:val="18"/>
              </w:rPr>
              <w:t>2</w:t>
            </w:r>
          </w:p>
        </w:tc>
        <w:tc>
          <w:tcPr>
            <w:tcW w:w="1039" w:type="dxa"/>
          </w:tcPr>
          <w:p w:rsidR="009438A1" w:rsidRPr="003B57CC" w:rsidRDefault="009438A1" w:rsidP="00F70BEC">
            <w:pPr>
              <w:spacing w:line="276" w:lineRule="auto"/>
              <w:jc w:val="both"/>
              <w:rPr>
                <w:rFonts w:ascii="Century Gothic" w:hAnsi="Century Gothic" w:cs="Arial"/>
                <w:sz w:val="18"/>
                <w:szCs w:val="18"/>
              </w:rPr>
            </w:pPr>
            <w:r w:rsidRPr="003B57CC">
              <w:rPr>
                <w:rFonts w:ascii="Century Gothic" w:hAnsi="Century Gothic" w:cs="Arial"/>
                <w:sz w:val="18"/>
                <w:szCs w:val="18"/>
              </w:rPr>
              <w:t>18</w:t>
            </w:r>
          </w:p>
        </w:tc>
        <w:tc>
          <w:tcPr>
            <w:tcW w:w="945" w:type="dxa"/>
          </w:tcPr>
          <w:p w:rsidR="009438A1" w:rsidRPr="003B57CC" w:rsidRDefault="009438A1" w:rsidP="00F70BEC">
            <w:pPr>
              <w:spacing w:line="276" w:lineRule="auto"/>
              <w:jc w:val="both"/>
              <w:rPr>
                <w:rFonts w:ascii="Century Gothic" w:hAnsi="Century Gothic" w:cs="Arial"/>
                <w:sz w:val="18"/>
                <w:szCs w:val="18"/>
              </w:rPr>
            </w:pPr>
            <w:r w:rsidRPr="003B57CC">
              <w:rPr>
                <w:rFonts w:ascii="Century Gothic" w:hAnsi="Century Gothic" w:cs="Arial"/>
                <w:sz w:val="18"/>
                <w:szCs w:val="18"/>
              </w:rPr>
              <w:t>6</w:t>
            </w:r>
          </w:p>
        </w:tc>
        <w:tc>
          <w:tcPr>
            <w:tcW w:w="855" w:type="dxa"/>
          </w:tcPr>
          <w:p w:rsidR="009438A1" w:rsidRPr="003B57CC" w:rsidRDefault="009438A1" w:rsidP="00F70BEC">
            <w:pPr>
              <w:spacing w:line="276" w:lineRule="auto"/>
              <w:jc w:val="both"/>
              <w:rPr>
                <w:rFonts w:ascii="Century Gothic" w:hAnsi="Century Gothic" w:cs="Arial"/>
                <w:sz w:val="18"/>
                <w:szCs w:val="18"/>
              </w:rPr>
            </w:pPr>
            <w:r w:rsidRPr="003B57CC">
              <w:rPr>
                <w:rFonts w:ascii="Century Gothic" w:hAnsi="Century Gothic" w:cs="Arial"/>
                <w:sz w:val="18"/>
                <w:szCs w:val="18"/>
              </w:rPr>
              <w:t>3</w:t>
            </w:r>
          </w:p>
        </w:tc>
      </w:tr>
      <w:tr w:rsidR="009438A1" w:rsidRPr="003B57CC" w:rsidTr="00580282">
        <w:trPr>
          <w:trHeight w:val="548"/>
        </w:trPr>
        <w:tc>
          <w:tcPr>
            <w:tcW w:w="1080" w:type="dxa"/>
          </w:tcPr>
          <w:p w:rsidR="009438A1" w:rsidRPr="003B57CC" w:rsidRDefault="009438A1" w:rsidP="00F70BEC">
            <w:pPr>
              <w:spacing w:line="276" w:lineRule="auto"/>
              <w:jc w:val="both"/>
              <w:rPr>
                <w:rFonts w:ascii="Century Gothic" w:hAnsi="Century Gothic" w:cs="Arial"/>
                <w:sz w:val="18"/>
                <w:szCs w:val="18"/>
              </w:rPr>
            </w:pPr>
            <w:r w:rsidRPr="003B57CC">
              <w:rPr>
                <w:rFonts w:ascii="Century Gothic" w:hAnsi="Century Gothic" w:cs="Arial"/>
                <w:sz w:val="18"/>
                <w:szCs w:val="18"/>
              </w:rPr>
              <w:t>46.1%</w:t>
            </w:r>
          </w:p>
        </w:tc>
        <w:tc>
          <w:tcPr>
            <w:tcW w:w="1170" w:type="dxa"/>
          </w:tcPr>
          <w:p w:rsidR="009438A1" w:rsidRPr="003B57CC" w:rsidRDefault="009438A1" w:rsidP="00F70BEC">
            <w:pPr>
              <w:spacing w:line="276" w:lineRule="auto"/>
              <w:jc w:val="both"/>
              <w:rPr>
                <w:rFonts w:ascii="Century Gothic" w:hAnsi="Century Gothic" w:cs="Arial"/>
                <w:sz w:val="18"/>
                <w:szCs w:val="18"/>
              </w:rPr>
            </w:pPr>
            <w:r w:rsidRPr="003B57CC">
              <w:rPr>
                <w:rFonts w:ascii="Century Gothic" w:hAnsi="Century Gothic" w:cs="Arial"/>
                <w:sz w:val="18"/>
                <w:szCs w:val="18"/>
              </w:rPr>
              <w:t>38.4%</w:t>
            </w:r>
          </w:p>
        </w:tc>
        <w:tc>
          <w:tcPr>
            <w:tcW w:w="1080" w:type="dxa"/>
          </w:tcPr>
          <w:p w:rsidR="009438A1" w:rsidRPr="003B57CC" w:rsidRDefault="009438A1" w:rsidP="00F70BEC">
            <w:pPr>
              <w:spacing w:line="276" w:lineRule="auto"/>
              <w:jc w:val="both"/>
              <w:rPr>
                <w:rFonts w:ascii="Century Gothic" w:hAnsi="Century Gothic" w:cs="Arial"/>
                <w:sz w:val="18"/>
                <w:szCs w:val="18"/>
              </w:rPr>
            </w:pPr>
            <w:r w:rsidRPr="003B57CC">
              <w:rPr>
                <w:rFonts w:ascii="Century Gothic" w:hAnsi="Century Gothic" w:cs="Arial"/>
                <w:sz w:val="18"/>
                <w:szCs w:val="18"/>
              </w:rPr>
              <w:t>15.3%</w:t>
            </w:r>
          </w:p>
        </w:tc>
        <w:tc>
          <w:tcPr>
            <w:tcW w:w="1170" w:type="dxa"/>
          </w:tcPr>
          <w:p w:rsidR="009438A1" w:rsidRPr="003B57CC" w:rsidRDefault="009438A1" w:rsidP="00F70BEC">
            <w:pPr>
              <w:spacing w:line="276" w:lineRule="auto"/>
              <w:jc w:val="both"/>
              <w:rPr>
                <w:rFonts w:ascii="Century Gothic" w:hAnsi="Century Gothic" w:cs="Arial"/>
                <w:sz w:val="18"/>
                <w:szCs w:val="18"/>
              </w:rPr>
            </w:pPr>
            <w:r w:rsidRPr="003B57CC">
              <w:rPr>
                <w:rFonts w:ascii="Century Gothic" w:hAnsi="Century Gothic" w:cs="Arial"/>
                <w:sz w:val="18"/>
                <w:szCs w:val="18"/>
              </w:rPr>
              <w:t>46%</w:t>
            </w:r>
          </w:p>
        </w:tc>
        <w:tc>
          <w:tcPr>
            <w:tcW w:w="1080" w:type="dxa"/>
          </w:tcPr>
          <w:p w:rsidR="009438A1" w:rsidRPr="003B57CC" w:rsidRDefault="009438A1" w:rsidP="00F70BEC">
            <w:pPr>
              <w:spacing w:line="276" w:lineRule="auto"/>
              <w:jc w:val="both"/>
              <w:rPr>
                <w:rFonts w:ascii="Century Gothic" w:hAnsi="Century Gothic" w:cs="Arial"/>
                <w:sz w:val="18"/>
                <w:szCs w:val="18"/>
              </w:rPr>
            </w:pPr>
            <w:r w:rsidRPr="003B57CC">
              <w:rPr>
                <w:rFonts w:ascii="Century Gothic" w:hAnsi="Century Gothic" w:cs="Arial"/>
                <w:sz w:val="18"/>
                <w:szCs w:val="18"/>
              </w:rPr>
              <w:t>46%</w:t>
            </w:r>
          </w:p>
        </w:tc>
        <w:tc>
          <w:tcPr>
            <w:tcW w:w="941" w:type="dxa"/>
          </w:tcPr>
          <w:p w:rsidR="009438A1" w:rsidRPr="003B57CC" w:rsidRDefault="009438A1" w:rsidP="00F70BEC">
            <w:pPr>
              <w:spacing w:line="276" w:lineRule="auto"/>
              <w:jc w:val="both"/>
              <w:rPr>
                <w:rFonts w:ascii="Century Gothic" w:hAnsi="Century Gothic" w:cs="Arial"/>
                <w:sz w:val="18"/>
                <w:szCs w:val="18"/>
              </w:rPr>
            </w:pPr>
            <w:r w:rsidRPr="003B57CC">
              <w:rPr>
                <w:rFonts w:ascii="Century Gothic" w:hAnsi="Century Gothic" w:cs="Arial"/>
                <w:sz w:val="18"/>
                <w:szCs w:val="18"/>
              </w:rPr>
              <w:t>8%</w:t>
            </w:r>
          </w:p>
        </w:tc>
        <w:tc>
          <w:tcPr>
            <w:tcW w:w="1039" w:type="dxa"/>
          </w:tcPr>
          <w:p w:rsidR="009438A1" w:rsidRPr="003B57CC" w:rsidRDefault="009438A1" w:rsidP="00F70BEC">
            <w:pPr>
              <w:spacing w:line="276" w:lineRule="auto"/>
              <w:jc w:val="both"/>
              <w:rPr>
                <w:rFonts w:ascii="Century Gothic" w:hAnsi="Century Gothic" w:cs="Arial"/>
                <w:sz w:val="18"/>
                <w:szCs w:val="18"/>
              </w:rPr>
            </w:pPr>
            <w:r w:rsidRPr="003B57CC">
              <w:rPr>
                <w:rFonts w:ascii="Century Gothic" w:hAnsi="Century Gothic" w:cs="Arial"/>
                <w:sz w:val="18"/>
                <w:szCs w:val="18"/>
              </w:rPr>
              <w:t>67%</w:t>
            </w:r>
          </w:p>
        </w:tc>
        <w:tc>
          <w:tcPr>
            <w:tcW w:w="945" w:type="dxa"/>
          </w:tcPr>
          <w:p w:rsidR="009438A1" w:rsidRPr="003B57CC" w:rsidRDefault="009438A1" w:rsidP="00F70BEC">
            <w:pPr>
              <w:spacing w:line="276" w:lineRule="auto"/>
              <w:jc w:val="both"/>
              <w:rPr>
                <w:rFonts w:ascii="Century Gothic" w:hAnsi="Century Gothic" w:cs="Arial"/>
                <w:sz w:val="18"/>
                <w:szCs w:val="18"/>
              </w:rPr>
            </w:pPr>
            <w:r w:rsidRPr="003B57CC">
              <w:rPr>
                <w:rFonts w:ascii="Century Gothic" w:hAnsi="Century Gothic" w:cs="Arial"/>
                <w:sz w:val="18"/>
                <w:szCs w:val="18"/>
              </w:rPr>
              <w:t>22%</w:t>
            </w:r>
          </w:p>
        </w:tc>
        <w:tc>
          <w:tcPr>
            <w:tcW w:w="855" w:type="dxa"/>
          </w:tcPr>
          <w:p w:rsidR="009438A1" w:rsidRPr="003B57CC" w:rsidRDefault="009438A1" w:rsidP="00F70BEC">
            <w:pPr>
              <w:spacing w:line="276" w:lineRule="auto"/>
              <w:jc w:val="both"/>
              <w:rPr>
                <w:rFonts w:ascii="Century Gothic" w:hAnsi="Century Gothic" w:cs="Arial"/>
                <w:sz w:val="18"/>
                <w:szCs w:val="18"/>
              </w:rPr>
            </w:pPr>
            <w:r w:rsidRPr="003B57CC">
              <w:rPr>
                <w:rFonts w:ascii="Century Gothic" w:hAnsi="Century Gothic" w:cs="Arial"/>
                <w:sz w:val="18"/>
                <w:szCs w:val="18"/>
              </w:rPr>
              <w:t>11%</w:t>
            </w:r>
          </w:p>
        </w:tc>
      </w:tr>
    </w:tbl>
    <w:p w:rsidR="009438A1" w:rsidRPr="00A136D3" w:rsidRDefault="009438A1" w:rsidP="009438A1">
      <w:pPr>
        <w:spacing w:line="276" w:lineRule="auto"/>
        <w:jc w:val="both"/>
        <w:rPr>
          <w:rFonts w:ascii="Century Gothic" w:hAnsi="Century Gothic"/>
          <w:b/>
          <w:sz w:val="22"/>
          <w:szCs w:val="22"/>
        </w:rPr>
      </w:pPr>
    </w:p>
    <w:p w:rsidR="009438A1" w:rsidRPr="00A136D3" w:rsidRDefault="009438A1" w:rsidP="009438A1">
      <w:pPr>
        <w:spacing w:line="276" w:lineRule="auto"/>
        <w:jc w:val="both"/>
        <w:rPr>
          <w:rFonts w:ascii="Century Gothic" w:hAnsi="Century Gothic"/>
          <w:sz w:val="22"/>
          <w:szCs w:val="22"/>
        </w:rPr>
      </w:pPr>
      <w:r>
        <w:rPr>
          <w:rFonts w:ascii="Century Gothic" w:hAnsi="Century Gothic"/>
          <w:sz w:val="22"/>
          <w:szCs w:val="22"/>
        </w:rPr>
        <w:t>The D</w:t>
      </w:r>
      <w:r w:rsidRPr="0080446A">
        <w:rPr>
          <w:rFonts w:ascii="Century Gothic" w:hAnsi="Century Gothic"/>
          <w:sz w:val="22"/>
          <w:szCs w:val="22"/>
        </w:rPr>
        <w:t>epartment funded 13 projects in 2007/08 of which 6 (46%) were successful</w:t>
      </w:r>
      <w:r w:rsidRPr="00A136D3">
        <w:rPr>
          <w:rFonts w:ascii="Century Gothic" w:hAnsi="Century Gothic"/>
          <w:sz w:val="22"/>
          <w:szCs w:val="22"/>
        </w:rPr>
        <w:t xml:space="preserve">, </w:t>
      </w:r>
      <w:r w:rsidR="009E146E">
        <w:rPr>
          <w:rFonts w:ascii="Century Gothic" w:hAnsi="Century Gothic"/>
          <w:sz w:val="22"/>
          <w:szCs w:val="22"/>
        </w:rPr>
        <w:t>5 (</w:t>
      </w:r>
      <w:r w:rsidRPr="00A136D3">
        <w:rPr>
          <w:rFonts w:ascii="Century Gothic" w:hAnsi="Century Gothic"/>
          <w:sz w:val="22"/>
          <w:szCs w:val="22"/>
        </w:rPr>
        <w:t>38%) failed and 2 (15%) were sti</w:t>
      </w:r>
      <w:r w:rsidR="003F61FE">
        <w:rPr>
          <w:rFonts w:ascii="Century Gothic" w:hAnsi="Century Gothic"/>
          <w:sz w:val="22"/>
          <w:szCs w:val="22"/>
        </w:rPr>
        <w:t>ll in progress. In 2008/09 the D</w:t>
      </w:r>
      <w:r w:rsidRPr="00A136D3">
        <w:rPr>
          <w:rFonts w:ascii="Century Gothic" w:hAnsi="Century Gothic"/>
          <w:sz w:val="22"/>
          <w:szCs w:val="22"/>
        </w:rPr>
        <w:t>epartment funded 24 projects of which 11 (46%) were successful, 11 (46%) failed and 2 (15.3%) were still in progress</w:t>
      </w:r>
      <w:r w:rsidR="009E146E">
        <w:rPr>
          <w:rFonts w:ascii="Century Gothic" w:hAnsi="Century Gothic"/>
          <w:sz w:val="22"/>
          <w:szCs w:val="22"/>
        </w:rPr>
        <w:t>.  In</w:t>
      </w:r>
      <w:r>
        <w:rPr>
          <w:rFonts w:ascii="Century Gothic" w:hAnsi="Century Gothic"/>
          <w:sz w:val="22"/>
          <w:szCs w:val="22"/>
        </w:rPr>
        <w:t xml:space="preserve"> </w:t>
      </w:r>
      <w:r w:rsidR="003F61FE">
        <w:rPr>
          <w:rFonts w:ascii="Century Gothic" w:hAnsi="Century Gothic"/>
          <w:sz w:val="22"/>
          <w:szCs w:val="22"/>
        </w:rPr>
        <w:t>2009/10 the D</w:t>
      </w:r>
      <w:r w:rsidRPr="00A136D3">
        <w:rPr>
          <w:rFonts w:ascii="Century Gothic" w:hAnsi="Century Gothic"/>
          <w:sz w:val="22"/>
          <w:szCs w:val="22"/>
        </w:rPr>
        <w:t xml:space="preserve">epartment funded 27 projects of which 18 (67%) were successful, 6 (22%) failed and 3 (11%) were still in progress. </w:t>
      </w:r>
    </w:p>
    <w:p w:rsidR="009438A1" w:rsidRPr="00A136D3" w:rsidRDefault="009438A1" w:rsidP="009438A1">
      <w:pPr>
        <w:spacing w:line="276" w:lineRule="auto"/>
        <w:jc w:val="both"/>
        <w:rPr>
          <w:rFonts w:ascii="Century Gothic" w:hAnsi="Century Gothic"/>
          <w:sz w:val="22"/>
          <w:szCs w:val="22"/>
        </w:rPr>
      </w:pPr>
    </w:p>
    <w:p w:rsidR="009438A1" w:rsidRPr="0080446A" w:rsidRDefault="009438A1" w:rsidP="009438A1">
      <w:pPr>
        <w:spacing w:line="276" w:lineRule="auto"/>
        <w:jc w:val="both"/>
        <w:rPr>
          <w:rFonts w:ascii="Century Gothic" w:hAnsi="Century Gothic"/>
          <w:sz w:val="22"/>
          <w:szCs w:val="22"/>
        </w:rPr>
      </w:pPr>
      <w:r w:rsidRPr="0080446A">
        <w:rPr>
          <w:rFonts w:ascii="Century Gothic" w:hAnsi="Century Gothic"/>
          <w:sz w:val="22"/>
          <w:szCs w:val="22"/>
        </w:rPr>
        <w:t xml:space="preserve">The reasons cited for </w:t>
      </w:r>
      <w:r w:rsidR="009E146E">
        <w:rPr>
          <w:rFonts w:ascii="Century Gothic" w:hAnsi="Century Gothic"/>
          <w:sz w:val="22"/>
          <w:szCs w:val="22"/>
        </w:rPr>
        <w:t xml:space="preserve">the </w:t>
      </w:r>
      <w:r w:rsidRPr="0080446A">
        <w:rPr>
          <w:rFonts w:ascii="Century Gothic" w:hAnsi="Century Gothic"/>
          <w:sz w:val="22"/>
          <w:szCs w:val="22"/>
        </w:rPr>
        <w:t>failure of the projects were the following:</w:t>
      </w:r>
    </w:p>
    <w:p w:rsidR="009438A1" w:rsidRPr="00A136D3" w:rsidRDefault="009438A1" w:rsidP="009438A1">
      <w:pPr>
        <w:spacing w:line="276" w:lineRule="auto"/>
        <w:jc w:val="both"/>
        <w:rPr>
          <w:rFonts w:ascii="Century Gothic" w:hAnsi="Century Gothic"/>
          <w:sz w:val="22"/>
          <w:szCs w:val="22"/>
        </w:rPr>
      </w:pPr>
    </w:p>
    <w:p w:rsidR="009438A1" w:rsidRPr="0080446A" w:rsidRDefault="009438A1" w:rsidP="009438A1">
      <w:pPr>
        <w:pStyle w:val="BodyTextIndent"/>
        <w:numPr>
          <w:ilvl w:val="0"/>
          <w:numId w:val="2"/>
        </w:numPr>
        <w:tabs>
          <w:tab w:val="clear" w:pos="360"/>
          <w:tab w:val="clear" w:pos="720"/>
          <w:tab w:val="num" w:pos="567"/>
        </w:tabs>
        <w:spacing w:line="276" w:lineRule="auto"/>
        <w:ind w:left="0" w:firstLine="0"/>
        <w:jc w:val="both"/>
        <w:rPr>
          <w:rFonts w:ascii="Century Gothic" w:hAnsi="Century Gothic" w:cs="Arial"/>
          <w:sz w:val="22"/>
          <w:szCs w:val="22"/>
        </w:rPr>
      </w:pPr>
      <w:r w:rsidRPr="0080446A">
        <w:rPr>
          <w:rFonts w:ascii="Century Gothic" w:hAnsi="Century Gothic" w:cs="Arial"/>
          <w:sz w:val="22"/>
          <w:szCs w:val="22"/>
        </w:rPr>
        <w:t>Delays in planting</w:t>
      </w:r>
    </w:p>
    <w:p w:rsidR="009438A1" w:rsidRPr="00A136D3" w:rsidRDefault="009438A1" w:rsidP="009438A1">
      <w:pPr>
        <w:pStyle w:val="BodyTextIndent"/>
        <w:numPr>
          <w:ilvl w:val="0"/>
          <w:numId w:val="2"/>
        </w:numPr>
        <w:tabs>
          <w:tab w:val="clear" w:pos="360"/>
          <w:tab w:val="clear" w:pos="720"/>
          <w:tab w:val="num" w:pos="567"/>
        </w:tabs>
        <w:spacing w:line="276" w:lineRule="auto"/>
        <w:ind w:left="0" w:firstLine="0"/>
        <w:jc w:val="both"/>
        <w:rPr>
          <w:rFonts w:ascii="Century Gothic" w:hAnsi="Century Gothic" w:cs="Arial"/>
          <w:sz w:val="22"/>
          <w:szCs w:val="22"/>
        </w:rPr>
      </w:pPr>
      <w:r w:rsidRPr="00A136D3">
        <w:rPr>
          <w:rFonts w:ascii="Century Gothic" w:hAnsi="Century Gothic" w:cs="Arial"/>
          <w:sz w:val="22"/>
          <w:szCs w:val="22"/>
        </w:rPr>
        <w:t>Water not sufficient for irrigation</w:t>
      </w:r>
    </w:p>
    <w:p w:rsidR="009438A1" w:rsidRPr="00A136D3" w:rsidRDefault="009438A1" w:rsidP="009438A1">
      <w:pPr>
        <w:pStyle w:val="BodyTextIndent"/>
        <w:numPr>
          <w:ilvl w:val="0"/>
          <w:numId w:val="2"/>
        </w:numPr>
        <w:tabs>
          <w:tab w:val="clear" w:pos="360"/>
          <w:tab w:val="clear" w:pos="720"/>
          <w:tab w:val="num" w:pos="567"/>
        </w:tabs>
        <w:spacing w:line="276" w:lineRule="auto"/>
        <w:ind w:left="0" w:firstLine="0"/>
        <w:jc w:val="both"/>
        <w:rPr>
          <w:rFonts w:ascii="Century Gothic" w:hAnsi="Century Gothic" w:cs="Arial"/>
          <w:sz w:val="22"/>
          <w:szCs w:val="22"/>
        </w:rPr>
      </w:pPr>
      <w:r w:rsidRPr="00A136D3">
        <w:rPr>
          <w:rFonts w:ascii="Century Gothic" w:hAnsi="Century Gothic" w:cs="Arial"/>
          <w:sz w:val="22"/>
          <w:szCs w:val="22"/>
        </w:rPr>
        <w:t>Infrastructure not completed awaiting approval of Mafisa loan</w:t>
      </w:r>
    </w:p>
    <w:p w:rsidR="009438A1" w:rsidRPr="00A136D3" w:rsidRDefault="009438A1" w:rsidP="009438A1">
      <w:pPr>
        <w:pStyle w:val="BodyTextIndent"/>
        <w:numPr>
          <w:ilvl w:val="0"/>
          <w:numId w:val="2"/>
        </w:numPr>
        <w:tabs>
          <w:tab w:val="clear" w:pos="360"/>
          <w:tab w:val="clear" w:pos="720"/>
          <w:tab w:val="num" w:pos="567"/>
        </w:tabs>
        <w:spacing w:line="276" w:lineRule="auto"/>
        <w:ind w:left="0" w:firstLine="0"/>
        <w:jc w:val="both"/>
        <w:rPr>
          <w:rFonts w:ascii="Century Gothic" w:hAnsi="Century Gothic" w:cs="Arial"/>
          <w:sz w:val="22"/>
          <w:szCs w:val="22"/>
        </w:rPr>
      </w:pPr>
      <w:r w:rsidRPr="00A136D3">
        <w:rPr>
          <w:rFonts w:ascii="Century Gothic" w:hAnsi="Century Gothic" w:cs="Arial"/>
          <w:sz w:val="22"/>
          <w:szCs w:val="22"/>
        </w:rPr>
        <w:t>Lack of access to the market</w:t>
      </w:r>
    </w:p>
    <w:p w:rsidR="009438A1" w:rsidRPr="00A136D3" w:rsidRDefault="003F61FE" w:rsidP="009438A1">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Pr>
          <w:rFonts w:ascii="Century Gothic" w:hAnsi="Century Gothic" w:cs="Arial"/>
          <w:sz w:val="22"/>
          <w:szCs w:val="22"/>
        </w:rPr>
        <w:t>L</w:t>
      </w:r>
      <w:r w:rsidR="009438A1" w:rsidRPr="00A136D3">
        <w:rPr>
          <w:rFonts w:ascii="Century Gothic" w:hAnsi="Century Gothic" w:cs="Arial"/>
          <w:sz w:val="22"/>
          <w:szCs w:val="22"/>
        </w:rPr>
        <w:t>ack of funds for maintenance of the infrastructure</w:t>
      </w:r>
    </w:p>
    <w:p w:rsidR="009438A1" w:rsidRPr="00A136D3" w:rsidRDefault="003F61FE" w:rsidP="009438A1">
      <w:pPr>
        <w:pStyle w:val="BodyTextIndent"/>
        <w:numPr>
          <w:ilvl w:val="0"/>
          <w:numId w:val="2"/>
        </w:numPr>
        <w:tabs>
          <w:tab w:val="clear" w:pos="360"/>
          <w:tab w:val="clear" w:pos="720"/>
          <w:tab w:val="num" w:pos="567"/>
        </w:tabs>
        <w:spacing w:line="276" w:lineRule="auto"/>
        <w:ind w:left="0" w:firstLine="0"/>
        <w:jc w:val="both"/>
        <w:rPr>
          <w:rFonts w:ascii="Century Gothic" w:hAnsi="Century Gothic" w:cs="Arial"/>
          <w:sz w:val="22"/>
          <w:szCs w:val="22"/>
        </w:rPr>
      </w:pPr>
      <w:r>
        <w:rPr>
          <w:rFonts w:ascii="Century Gothic" w:hAnsi="Century Gothic" w:cs="Arial"/>
          <w:sz w:val="22"/>
          <w:szCs w:val="22"/>
        </w:rPr>
        <w:t>D</w:t>
      </w:r>
      <w:r w:rsidR="009438A1" w:rsidRPr="00A136D3">
        <w:rPr>
          <w:rFonts w:ascii="Century Gothic" w:hAnsi="Century Gothic" w:cs="Arial"/>
          <w:sz w:val="22"/>
          <w:szCs w:val="22"/>
        </w:rPr>
        <w:t>isputes among beneficiaries</w:t>
      </w:r>
    </w:p>
    <w:p w:rsidR="009438A1" w:rsidRPr="00A136D3" w:rsidRDefault="009438A1" w:rsidP="009438A1">
      <w:pPr>
        <w:pStyle w:val="BodyTextIndent"/>
        <w:numPr>
          <w:ilvl w:val="0"/>
          <w:numId w:val="2"/>
        </w:numPr>
        <w:tabs>
          <w:tab w:val="clear" w:pos="360"/>
          <w:tab w:val="clear" w:pos="720"/>
          <w:tab w:val="num" w:pos="567"/>
        </w:tabs>
        <w:spacing w:line="276" w:lineRule="auto"/>
        <w:ind w:left="0" w:firstLine="0"/>
        <w:jc w:val="both"/>
        <w:rPr>
          <w:rFonts w:ascii="Century Gothic" w:hAnsi="Century Gothic" w:cs="Arial"/>
          <w:sz w:val="22"/>
          <w:szCs w:val="22"/>
        </w:rPr>
      </w:pPr>
      <w:r w:rsidRPr="00A136D3">
        <w:rPr>
          <w:rFonts w:ascii="Century Gothic" w:hAnsi="Century Gothic" w:cs="Arial"/>
          <w:sz w:val="22"/>
          <w:szCs w:val="22"/>
        </w:rPr>
        <w:t>Lack of commitment among members</w:t>
      </w:r>
    </w:p>
    <w:p w:rsidR="009438A1" w:rsidRPr="00A136D3" w:rsidRDefault="009438A1" w:rsidP="009438A1">
      <w:pPr>
        <w:pStyle w:val="BodyTextIndent"/>
        <w:numPr>
          <w:ilvl w:val="0"/>
          <w:numId w:val="2"/>
        </w:numPr>
        <w:tabs>
          <w:tab w:val="clear" w:pos="360"/>
          <w:tab w:val="clear" w:pos="720"/>
          <w:tab w:val="num" w:pos="567"/>
        </w:tabs>
        <w:spacing w:line="276" w:lineRule="auto"/>
        <w:ind w:left="567" w:hanging="567"/>
        <w:jc w:val="both"/>
        <w:rPr>
          <w:rFonts w:ascii="Century Gothic" w:hAnsi="Century Gothic" w:cs="Arial"/>
          <w:sz w:val="22"/>
          <w:szCs w:val="22"/>
        </w:rPr>
      </w:pPr>
      <w:r w:rsidRPr="00A136D3">
        <w:rPr>
          <w:rFonts w:ascii="Century Gothic" w:hAnsi="Century Gothic" w:cs="Arial"/>
          <w:sz w:val="22"/>
          <w:szCs w:val="22"/>
        </w:rPr>
        <w:t xml:space="preserve">Land under land claim, because development cannot commence until the claim is completed. </w:t>
      </w:r>
    </w:p>
    <w:p w:rsidR="009438A1" w:rsidRPr="00A136D3" w:rsidRDefault="009438A1" w:rsidP="009438A1">
      <w:pPr>
        <w:pStyle w:val="BodyTextIndent"/>
        <w:numPr>
          <w:ilvl w:val="0"/>
          <w:numId w:val="2"/>
        </w:numPr>
        <w:tabs>
          <w:tab w:val="clear" w:pos="360"/>
          <w:tab w:val="clear" w:pos="720"/>
          <w:tab w:val="num" w:pos="567"/>
        </w:tabs>
        <w:spacing w:line="276" w:lineRule="auto"/>
        <w:ind w:left="0" w:firstLine="0"/>
        <w:jc w:val="both"/>
        <w:rPr>
          <w:rFonts w:ascii="Century Gothic" w:hAnsi="Century Gothic" w:cs="Arial"/>
          <w:sz w:val="22"/>
          <w:szCs w:val="22"/>
        </w:rPr>
      </w:pPr>
      <w:r w:rsidRPr="00A136D3">
        <w:rPr>
          <w:rFonts w:ascii="Century Gothic" w:hAnsi="Century Gothic" w:cs="Arial"/>
          <w:sz w:val="22"/>
          <w:szCs w:val="22"/>
        </w:rPr>
        <w:t>Lack of access to loans such as MAFISA and MADC finance</w:t>
      </w:r>
    </w:p>
    <w:p w:rsidR="009438A1" w:rsidRPr="00A136D3" w:rsidRDefault="009438A1" w:rsidP="009438A1">
      <w:pPr>
        <w:pStyle w:val="BodyTextIndent"/>
        <w:numPr>
          <w:ilvl w:val="0"/>
          <w:numId w:val="2"/>
        </w:numPr>
        <w:tabs>
          <w:tab w:val="clear" w:pos="360"/>
          <w:tab w:val="clear" w:pos="720"/>
          <w:tab w:val="num" w:pos="567"/>
        </w:tabs>
        <w:spacing w:line="276" w:lineRule="auto"/>
        <w:ind w:left="0" w:firstLine="0"/>
        <w:jc w:val="both"/>
        <w:rPr>
          <w:rFonts w:ascii="Century Gothic" w:hAnsi="Century Gothic" w:cs="Arial"/>
          <w:sz w:val="22"/>
          <w:szCs w:val="22"/>
        </w:rPr>
      </w:pPr>
      <w:r w:rsidRPr="00A136D3">
        <w:rPr>
          <w:rFonts w:ascii="Century Gothic" w:hAnsi="Century Gothic" w:cs="Arial"/>
          <w:sz w:val="22"/>
          <w:szCs w:val="22"/>
        </w:rPr>
        <w:t xml:space="preserve">Lack of continued support from financial institutions and the Department. </w:t>
      </w:r>
    </w:p>
    <w:p w:rsidR="009438A1" w:rsidRPr="00A136D3" w:rsidRDefault="009438A1" w:rsidP="009438A1">
      <w:pPr>
        <w:spacing w:line="276" w:lineRule="auto"/>
        <w:jc w:val="both"/>
        <w:rPr>
          <w:rFonts w:ascii="Century Gothic" w:hAnsi="Century Gothic"/>
          <w:sz w:val="22"/>
          <w:szCs w:val="22"/>
        </w:rPr>
      </w:pPr>
    </w:p>
    <w:p w:rsidR="009438A1" w:rsidRDefault="009438A1" w:rsidP="009438A1">
      <w:pPr>
        <w:spacing w:line="276" w:lineRule="auto"/>
        <w:jc w:val="both"/>
        <w:rPr>
          <w:rFonts w:ascii="Century Gothic" w:hAnsi="Century Gothic"/>
          <w:sz w:val="22"/>
          <w:szCs w:val="22"/>
        </w:rPr>
      </w:pPr>
      <w:r w:rsidRPr="0080446A">
        <w:rPr>
          <w:rFonts w:ascii="Century Gothic" w:hAnsi="Century Gothic"/>
          <w:sz w:val="22"/>
          <w:szCs w:val="22"/>
        </w:rPr>
        <w:t>During the interview with the provincial CASP mana</w:t>
      </w:r>
      <w:r w:rsidR="002D19DF">
        <w:rPr>
          <w:rFonts w:ascii="Century Gothic" w:hAnsi="Century Gothic"/>
          <w:sz w:val="22"/>
          <w:szCs w:val="22"/>
        </w:rPr>
        <w:t>gement, it transpired that the D</w:t>
      </w:r>
      <w:r w:rsidRPr="0080446A">
        <w:rPr>
          <w:rFonts w:ascii="Century Gothic" w:hAnsi="Century Gothic"/>
          <w:sz w:val="22"/>
          <w:szCs w:val="22"/>
        </w:rPr>
        <w:t xml:space="preserve">epartment does not </w:t>
      </w:r>
      <w:r w:rsidR="003F61FE">
        <w:rPr>
          <w:rFonts w:ascii="Century Gothic" w:hAnsi="Century Gothic"/>
          <w:sz w:val="22"/>
          <w:szCs w:val="22"/>
        </w:rPr>
        <w:t>have records</w:t>
      </w:r>
      <w:r w:rsidRPr="0080446A">
        <w:rPr>
          <w:rFonts w:ascii="Century Gothic" w:hAnsi="Century Gothic"/>
          <w:sz w:val="22"/>
          <w:szCs w:val="22"/>
        </w:rPr>
        <w:t xml:space="preserve"> </w:t>
      </w:r>
      <w:r w:rsidRPr="00A136D3">
        <w:rPr>
          <w:rFonts w:ascii="Century Gothic" w:hAnsi="Century Gothic"/>
          <w:sz w:val="22"/>
          <w:szCs w:val="22"/>
        </w:rPr>
        <w:t xml:space="preserve">of production and profit levels </w:t>
      </w:r>
      <w:r w:rsidR="002D19DF">
        <w:rPr>
          <w:rFonts w:ascii="Century Gothic" w:hAnsi="Century Gothic"/>
          <w:sz w:val="22"/>
          <w:szCs w:val="22"/>
        </w:rPr>
        <w:t>because farmers do not keep such records</w:t>
      </w:r>
      <w:r w:rsidRPr="00A136D3">
        <w:rPr>
          <w:rFonts w:ascii="Century Gothic" w:hAnsi="Century Gothic"/>
          <w:sz w:val="22"/>
          <w:szCs w:val="22"/>
        </w:rPr>
        <w:t>.</w:t>
      </w:r>
      <w:r w:rsidRPr="00A136D3">
        <w:rPr>
          <w:rStyle w:val="FootnoteReference"/>
          <w:rFonts w:ascii="Century Gothic" w:eastAsiaTheme="majorEastAsia" w:hAnsi="Century Gothic"/>
          <w:sz w:val="22"/>
          <w:szCs w:val="22"/>
        </w:rPr>
        <w:footnoteReference w:id="147"/>
      </w:r>
      <w:r w:rsidRPr="0080446A">
        <w:rPr>
          <w:rFonts w:ascii="Century Gothic" w:hAnsi="Century Gothic"/>
          <w:sz w:val="22"/>
          <w:szCs w:val="22"/>
        </w:rPr>
        <w:t xml:space="preserve"> It was therefore difficult to assess the success rate of the projects in quantitative terms</w:t>
      </w:r>
      <w:r w:rsidRPr="00A136D3">
        <w:rPr>
          <w:rFonts w:ascii="Century Gothic" w:hAnsi="Century Gothic"/>
          <w:sz w:val="22"/>
          <w:szCs w:val="22"/>
        </w:rPr>
        <w:t>.</w:t>
      </w:r>
    </w:p>
    <w:p w:rsidR="0059504F" w:rsidRPr="00A136D3" w:rsidRDefault="00867D73" w:rsidP="003B57CC">
      <w:pPr>
        <w:pStyle w:val="Heading2"/>
        <w:spacing w:before="0" w:line="276" w:lineRule="auto"/>
        <w:jc w:val="both"/>
      </w:pPr>
      <w:bookmarkStart w:id="145" w:name="_Toc296345349"/>
      <w:r>
        <w:lastRenderedPageBreak/>
        <w:t>6</w:t>
      </w:r>
      <w:r w:rsidR="0059504F" w:rsidRPr="00A136D3">
        <w:t>.</w:t>
      </w:r>
      <w:r w:rsidR="006A1050">
        <w:t>8</w:t>
      </w:r>
      <w:r w:rsidR="0059504F" w:rsidRPr="00A136D3">
        <w:tab/>
        <w:t>SUCCESS FACTORS</w:t>
      </w:r>
      <w:bookmarkEnd w:id="145"/>
    </w:p>
    <w:p w:rsidR="0059504F" w:rsidRPr="00A136D3" w:rsidRDefault="0059504F" w:rsidP="003B57CC">
      <w:pPr>
        <w:spacing w:line="276" w:lineRule="auto"/>
        <w:jc w:val="both"/>
        <w:rPr>
          <w:rFonts w:ascii="Century Gothic" w:hAnsi="Century Gothic"/>
          <w:sz w:val="22"/>
          <w:szCs w:val="22"/>
        </w:rPr>
      </w:pPr>
    </w:p>
    <w:p w:rsidR="0059504F" w:rsidRPr="00A136D3" w:rsidRDefault="0059504F" w:rsidP="003B57CC">
      <w:pPr>
        <w:spacing w:line="276" w:lineRule="auto"/>
        <w:jc w:val="both"/>
        <w:rPr>
          <w:rFonts w:ascii="Century Gothic" w:hAnsi="Century Gothic"/>
          <w:sz w:val="22"/>
          <w:szCs w:val="22"/>
        </w:rPr>
      </w:pPr>
      <w:r w:rsidRPr="00A136D3">
        <w:rPr>
          <w:rFonts w:ascii="Century Gothic" w:hAnsi="Century Gothic"/>
          <w:sz w:val="22"/>
          <w:szCs w:val="22"/>
        </w:rPr>
        <w:t xml:space="preserve">This section covers success factors associated with CASP. </w:t>
      </w:r>
      <w:r w:rsidR="00CC551C">
        <w:rPr>
          <w:rFonts w:ascii="Century Gothic" w:hAnsi="Century Gothic"/>
          <w:sz w:val="22"/>
          <w:szCs w:val="22"/>
        </w:rPr>
        <w:t>The factors are based on interviews with members of the nine projects visited by the evaluation team.</w:t>
      </w:r>
    </w:p>
    <w:p w:rsidR="0059504F" w:rsidRPr="00A136D3" w:rsidRDefault="0059504F" w:rsidP="003B57CC">
      <w:pPr>
        <w:spacing w:line="276" w:lineRule="auto"/>
        <w:jc w:val="both"/>
        <w:rPr>
          <w:rFonts w:ascii="Century Gothic" w:hAnsi="Century Gothic"/>
          <w:sz w:val="22"/>
          <w:szCs w:val="22"/>
        </w:rPr>
      </w:pPr>
    </w:p>
    <w:p w:rsidR="0059504F" w:rsidRPr="00A136D3" w:rsidRDefault="00867D73" w:rsidP="003B57CC">
      <w:pPr>
        <w:pStyle w:val="Heading3"/>
      </w:pPr>
      <w:bookmarkStart w:id="146" w:name="_Toc296345350"/>
      <w:r>
        <w:t>6.</w:t>
      </w:r>
      <w:r w:rsidR="006A1050">
        <w:t>8</w:t>
      </w:r>
      <w:r>
        <w:t xml:space="preserve">.1 </w:t>
      </w:r>
      <w:r w:rsidR="0059504F" w:rsidRPr="00A136D3">
        <w:t>Management of projects</w:t>
      </w:r>
      <w:bookmarkEnd w:id="146"/>
    </w:p>
    <w:p w:rsidR="0059504F" w:rsidRPr="00A136D3" w:rsidRDefault="0059504F" w:rsidP="003B57CC">
      <w:pPr>
        <w:spacing w:line="276" w:lineRule="auto"/>
        <w:jc w:val="both"/>
        <w:rPr>
          <w:rFonts w:ascii="Century Gothic" w:hAnsi="Century Gothic"/>
          <w:sz w:val="22"/>
          <w:szCs w:val="22"/>
        </w:rPr>
      </w:pPr>
    </w:p>
    <w:p w:rsidR="008326A6" w:rsidRDefault="008326A6" w:rsidP="003B57CC">
      <w:pPr>
        <w:spacing w:line="276" w:lineRule="auto"/>
        <w:jc w:val="both"/>
        <w:rPr>
          <w:rFonts w:ascii="Century Gothic" w:hAnsi="Century Gothic"/>
          <w:sz w:val="22"/>
          <w:szCs w:val="22"/>
        </w:rPr>
      </w:pPr>
      <w:r>
        <w:rPr>
          <w:rFonts w:ascii="Century Gothic" w:hAnsi="Century Gothic"/>
          <w:sz w:val="22"/>
          <w:szCs w:val="22"/>
        </w:rPr>
        <w:t>Most projects had project leaders who were</w:t>
      </w:r>
      <w:r w:rsidR="0059504F" w:rsidRPr="00A136D3">
        <w:rPr>
          <w:rFonts w:ascii="Century Gothic" w:hAnsi="Century Gothic"/>
          <w:sz w:val="22"/>
          <w:szCs w:val="22"/>
        </w:rPr>
        <w:t xml:space="preserve"> beneficiaries of the projects</w:t>
      </w:r>
      <w:r>
        <w:rPr>
          <w:rFonts w:ascii="Century Gothic" w:hAnsi="Century Gothic"/>
          <w:sz w:val="22"/>
          <w:szCs w:val="22"/>
        </w:rPr>
        <w:t>, while others were</w:t>
      </w:r>
      <w:r w:rsidRPr="00A136D3">
        <w:rPr>
          <w:rFonts w:ascii="Century Gothic" w:hAnsi="Century Gothic"/>
          <w:sz w:val="22"/>
          <w:szCs w:val="22"/>
        </w:rPr>
        <w:t xml:space="preserve"> dependent on mentors, for example </w:t>
      </w:r>
      <w:r w:rsidR="00473162">
        <w:rPr>
          <w:rFonts w:ascii="Century Gothic" w:hAnsi="Century Gothic"/>
          <w:sz w:val="22"/>
          <w:szCs w:val="22"/>
        </w:rPr>
        <w:t xml:space="preserve">the </w:t>
      </w:r>
      <w:r w:rsidRPr="00A136D3">
        <w:rPr>
          <w:rFonts w:ascii="Century Gothic" w:hAnsi="Century Gothic"/>
          <w:sz w:val="22"/>
          <w:szCs w:val="22"/>
        </w:rPr>
        <w:t>Sinamuva project</w:t>
      </w:r>
      <w:r>
        <w:rPr>
          <w:rFonts w:ascii="Century Gothic" w:hAnsi="Century Gothic"/>
          <w:sz w:val="22"/>
          <w:szCs w:val="22"/>
        </w:rPr>
        <w:t xml:space="preserve">.  </w:t>
      </w:r>
    </w:p>
    <w:p w:rsidR="008326A6" w:rsidRPr="00A136D3" w:rsidRDefault="008326A6" w:rsidP="003B57CC">
      <w:pPr>
        <w:spacing w:line="276" w:lineRule="auto"/>
        <w:jc w:val="both"/>
        <w:rPr>
          <w:rFonts w:ascii="Century Gothic" w:hAnsi="Century Gothic"/>
          <w:sz w:val="22"/>
          <w:szCs w:val="22"/>
        </w:rPr>
      </w:pPr>
    </w:p>
    <w:p w:rsidR="00473162" w:rsidRDefault="005C3EF6" w:rsidP="003B57CC">
      <w:pPr>
        <w:spacing w:line="276" w:lineRule="auto"/>
        <w:jc w:val="both"/>
        <w:rPr>
          <w:rFonts w:ascii="Century Gothic" w:hAnsi="Century Gothic"/>
          <w:sz w:val="22"/>
          <w:szCs w:val="22"/>
        </w:rPr>
      </w:pPr>
      <w:r>
        <w:rPr>
          <w:rFonts w:ascii="Century Gothic" w:hAnsi="Century Gothic"/>
          <w:sz w:val="22"/>
          <w:szCs w:val="22"/>
        </w:rPr>
        <w:t>At the time of the evaluation, i</w:t>
      </w:r>
      <w:r w:rsidR="00473162">
        <w:rPr>
          <w:rFonts w:ascii="Century Gothic" w:hAnsi="Century Gothic"/>
          <w:sz w:val="22"/>
          <w:szCs w:val="22"/>
        </w:rPr>
        <w:t xml:space="preserve">t was found that two of the nine projects were not formally registered </w:t>
      </w:r>
      <w:r w:rsidR="007F04B6">
        <w:rPr>
          <w:rFonts w:ascii="Century Gothic" w:hAnsi="Century Gothic"/>
          <w:sz w:val="22"/>
          <w:szCs w:val="22"/>
        </w:rPr>
        <w:t xml:space="preserve">as business entities </w:t>
      </w:r>
      <w:r w:rsidR="00473162">
        <w:rPr>
          <w:rFonts w:ascii="Century Gothic" w:hAnsi="Century Gothic"/>
          <w:sz w:val="22"/>
          <w:szCs w:val="22"/>
        </w:rPr>
        <w:t xml:space="preserve">and had not yet opened banking accounts.  </w:t>
      </w:r>
      <w:r w:rsidR="007F04B6" w:rsidRPr="00A136D3">
        <w:rPr>
          <w:rFonts w:ascii="Century Gothic" w:hAnsi="Century Gothic"/>
          <w:sz w:val="22"/>
          <w:szCs w:val="22"/>
        </w:rPr>
        <w:t>Seven other projects were registered as trusts or cooperatives.</w:t>
      </w:r>
      <w:r w:rsidR="007F04B6">
        <w:rPr>
          <w:rFonts w:ascii="Century Gothic" w:hAnsi="Century Gothic"/>
          <w:sz w:val="22"/>
          <w:szCs w:val="22"/>
        </w:rPr>
        <w:t xml:space="preserve">  Registration of business entities provide</w:t>
      </w:r>
      <w:r w:rsidR="00D47F92">
        <w:rPr>
          <w:rFonts w:ascii="Century Gothic" w:hAnsi="Century Gothic"/>
          <w:sz w:val="22"/>
          <w:szCs w:val="22"/>
        </w:rPr>
        <w:t>s</w:t>
      </w:r>
      <w:r w:rsidR="007F04B6">
        <w:rPr>
          <w:rFonts w:ascii="Century Gothic" w:hAnsi="Century Gothic"/>
          <w:sz w:val="22"/>
          <w:szCs w:val="22"/>
        </w:rPr>
        <w:t xml:space="preserve"> a legal structure although this does not necessarily guarantee success of the project.  The LRAD Review report found that projects belonging to individuals or families were more successful than trusts or cooperatives.</w:t>
      </w:r>
    </w:p>
    <w:p w:rsidR="008326A6" w:rsidRPr="00A136D3" w:rsidRDefault="008326A6" w:rsidP="003B57CC">
      <w:pPr>
        <w:spacing w:line="276" w:lineRule="auto"/>
        <w:jc w:val="both"/>
        <w:rPr>
          <w:rFonts w:ascii="Century Gothic" w:hAnsi="Century Gothic"/>
          <w:sz w:val="22"/>
          <w:szCs w:val="22"/>
        </w:rPr>
      </w:pPr>
    </w:p>
    <w:p w:rsidR="0059504F" w:rsidRPr="00A136D3" w:rsidRDefault="0059504F" w:rsidP="003B57CC">
      <w:pPr>
        <w:spacing w:line="276" w:lineRule="auto"/>
        <w:jc w:val="both"/>
        <w:rPr>
          <w:rFonts w:ascii="Century Gothic" w:hAnsi="Century Gothic"/>
          <w:sz w:val="22"/>
          <w:szCs w:val="22"/>
        </w:rPr>
      </w:pPr>
      <w:r w:rsidRPr="00A136D3">
        <w:rPr>
          <w:rFonts w:ascii="Century Gothic" w:hAnsi="Century Gothic"/>
          <w:sz w:val="22"/>
          <w:szCs w:val="22"/>
        </w:rPr>
        <w:t xml:space="preserve">In some projects such as Rietkuil Intsimbi, infighting among beneficiaries and lack of trust has led to disintegration of the management structure. </w:t>
      </w:r>
      <w:r w:rsidR="000820DE">
        <w:rPr>
          <w:rFonts w:ascii="Century Gothic" w:hAnsi="Century Gothic"/>
          <w:sz w:val="22"/>
          <w:szCs w:val="22"/>
        </w:rPr>
        <w:t>In this regard, it is suggested that e</w:t>
      </w:r>
      <w:r w:rsidRPr="00A136D3">
        <w:rPr>
          <w:rFonts w:ascii="Century Gothic" w:hAnsi="Century Gothic"/>
          <w:sz w:val="22"/>
          <w:szCs w:val="22"/>
        </w:rPr>
        <w:t xml:space="preserve">xtension officers should assist beneficiaries in establishing proper management structures, allocation of roles and responsibilities to members and providing guidance on issues such as meeting skills, record keeping and financial management.   </w:t>
      </w:r>
    </w:p>
    <w:p w:rsidR="0059504F" w:rsidRPr="00A136D3" w:rsidRDefault="0059504F" w:rsidP="003B57CC">
      <w:pPr>
        <w:spacing w:line="276" w:lineRule="auto"/>
        <w:jc w:val="both"/>
        <w:rPr>
          <w:rFonts w:ascii="Century Gothic" w:hAnsi="Century Gothic"/>
          <w:b/>
          <w:sz w:val="22"/>
          <w:szCs w:val="22"/>
        </w:rPr>
      </w:pPr>
    </w:p>
    <w:p w:rsidR="0059504F" w:rsidRPr="00A136D3" w:rsidRDefault="00867D73" w:rsidP="003B57CC">
      <w:pPr>
        <w:pStyle w:val="Heading3"/>
      </w:pPr>
      <w:bookmarkStart w:id="147" w:name="_Toc296345351"/>
      <w:r>
        <w:t>6.</w:t>
      </w:r>
      <w:r w:rsidR="006A1050">
        <w:t>8</w:t>
      </w:r>
      <w:r>
        <w:t xml:space="preserve">.2 </w:t>
      </w:r>
      <w:r w:rsidR="0059504F" w:rsidRPr="00A136D3">
        <w:t>Waiting period from application to receiving infrastructure</w:t>
      </w:r>
      <w:bookmarkEnd w:id="147"/>
    </w:p>
    <w:p w:rsidR="0059504F" w:rsidRPr="00A136D3" w:rsidRDefault="0059504F" w:rsidP="003B57CC">
      <w:pPr>
        <w:spacing w:line="276" w:lineRule="auto"/>
        <w:jc w:val="both"/>
        <w:rPr>
          <w:rFonts w:ascii="Century Gothic" w:hAnsi="Century Gothic"/>
          <w:b/>
          <w:sz w:val="22"/>
          <w:szCs w:val="22"/>
        </w:rPr>
      </w:pPr>
    </w:p>
    <w:p w:rsidR="0059504F" w:rsidRPr="00A136D3" w:rsidRDefault="0059504F" w:rsidP="00867D73">
      <w:pPr>
        <w:spacing w:line="276" w:lineRule="auto"/>
        <w:jc w:val="both"/>
        <w:rPr>
          <w:rFonts w:ascii="Century Gothic" w:hAnsi="Century Gothic"/>
          <w:sz w:val="22"/>
          <w:szCs w:val="22"/>
        </w:rPr>
      </w:pPr>
      <w:r w:rsidRPr="00A136D3">
        <w:rPr>
          <w:rFonts w:ascii="Century Gothic" w:hAnsi="Century Gothic"/>
          <w:sz w:val="22"/>
          <w:szCs w:val="22"/>
        </w:rPr>
        <w:t>The turn</w:t>
      </w:r>
      <w:r w:rsidR="005D408C">
        <w:rPr>
          <w:rFonts w:ascii="Century Gothic" w:hAnsi="Century Gothic"/>
          <w:sz w:val="22"/>
          <w:szCs w:val="22"/>
        </w:rPr>
        <w:t xml:space="preserve">around time for approval of </w:t>
      </w:r>
      <w:r w:rsidRPr="00A136D3">
        <w:rPr>
          <w:rFonts w:ascii="Century Gothic" w:hAnsi="Century Gothic"/>
          <w:sz w:val="22"/>
          <w:szCs w:val="22"/>
        </w:rPr>
        <w:t>application</w:t>
      </w:r>
      <w:r w:rsidR="005D408C">
        <w:rPr>
          <w:rFonts w:ascii="Century Gothic" w:hAnsi="Century Gothic"/>
          <w:sz w:val="22"/>
          <w:szCs w:val="22"/>
        </w:rPr>
        <w:t>s</w:t>
      </w:r>
      <w:r w:rsidRPr="00A136D3">
        <w:rPr>
          <w:rFonts w:ascii="Century Gothic" w:hAnsi="Century Gothic"/>
          <w:sz w:val="22"/>
          <w:szCs w:val="22"/>
        </w:rPr>
        <w:t xml:space="preserve"> rang</w:t>
      </w:r>
      <w:r w:rsidR="0049540E">
        <w:rPr>
          <w:rFonts w:ascii="Century Gothic" w:hAnsi="Century Gothic"/>
          <w:sz w:val="22"/>
          <w:szCs w:val="22"/>
        </w:rPr>
        <w:t xml:space="preserve">ed from 6 months to two years – </w:t>
      </w:r>
      <w:r w:rsidRPr="00B4199E">
        <w:rPr>
          <w:rFonts w:ascii="Century Gothic" w:hAnsi="Century Gothic"/>
          <w:b/>
          <w:sz w:val="22"/>
          <w:szCs w:val="22"/>
        </w:rPr>
        <w:t xml:space="preserve">Table </w:t>
      </w:r>
      <w:r w:rsidR="009438A1">
        <w:rPr>
          <w:rFonts w:ascii="Century Gothic" w:hAnsi="Century Gothic"/>
          <w:b/>
          <w:sz w:val="22"/>
          <w:szCs w:val="22"/>
        </w:rPr>
        <w:t>27</w:t>
      </w:r>
      <w:r w:rsidRPr="00A136D3">
        <w:rPr>
          <w:rFonts w:ascii="Century Gothic" w:hAnsi="Century Gothic"/>
          <w:sz w:val="22"/>
          <w:szCs w:val="22"/>
        </w:rPr>
        <w:t>.</w:t>
      </w:r>
    </w:p>
    <w:p w:rsidR="005D408C" w:rsidRPr="00A136D3" w:rsidRDefault="005D408C" w:rsidP="00867D73">
      <w:pPr>
        <w:spacing w:line="276" w:lineRule="auto"/>
        <w:jc w:val="both"/>
        <w:rPr>
          <w:rFonts w:ascii="Century Gothic" w:hAnsi="Century Gothic"/>
          <w:sz w:val="22"/>
          <w:szCs w:val="22"/>
        </w:rPr>
      </w:pPr>
    </w:p>
    <w:p w:rsidR="0059504F" w:rsidRPr="003B57CC" w:rsidRDefault="00AD6EEC" w:rsidP="00AD6EEC">
      <w:pPr>
        <w:pStyle w:val="Caption"/>
      </w:pPr>
      <w:bookmarkStart w:id="148" w:name="_Toc297731554"/>
      <w:r>
        <w:t xml:space="preserve">Table </w:t>
      </w:r>
      <w:r w:rsidR="00DD3113">
        <w:fldChar w:fldCharType="begin"/>
      </w:r>
      <w:r w:rsidR="00DD3113">
        <w:instrText xml:space="preserve"> SEQ Table \* ARABIC </w:instrText>
      </w:r>
      <w:r w:rsidR="00DD3113">
        <w:fldChar w:fldCharType="separate"/>
      </w:r>
      <w:r w:rsidR="005124F7">
        <w:rPr>
          <w:noProof/>
        </w:rPr>
        <w:t>27</w:t>
      </w:r>
      <w:r w:rsidR="00DD3113">
        <w:rPr>
          <w:noProof/>
        </w:rPr>
        <w:fldChar w:fldCharType="end"/>
      </w:r>
      <w:r w:rsidR="007F3249" w:rsidRPr="003B57CC">
        <w:t>: Turnaround</w:t>
      </w:r>
      <w:r w:rsidR="0059504F" w:rsidRPr="003B57CC">
        <w:t xml:space="preserve"> Times for CASP in Mpumalanga Province</w:t>
      </w:r>
      <w:bookmarkEnd w:id="148"/>
    </w:p>
    <w:tbl>
      <w:tblPr>
        <w:tblW w:w="9498" w:type="dxa"/>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1418"/>
        <w:gridCol w:w="992"/>
        <w:gridCol w:w="1134"/>
        <w:gridCol w:w="1134"/>
        <w:gridCol w:w="1134"/>
        <w:gridCol w:w="851"/>
        <w:gridCol w:w="850"/>
        <w:gridCol w:w="992"/>
        <w:gridCol w:w="993"/>
      </w:tblGrid>
      <w:tr w:rsidR="0004562C" w:rsidRPr="00EA3939" w:rsidTr="00EA3939">
        <w:trPr>
          <w:trHeight w:val="1045"/>
        </w:trPr>
        <w:tc>
          <w:tcPr>
            <w:tcW w:w="1418" w:type="dxa"/>
            <w:shd w:val="clear" w:color="auto" w:fill="D9D9D9"/>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Name of the Project</w:t>
            </w:r>
          </w:p>
        </w:tc>
        <w:tc>
          <w:tcPr>
            <w:tcW w:w="992" w:type="dxa"/>
            <w:shd w:val="clear" w:color="auto" w:fill="D9D9D9"/>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Date of Application</w:t>
            </w:r>
          </w:p>
        </w:tc>
        <w:tc>
          <w:tcPr>
            <w:tcW w:w="1134" w:type="dxa"/>
            <w:shd w:val="clear" w:color="auto" w:fill="D9D9D9"/>
          </w:tcPr>
          <w:p w:rsidR="0004562C" w:rsidRPr="00EA3939" w:rsidRDefault="0004562C" w:rsidP="00D47F92">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 xml:space="preserve">Date </w:t>
            </w:r>
            <w:r w:rsidR="00D47F92" w:rsidRPr="00EA3939">
              <w:rPr>
                <w:rFonts w:ascii="Century Gothic" w:hAnsi="Century Gothic"/>
                <w:sz w:val="16"/>
                <w:szCs w:val="16"/>
              </w:rPr>
              <w:t>of</w:t>
            </w:r>
            <w:r w:rsidRPr="00EA3939">
              <w:rPr>
                <w:rFonts w:ascii="Century Gothic" w:hAnsi="Century Gothic"/>
                <w:sz w:val="16"/>
                <w:szCs w:val="16"/>
              </w:rPr>
              <w:t xml:space="preserve"> the D</w:t>
            </w:r>
            <w:r w:rsidR="005D408C" w:rsidRPr="00EA3939">
              <w:rPr>
                <w:rFonts w:ascii="Century Gothic" w:hAnsi="Century Gothic"/>
                <w:sz w:val="16"/>
                <w:szCs w:val="16"/>
              </w:rPr>
              <w:t xml:space="preserve">istrict </w:t>
            </w:r>
            <w:r w:rsidRPr="00EA3939">
              <w:rPr>
                <w:rFonts w:ascii="Century Gothic" w:hAnsi="Century Gothic"/>
                <w:sz w:val="16"/>
                <w:szCs w:val="16"/>
              </w:rPr>
              <w:t>A</w:t>
            </w:r>
            <w:r w:rsidR="005D408C" w:rsidRPr="00EA3939">
              <w:rPr>
                <w:rFonts w:ascii="Century Gothic" w:hAnsi="Century Gothic"/>
                <w:sz w:val="16"/>
                <w:szCs w:val="16"/>
              </w:rPr>
              <w:t xml:space="preserve">llocation </w:t>
            </w:r>
            <w:r w:rsidRPr="00EA3939">
              <w:rPr>
                <w:rFonts w:ascii="Century Gothic" w:hAnsi="Century Gothic"/>
                <w:sz w:val="16"/>
                <w:szCs w:val="16"/>
              </w:rPr>
              <w:t>C</w:t>
            </w:r>
            <w:r w:rsidR="005D408C" w:rsidRPr="00EA3939">
              <w:rPr>
                <w:rFonts w:ascii="Century Gothic" w:hAnsi="Century Gothic"/>
                <w:sz w:val="16"/>
                <w:szCs w:val="16"/>
              </w:rPr>
              <w:t>ommittee</w:t>
            </w:r>
            <w:r w:rsidRPr="00EA3939">
              <w:rPr>
                <w:rFonts w:ascii="Century Gothic" w:hAnsi="Century Gothic"/>
                <w:sz w:val="16"/>
                <w:szCs w:val="16"/>
              </w:rPr>
              <w:t xml:space="preserve"> meeting</w:t>
            </w:r>
          </w:p>
        </w:tc>
        <w:tc>
          <w:tcPr>
            <w:tcW w:w="1134" w:type="dxa"/>
            <w:shd w:val="clear" w:color="auto" w:fill="D9D9D9"/>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Date for the P</w:t>
            </w:r>
            <w:r w:rsidR="005D408C" w:rsidRPr="00EA3939">
              <w:rPr>
                <w:rFonts w:ascii="Century Gothic" w:hAnsi="Century Gothic"/>
                <w:sz w:val="16"/>
                <w:szCs w:val="16"/>
              </w:rPr>
              <w:t xml:space="preserve">rovincial </w:t>
            </w:r>
            <w:r w:rsidRPr="00EA3939">
              <w:rPr>
                <w:rFonts w:ascii="Century Gothic" w:hAnsi="Century Gothic"/>
                <w:sz w:val="16"/>
                <w:szCs w:val="16"/>
              </w:rPr>
              <w:t>A</w:t>
            </w:r>
            <w:r w:rsidR="005D408C" w:rsidRPr="00EA3939">
              <w:rPr>
                <w:rFonts w:ascii="Century Gothic" w:hAnsi="Century Gothic"/>
                <w:sz w:val="16"/>
                <w:szCs w:val="16"/>
              </w:rPr>
              <w:t xml:space="preserve">llocation </w:t>
            </w:r>
            <w:r w:rsidRPr="00EA3939">
              <w:rPr>
                <w:rFonts w:ascii="Century Gothic" w:hAnsi="Century Gothic"/>
                <w:sz w:val="16"/>
                <w:szCs w:val="16"/>
              </w:rPr>
              <w:t>C</w:t>
            </w:r>
            <w:r w:rsidR="005D408C" w:rsidRPr="00EA3939">
              <w:rPr>
                <w:rFonts w:ascii="Century Gothic" w:hAnsi="Century Gothic"/>
                <w:sz w:val="16"/>
                <w:szCs w:val="16"/>
              </w:rPr>
              <w:t>ommittee</w:t>
            </w:r>
            <w:r w:rsidRPr="00EA3939">
              <w:rPr>
                <w:rFonts w:ascii="Century Gothic" w:hAnsi="Century Gothic"/>
                <w:sz w:val="16"/>
                <w:szCs w:val="16"/>
              </w:rPr>
              <w:t xml:space="preserve"> meeting</w:t>
            </w:r>
          </w:p>
        </w:tc>
        <w:tc>
          <w:tcPr>
            <w:tcW w:w="1134" w:type="dxa"/>
            <w:shd w:val="clear" w:color="auto" w:fill="D9D9D9"/>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Date for the N</w:t>
            </w:r>
            <w:r w:rsidR="005D408C" w:rsidRPr="00EA3939">
              <w:rPr>
                <w:rFonts w:ascii="Century Gothic" w:hAnsi="Century Gothic"/>
                <w:sz w:val="16"/>
                <w:szCs w:val="16"/>
              </w:rPr>
              <w:t xml:space="preserve">ational </w:t>
            </w:r>
            <w:r w:rsidRPr="00EA3939">
              <w:rPr>
                <w:rFonts w:ascii="Century Gothic" w:hAnsi="Century Gothic"/>
                <w:sz w:val="16"/>
                <w:szCs w:val="16"/>
              </w:rPr>
              <w:t>A</w:t>
            </w:r>
            <w:r w:rsidR="005D408C" w:rsidRPr="00EA3939">
              <w:rPr>
                <w:rFonts w:ascii="Century Gothic" w:hAnsi="Century Gothic"/>
                <w:sz w:val="16"/>
                <w:szCs w:val="16"/>
              </w:rPr>
              <w:t xml:space="preserve">ssessment </w:t>
            </w:r>
            <w:r w:rsidRPr="00EA3939">
              <w:rPr>
                <w:rFonts w:ascii="Century Gothic" w:hAnsi="Century Gothic"/>
                <w:sz w:val="16"/>
                <w:szCs w:val="16"/>
              </w:rPr>
              <w:t>P</w:t>
            </w:r>
            <w:r w:rsidR="005D408C" w:rsidRPr="00EA3939">
              <w:rPr>
                <w:rFonts w:ascii="Century Gothic" w:hAnsi="Century Gothic"/>
                <w:sz w:val="16"/>
                <w:szCs w:val="16"/>
              </w:rPr>
              <w:t xml:space="preserve">anel </w:t>
            </w:r>
          </w:p>
        </w:tc>
        <w:tc>
          <w:tcPr>
            <w:tcW w:w="851" w:type="dxa"/>
            <w:shd w:val="clear" w:color="auto" w:fill="D9D9D9"/>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Project Approval date</w:t>
            </w:r>
          </w:p>
        </w:tc>
        <w:tc>
          <w:tcPr>
            <w:tcW w:w="850" w:type="dxa"/>
            <w:shd w:val="clear" w:color="auto" w:fill="D9D9D9"/>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 xml:space="preserve">Service delivery  date </w:t>
            </w:r>
          </w:p>
        </w:tc>
        <w:tc>
          <w:tcPr>
            <w:tcW w:w="992" w:type="dxa"/>
            <w:shd w:val="clear" w:color="auto" w:fill="D9D9D9"/>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Handing over date</w:t>
            </w:r>
          </w:p>
        </w:tc>
        <w:tc>
          <w:tcPr>
            <w:tcW w:w="993" w:type="dxa"/>
            <w:shd w:val="clear" w:color="auto" w:fill="D9D9D9"/>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Total no. of days</w:t>
            </w:r>
          </w:p>
        </w:tc>
      </w:tr>
      <w:tr w:rsidR="0004562C" w:rsidRPr="00EA3939" w:rsidTr="00EA3939">
        <w:tc>
          <w:tcPr>
            <w:tcW w:w="1418" w:type="dxa"/>
          </w:tcPr>
          <w:p w:rsidR="0004562C" w:rsidRPr="00EA3939" w:rsidRDefault="00D47F92" w:rsidP="00D47F92">
            <w:pPr>
              <w:tabs>
                <w:tab w:val="center" w:pos="4320"/>
                <w:tab w:val="right" w:pos="8640"/>
              </w:tabs>
              <w:spacing w:line="276" w:lineRule="auto"/>
              <w:ind w:left="176" w:hanging="176"/>
              <w:jc w:val="both"/>
              <w:rPr>
                <w:rFonts w:ascii="Century Gothic" w:hAnsi="Century Gothic"/>
                <w:sz w:val="16"/>
                <w:szCs w:val="16"/>
              </w:rPr>
            </w:pPr>
            <w:r w:rsidRPr="00EA3939">
              <w:rPr>
                <w:rFonts w:ascii="Century Gothic" w:hAnsi="Century Gothic"/>
                <w:sz w:val="16"/>
                <w:szCs w:val="16"/>
              </w:rPr>
              <w:t>1.</w:t>
            </w:r>
            <w:r w:rsidR="0049540E" w:rsidRPr="00EA3939">
              <w:rPr>
                <w:rFonts w:ascii="Century Gothic" w:hAnsi="Century Gothic"/>
                <w:sz w:val="16"/>
                <w:szCs w:val="16"/>
              </w:rPr>
              <w:tab/>
            </w:r>
            <w:r w:rsidR="0004562C" w:rsidRPr="00EA3939">
              <w:rPr>
                <w:rFonts w:ascii="Century Gothic" w:hAnsi="Century Gothic"/>
                <w:sz w:val="16"/>
                <w:szCs w:val="16"/>
              </w:rPr>
              <w:t xml:space="preserve">Apple Orchard, Droogvalei </w:t>
            </w:r>
          </w:p>
        </w:tc>
        <w:tc>
          <w:tcPr>
            <w:tcW w:w="992"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April 2007</w:t>
            </w:r>
          </w:p>
        </w:tc>
        <w:tc>
          <w:tcPr>
            <w:tcW w:w="1134"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 xml:space="preserve">Aug 2007 </w:t>
            </w:r>
          </w:p>
        </w:tc>
        <w:tc>
          <w:tcPr>
            <w:tcW w:w="1134" w:type="dxa"/>
          </w:tcPr>
          <w:p w:rsidR="0004562C" w:rsidRPr="00EA3939" w:rsidRDefault="0004562C" w:rsidP="003B57CC">
            <w:pPr>
              <w:tabs>
                <w:tab w:val="center" w:pos="4320"/>
                <w:tab w:val="right" w:pos="8640"/>
              </w:tabs>
              <w:spacing w:line="276" w:lineRule="auto"/>
              <w:jc w:val="both"/>
              <w:rPr>
                <w:rFonts w:ascii="Century Gothic" w:hAnsi="Century Gothic" w:cs="Arial"/>
                <w:sz w:val="16"/>
                <w:szCs w:val="16"/>
              </w:rPr>
            </w:pPr>
            <w:r w:rsidRPr="00EA3939">
              <w:rPr>
                <w:rFonts w:ascii="Century Gothic" w:hAnsi="Century Gothic" w:cs="Arial"/>
                <w:sz w:val="16"/>
                <w:szCs w:val="16"/>
              </w:rPr>
              <w:t>Sept 2007</w:t>
            </w:r>
          </w:p>
        </w:tc>
        <w:tc>
          <w:tcPr>
            <w:tcW w:w="1134"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Oct 2007</w:t>
            </w:r>
          </w:p>
        </w:tc>
        <w:tc>
          <w:tcPr>
            <w:tcW w:w="851"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Feb 2008</w:t>
            </w:r>
          </w:p>
        </w:tc>
        <w:tc>
          <w:tcPr>
            <w:tcW w:w="850"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4 Dec 2008</w:t>
            </w:r>
          </w:p>
        </w:tc>
        <w:tc>
          <w:tcPr>
            <w:tcW w:w="992"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March 2010</w:t>
            </w:r>
          </w:p>
        </w:tc>
        <w:tc>
          <w:tcPr>
            <w:tcW w:w="993"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1050</w:t>
            </w:r>
          </w:p>
        </w:tc>
      </w:tr>
      <w:tr w:rsidR="0004562C" w:rsidRPr="00EA3939" w:rsidTr="00EA3939">
        <w:trPr>
          <w:trHeight w:val="323"/>
        </w:trPr>
        <w:tc>
          <w:tcPr>
            <w:tcW w:w="1418" w:type="dxa"/>
          </w:tcPr>
          <w:p w:rsidR="0004562C" w:rsidRPr="00EA3939" w:rsidRDefault="0004562C" w:rsidP="0049540E">
            <w:pPr>
              <w:pStyle w:val="ListParagraph"/>
              <w:numPr>
                <w:ilvl w:val="0"/>
                <w:numId w:val="14"/>
              </w:numPr>
              <w:tabs>
                <w:tab w:val="center" w:pos="4320"/>
                <w:tab w:val="right" w:pos="8640"/>
              </w:tabs>
              <w:ind w:left="176" w:hanging="142"/>
              <w:jc w:val="both"/>
              <w:rPr>
                <w:rFonts w:ascii="Century Gothic" w:hAnsi="Century Gothic"/>
                <w:sz w:val="16"/>
                <w:szCs w:val="16"/>
              </w:rPr>
            </w:pPr>
            <w:r w:rsidRPr="00EA3939">
              <w:rPr>
                <w:rFonts w:ascii="Century Gothic" w:hAnsi="Century Gothic"/>
                <w:sz w:val="16"/>
                <w:szCs w:val="16"/>
              </w:rPr>
              <w:t>Sukuma Mswati</w:t>
            </w:r>
          </w:p>
        </w:tc>
        <w:tc>
          <w:tcPr>
            <w:tcW w:w="992"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April 2005</w:t>
            </w:r>
          </w:p>
        </w:tc>
        <w:tc>
          <w:tcPr>
            <w:tcW w:w="1134"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Aug 2005</w:t>
            </w:r>
          </w:p>
        </w:tc>
        <w:tc>
          <w:tcPr>
            <w:tcW w:w="1134" w:type="dxa"/>
          </w:tcPr>
          <w:p w:rsidR="0004562C" w:rsidRPr="00EA3939" w:rsidRDefault="0004562C" w:rsidP="003B57CC">
            <w:pPr>
              <w:tabs>
                <w:tab w:val="center" w:pos="4320"/>
                <w:tab w:val="right" w:pos="8640"/>
              </w:tabs>
              <w:spacing w:line="276" w:lineRule="auto"/>
              <w:jc w:val="both"/>
              <w:rPr>
                <w:rFonts w:ascii="Century Gothic" w:hAnsi="Century Gothic" w:cs="Arial"/>
                <w:sz w:val="16"/>
                <w:szCs w:val="16"/>
              </w:rPr>
            </w:pPr>
            <w:r w:rsidRPr="00EA3939">
              <w:rPr>
                <w:rFonts w:ascii="Century Gothic" w:hAnsi="Century Gothic" w:cs="Arial"/>
                <w:sz w:val="16"/>
                <w:szCs w:val="16"/>
              </w:rPr>
              <w:t>Sept 2005</w:t>
            </w:r>
          </w:p>
        </w:tc>
        <w:tc>
          <w:tcPr>
            <w:tcW w:w="1134"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Oct 2005</w:t>
            </w:r>
          </w:p>
        </w:tc>
        <w:tc>
          <w:tcPr>
            <w:tcW w:w="851"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Feb 2006</w:t>
            </w:r>
          </w:p>
        </w:tc>
        <w:tc>
          <w:tcPr>
            <w:tcW w:w="850"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 xml:space="preserve"> Oct 2006</w:t>
            </w:r>
          </w:p>
        </w:tc>
        <w:tc>
          <w:tcPr>
            <w:tcW w:w="992"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Feb 2007</w:t>
            </w:r>
          </w:p>
        </w:tc>
        <w:tc>
          <w:tcPr>
            <w:tcW w:w="993"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780</w:t>
            </w:r>
          </w:p>
        </w:tc>
      </w:tr>
      <w:tr w:rsidR="0004562C" w:rsidRPr="00EA3939" w:rsidTr="00EA3939">
        <w:tc>
          <w:tcPr>
            <w:tcW w:w="1418" w:type="dxa"/>
          </w:tcPr>
          <w:p w:rsidR="0004562C" w:rsidRPr="00EA3939" w:rsidRDefault="0004562C" w:rsidP="0049540E">
            <w:pPr>
              <w:pStyle w:val="ListParagraph"/>
              <w:numPr>
                <w:ilvl w:val="0"/>
                <w:numId w:val="14"/>
              </w:numPr>
              <w:tabs>
                <w:tab w:val="center" w:pos="4320"/>
                <w:tab w:val="right" w:pos="8640"/>
              </w:tabs>
              <w:ind w:left="176" w:hanging="176"/>
              <w:jc w:val="both"/>
              <w:rPr>
                <w:rFonts w:ascii="Century Gothic" w:hAnsi="Century Gothic"/>
                <w:sz w:val="16"/>
                <w:szCs w:val="16"/>
              </w:rPr>
            </w:pPr>
            <w:r w:rsidRPr="00EA3939">
              <w:rPr>
                <w:rFonts w:ascii="Century Gothic" w:hAnsi="Century Gothic"/>
                <w:sz w:val="16"/>
                <w:szCs w:val="16"/>
              </w:rPr>
              <w:t>Sinamuva Kwezolimo</w:t>
            </w:r>
          </w:p>
        </w:tc>
        <w:tc>
          <w:tcPr>
            <w:tcW w:w="992"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April 2006</w:t>
            </w:r>
          </w:p>
        </w:tc>
        <w:tc>
          <w:tcPr>
            <w:tcW w:w="1134"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 xml:space="preserve">Aug 2006 </w:t>
            </w:r>
          </w:p>
        </w:tc>
        <w:tc>
          <w:tcPr>
            <w:tcW w:w="1134" w:type="dxa"/>
          </w:tcPr>
          <w:p w:rsidR="0004562C" w:rsidRPr="00EA3939" w:rsidRDefault="0004562C" w:rsidP="003B57CC">
            <w:pPr>
              <w:tabs>
                <w:tab w:val="center" w:pos="4320"/>
                <w:tab w:val="right" w:pos="8640"/>
              </w:tabs>
              <w:spacing w:line="276" w:lineRule="auto"/>
              <w:jc w:val="both"/>
              <w:rPr>
                <w:rFonts w:ascii="Century Gothic" w:hAnsi="Century Gothic" w:cs="Arial"/>
                <w:sz w:val="16"/>
                <w:szCs w:val="16"/>
              </w:rPr>
            </w:pPr>
            <w:r w:rsidRPr="00EA3939">
              <w:rPr>
                <w:rFonts w:ascii="Century Gothic" w:hAnsi="Century Gothic" w:cs="Arial"/>
                <w:sz w:val="16"/>
                <w:szCs w:val="16"/>
              </w:rPr>
              <w:t>Sept 2006</w:t>
            </w:r>
          </w:p>
        </w:tc>
        <w:tc>
          <w:tcPr>
            <w:tcW w:w="1134"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Oct 2006</w:t>
            </w:r>
          </w:p>
        </w:tc>
        <w:tc>
          <w:tcPr>
            <w:tcW w:w="851"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Feb 2007</w:t>
            </w:r>
          </w:p>
        </w:tc>
        <w:tc>
          <w:tcPr>
            <w:tcW w:w="850"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19 Sep 2008</w:t>
            </w:r>
          </w:p>
        </w:tc>
        <w:tc>
          <w:tcPr>
            <w:tcW w:w="992"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March 2009</w:t>
            </w:r>
          </w:p>
        </w:tc>
        <w:tc>
          <w:tcPr>
            <w:tcW w:w="993"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1050</w:t>
            </w:r>
          </w:p>
        </w:tc>
      </w:tr>
      <w:tr w:rsidR="0004562C" w:rsidRPr="00EA3939" w:rsidTr="00EA3939">
        <w:tc>
          <w:tcPr>
            <w:tcW w:w="1418" w:type="dxa"/>
          </w:tcPr>
          <w:p w:rsidR="0004562C" w:rsidRPr="00EA3939" w:rsidRDefault="0004562C" w:rsidP="00D47F92">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4. Rietkuil</w:t>
            </w:r>
          </w:p>
        </w:tc>
        <w:tc>
          <w:tcPr>
            <w:tcW w:w="992"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April 2006</w:t>
            </w:r>
          </w:p>
        </w:tc>
        <w:tc>
          <w:tcPr>
            <w:tcW w:w="1134"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 xml:space="preserve">Aug 2006 </w:t>
            </w:r>
          </w:p>
        </w:tc>
        <w:tc>
          <w:tcPr>
            <w:tcW w:w="1134" w:type="dxa"/>
          </w:tcPr>
          <w:p w:rsidR="0004562C" w:rsidRPr="00EA3939" w:rsidRDefault="0004562C" w:rsidP="003B57CC">
            <w:pPr>
              <w:tabs>
                <w:tab w:val="center" w:pos="4320"/>
                <w:tab w:val="right" w:pos="8640"/>
              </w:tabs>
              <w:spacing w:line="276" w:lineRule="auto"/>
              <w:jc w:val="both"/>
              <w:rPr>
                <w:rFonts w:ascii="Century Gothic" w:hAnsi="Century Gothic" w:cs="Arial"/>
                <w:sz w:val="16"/>
                <w:szCs w:val="16"/>
              </w:rPr>
            </w:pPr>
            <w:r w:rsidRPr="00EA3939">
              <w:rPr>
                <w:rFonts w:ascii="Century Gothic" w:hAnsi="Century Gothic" w:cs="Arial"/>
                <w:sz w:val="16"/>
                <w:szCs w:val="16"/>
              </w:rPr>
              <w:t>Sept 2006</w:t>
            </w:r>
          </w:p>
        </w:tc>
        <w:tc>
          <w:tcPr>
            <w:tcW w:w="1134"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Oct 2006</w:t>
            </w:r>
          </w:p>
        </w:tc>
        <w:tc>
          <w:tcPr>
            <w:tcW w:w="851"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 xml:space="preserve">Feb </w:t>
            </w:r>
            <w:r w:rsidRPr="00EA3939">
              <w:rPr>
                <w:rFonts w:ascii="Century Gothic" w:hAnsi="Century Gothic"/>
                <w:sz w:val="16"/>
                <w:szCs w:val="16"/>
              </w:rPr>
              <w:lastRenderedPageBreak/>
              <w:t>2007</w:t>
            </w:r>
          </w:p>
        </w:tc>
        <w:tc>
          <w:tcPr>
            <w:tcW w:w="850"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lastRenderedPageBreak/>
              <w:t xml:space="preserve">Oct </w:t>
            </w:r>
            <w:r w:rsidRPr="00EA3939">
              <w:rPr>
                <w:rFonts w:ascii="Century Gothic" w:hAnsi="Century Gothic"/>
                <w:sz w:val="16"/>
                <w:szCs w:val="16"/>
              </w:rPr>
              <w:lastRenderedPageBreak/>
              <w:t>2007</w:t>
            </w:r>
          </w:p>
        </w:tc>
        <w:tc>
          <w:tcPr>
            <w:tcW w:w="992"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lastRenderedPageBreak/>
              <w:t>Feb 2008</w:t>
            </w:r>
          </w:p>
        </w:tc>
        <w:tc>
          <w:tcPr>
            <w:tcW w:w="993"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690</w:t>
            </w:r>
          </w:p>
        </w:tc>
      </w:tr>
      <w:tr w:rsidR="0004562C" w:rsidRPr="00EA3939" w:rsidTr="00EA3939">
        <w:trPr>
          <w:trHeight w:val="415"/>
        </w:trPr>
        <w:tc>
          <w:tcPr>
            <w:tcW w:w="1418"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lastRenderedPageBreak/>
              <w:t>5 Siyaphambili</w:t>
            </w:r>
          </w:p>
        </w:tc>
        <w:tc>
          <w:tcPr>
            <w:tcW w:w="992"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April 2008</w:t>
            </w:r>
          </w:p>
        </w:tc>
        <w:tc>
          <w:tcPr>
            <w:tcW w:w="1134"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 xml:space="preserve">Aug 2008 </w:t>
            </w:r>
          </w:p>
        </w:tc>
        <w:tc>
          <w:tcPr>
            <w:tcW w:w="1134" w:type="dxa"/>
          </w:tcPr>
          <w:p w:rsidR="0004562C" w:rsidRPr="00EA3939" w:rsidRDefault="0004562C" w:rsidP="003B57CC">
            <w:pPr>
              <w:tabs>
                <w:tab w:val="center" w:pos="4320"/>
                <w:tab w:val="right" w:pos="8640"/>
              </w:tabs>
              <w:spacing w:line="276" w:lineRule="auto"/>
              <w:jc w:val="both"/>
              <w:rPr>
                <w:rFonts w:ascii="Century Gothic" w:hAnsi="Century Gothic" w:cs="Arial"/>
                <w:sz w:val="16"/>
                <w:szCs w:val="16"/>
              </w:rPr>
            </w:pPr>
            <w:r w:rsidRPr="00EA3939">
              <w:rPr>
                <w:rFonts w:ascii="Century Gothic" w:hAnsi="Century Gothic" w:cs="Arial"/>
                <w:sz w:val="16"/>
                <w:szCs w:val="16"/>
              </w:rPr>
              <w:t>Sept 2008</w:t>
            </w:r>
          </w:p>
        </w:tc>
        <w:tc>
          <w:tcPr>
            <w:tcW w:w="1134"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Oct 2009</w:t>
            </w:r>
          </w:p>
        </w:tc>
        <w:tc>
          <w:tcPr>
            <w:tcW w:w="851"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Feb 2009</w:t>
            </w:r>
          </w:p>
        </w:tc>
        <w:tc>
          <w:tcPr>
            <w:tcW w:w="850"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23 Sept 2009</w:t>
            </w:r>
          </w:p>
        </w:tc>
        <w:tc>
          <w:tcPr>
            <w:tcW w:w="992"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March 2010</w:t>
            </w:r>
          </w:p>
        </w:tc>
        <w:tc>
          <w:tcPr>
            <w:tcW w:w="993"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690</w:t>
            </w:r>
          </w:p>
        </w:tc>
      </w:tr>
      <w:tr w:rsidR="0004562C" w:rsidRPr="00EA3939" w:rsidTr="00EA3939">
        <w:trPr>
          <w:trHeight w:val="393"/>
        </w:trPr>
        <w:tc>
          <w:tcPr>
            <w:tcW w:w="1418"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6. Sinqobile</w:t>
            </w:r>
          </w:p>
        </w:tc>
        <w:tc>
          <w:tcPr>
            <w:tcW w:w="992"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April 2007</w:t>
            </w:r>
          </w:p>
        </w:tc>
        <w:tc>
          <w:tcPr>
            <w:tcW w:w="1134"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 xml:space="preserve">Aug 2007 </w:t>
            </w:r>
          </w:p>
        </w:tc>
        <w:tc>
          <w:tcPr>
            <w:tcW w:w="1134" w:type="dxa"/>
          </w:tcPr>
          <w:p w:rsidR="0004562C" w:rsidRPr="00EA3939" w:rsidRDefault="0004562C" w:rsidP="003B57CC">
            <w:pPr>
              <w:tabs>
                <w:tab w:val="center" w:pos="4320"/>
                <w:tab w:val="right" w:pos="8640"/>
              </w:tabs>
              <w:spacing w:line="276" w:lineRule="auto"/>
              <w:jc w:val="both"/>
              <w:rPr>
                <w:rFonts w:ascii="Century Gothic" w:hAnsi="Century Gothic" w:cs="Arial"/>
                <w:sz w:val="16"/>
                <w:szCs w:val="16"/>
              </w:rPr>
            </w:pPr>
            <w:r w:rsidRPr="00EA3939">
              <w:rPr>
                <w:rFonts w:ascii="Century Gothic" w:hAnsi="Century Gothic" w:cs="Arial"/>
                <w:sz w:val="16"/>
                <w:szCs w:val="16"/>
              </w:rPr>
              <w:t>Sept 2007</w:t>
            </w:r>
          </w:p>
        </w:tc>
        <w:tc>
          <w:tcPr>
            <w:tcW w:w="1134"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Oct 2007</w:t>
            </w:r>
          </w:p>
        </w:tc>
        <w:tc>
          <w:tcPr>
            <w:tcW w:w="851"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Feb 2008</w:t>
            </w:r>
          </w:p>
        </w:tc>
        <w:tc>
          <w:tcPr>
            <w:tcW w:w="850"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11 Sept 2009</w:t>
            </w:r>
          </w:p>
        </w:tc>
        <w:tc>
          <w:tcPr>
            <w:tcW w:w="992"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Feb 2010</w:t>
            </w:r>
          </w:p>
        </w:tc>
        <w:tc>
          <w:tcPr>
            <w:tcW w:w="993"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1020</w:t>
            </w:r>
          </w:p>
        </w:tc>
      </w:tr>
      <w:tr w:rsidR="0004562C" w:rsidRPr="00EA3939" w:rsidTr="00EA3939">
        <w:trPr>
          <w:trHeight w:val="361"/>
        </w:trPr>
        <w:tc>
          <w:tcPr>
            <w:tcW w:w="1418" w:type="dxa"/>
          </w:tcPr>
          <w:p w:rsidR="0004562C" w:rsidRPr="00EA3939" w:rsidRDefault="00EA3939" w:rsidP="003B57CC">
            <w:pPr>
              <w:tabs>
                <w:tab w:val="center" w:pos="4320"/>
                <w:tab w:val="right" w:pos="8640"/>
              </w:tabs>
              <w:spacing w:line="276" w:lineRule="auto"/>
              <w:jc w:val="both"/>
              <w:rPr>
                <w:rFonts w:ascii="Century Gothic" w:hAnsi="Century Gothic"/>
                <w:sz w:val="16"/>
                <w:szCs w:val="16"/>
              </w:rPr>
            </w:pPr>
            <w:r>
              <w:rPr>
                <w:rFonts w:ascii="Century Gothic" w:hAnsi="Century Gothic"/>
                <w:sz w:val="16"/>
                <w:szCs w:val="16"/>
              </w:rPr>
              <w:t xml:space="preserve">7. </w:t>
            </w:r>
            <w:r w:rsidR="0004562C" w:rsidRPr="00EA3939">
              <w:rPr>
                <w:rFonts w:ascii="Century Gothic" w:hAnsi="Century Gothic"/>
                <w:sz w:val="16"/>
                <w:szCs w:val="16"/>
              </w:rPr>
              <w:t>Barolong Bapedi</w:t>
            </w:r>
          </w:p>
        </w:tc>
        <w:tc>
          <w:tcPr>
            <w:tcW w:w="992"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April 2007</w:t>
            </w:r>
          </w:p>
        </w:tc>
        <w:tc>
          <w:tcPr>
            <w:tcW w:w="1134"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 xml:space="preserve">Aug 2007 </w:t>
            </w:r>
          </w:p>
        </w:tc>
        <w:tc>
          <w:tcPr>
            <w:tcW w:w="1134" w:type="dxa"/>
          </w:tcPr>
          <w:p w:rsidR="0004562C" w:rsidRPr="00EA3939" w:rsidRDefault="0004562C" w:rsidP="003B57CC">
            <w:pPr>
              <w:tabs>
                <w:tab w:val="center" w:pos="4320"/>
                <w:tab w:val="right" w:pos="8640"/>
              </w:tabs>
              <w:spacing w:line="276" w:lineRule="auto"/>
              <w:jc w:val="both"/>
              <w:rPr>
                <w:rFonts w:ascii="Century Gothic" w:hAnsi="Century Gothic" w:cs="Arial"/>
                <w:sz w:val="16"/>
                <w:szCs w:val="16"/>
              </w:rPr>
            </w:pPr>
            <w:r w:rsidRPr="00EA3939">
              <w:rPr>
                <w:rFonts w:ascii="Century Gothic" w:hAnsi="Century Gothic" w:cs="Arial"/>
                <w:sz w:val="16"/>
                <w:szCs w:val="16"/>
              </w:rPr>
              <w:t>Sept 2007</w:t>
            </w:r>
          </w:p>
        </w:tc>
        <w:tc>
          <w:tcPr>
            <w:tcW w:w="1134"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Oct 2007</w:t>
            </w:r>
          </w:p>
        </w:tc>
        <w:tc>
          <w:tcPr>
            <w:tcW w:w="851"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Feb 2008</w:t>
            </w:r>
          </w:p>
        </w:tc>
        <w:tc>
          <w:tcPr>
            <w:tcW w:w="850"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13 Oct 2008</w:t>
            </w:r>
          </w:p>
        </w:tc>
        <w:tc>
          <w:tcPr>
            <w:tcW w:w="992"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20 March 2009</w:t>
            </w:r>
          </w:p>
        </w:tc>
        <w:tc>
          <w:tcPr>
            <w:tcW w:w="993"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390</w:t>
            </w:r>
          </w:p>
        </w:tc>
      </w:tr>
      <w:tr w:rsidR="0004562C" w:rsidRPr="00EA3939" w:rsidTr="00EA3939">
        <w:tc>
          <w:tcPr>
            <w:tcW w:w="1418"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8. Mathebula CPA</w:t>
            </w:r>
          </w:p>
        </w:tc>
        <w:tc>
          <w:tcPr>
            <w:tcW w:w="992"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April 2005</w:t>
            </w:r>
          </w:p>
        </w:tc>
        <w:tc>
          <w:tcPr>
            <w:tcW w:w="1134"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 xml:space="preserve">Aug 2005 </w:t>
            </w:r>
          </w:p>
        </w:tc>
        <w:tc>
          <w:tcPr>
            <w:tcW w:w="1134" w:type="dxa"/>
          </w:tcPr>
          <w:p w:rsidR="0004562C" w:rsidRPr="00EA3939" w:rsidRDefault="0004562C" w:rsidP="003B57CC">
            <w:pPr>
              <w:tabs>
                <w:tab w:val="center" w:pos="4320"/>
                <w:tab w:val="right" w:pos="8640"/>
              </w:tabs>
              <w:spacing w:line="276" w:lineRule="auto"/>
              <w:jc w:val="both"/>
              <w:rPr>
                <w:rFonts w:ascii="Century Gothic" w:hAnsi="Century Gothic" w:cs="Arial"/>
                <w:sz w:val="16"/>
                <w:szCs w:val="16"/>
              </w:rPr>
            </w:pPr>
            <w:r w:rsidRPr="00EA3939">
              <w:rPr>
                <w:rFonts w:ascii="Century Gothic" w:hAnsi="Century Gothic" w:cs="Arial"/>
                <w:sz w:val="16"/>
                <w:szCs w:val="16"/>
              </w:rPr>
              <w:t>Sept 2005</w:t>
            </w:r>
          </w:p>
        </w:tc>
        <w:tc>
          <w:tcPr>
            <w:tcW w:w="1134"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Oct 2005</w:t>
            </w:r>
          </w:p>
        </w:tc>
        <w:tc>
          <w:tcPr>
            <w:tcW w:w="851"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Feb 2006</w:t>
            </w:r>
          </w:p>
        </w:tc>
        <w:tc>
          <w:tcPr>
            <w:tcW w:w="850"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Sept 2006</w:t>
            </w:r>
          </w:p>
        </w:tc>
        <w:tc>
          <w:tcPr>
            <w:tcW w:w="992"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March 2007</w:t>
            </w:r>
          </w:p>
        </w:tc>
        <w:tc>
          <w:tcPr>
            <w:tcW w:w="993"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660</w:t>
            </w:r>
          </w:p>
        </w:tc>
      </w:tr>
      <w:tr w:rsidR="0004562C" w:rsidRPr="00EA3939" w:rsidTr="00EA3939">
        <w:tc>
          <w:tcPr>
            <w:tcW w:w="1418" w:type="dxa"/>
          </w:tcPr>
          <w:p w:rsidR="0004562C" w:rsidRPr="00EA3939" w:rsidRDefault="0004562C" w:rsidP="00AC03FF">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 xml:space="preserve">9. </w:t>
            </w:r>
            <w:r w:rsidR="00AC03FF">
              <w:rPr>
                <w:rFonts w:ascii="Century Gothic" w:hAnsi="Century Gothic"/>
                <w:sz w:val="16"/>
                <w:szCs w:val="16"/>
              </w:rPr>
              <w:t>C</w:t>
            </w:r>
            <w:r w:rsidRPr="00EA3939">
              <w:rPr>
                <w:rFonts w:ascii="Century Gothic" w:hAnsi="Century Gothic"/>
                <w:sz w:val="16"/>
                <w:szCs w:val="16"/>
              </w:rPr>
              <w:t>orroman</w:t>
            </w:r>
            <w:r w:rsidR="00AC03FF">
              <w:rPr>
                <w:rFonts w:ascii="Century Gothic" w:hAnsi="Century Gothic"/>
                <w:sz w:val="16"/>
                <w:szCs w:val="16"/>
              </w:rPr>
              <w:t>-</w:t>
            </w:r>
            <w:r w:rsidRPr="00EA3939">
              <w:rPr>
                <w:rFonts w:ascii="Century Gothic" w:hAnsi="Century Gothic"/>
                <w:sz w:val="16"/>
                <w:szCs w:val="16"/>
              </w:rPr>
              <w:t>del</w:t>
            </w:r>
          </w:p>
        </w:tc>
        <w:tc>
          <w:tcPr>
            <w:tcW w:w="992"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April 2008</w:t>
            </w:r>
          </w:p>
        </w:tc>
        <w:tc>
          <w:tcPr>
            <w:tcW w:w="1134"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 xml:space="preserve">Aug 2008 </w:t>
            </w:r>
          </w:p>
        </w:tc>
        <w:tc>
          <w:tcPr>
            <w:tcW w:w="1134" w:type="dxa"/>
          </w:tcPr>
          <w:p w:rsidR="0004562C" w:rsidRPr="00EA3939" w:rsidRDefault="0004562C" w:rsidP="003B57CC">
            <w:pPr>
              <w:tabs>
                <w:tab w:val="center" w:pos="4320"/>
                <w:tab w:val="right" w:pos="8640"/>
              </w:tabs>
              <w:spacing w:line="276" w:lineRule="auto"/>
              <w:jc w:val="both"/>
              <w:rPr>
                <w:rFonts w:ascii="Century Gothic" w:hAnsi="Century Gothic" w:cs="Arial"/>
                <w:sz w:val="16"/>
                <w:szCs w:val="16"/>
              </w:rPr>
            </w:pPr>
            <w:r w:rsidRPr="00EA3939">
              <w:rPr>
                <w:rFonts w:ascii="Century Gothic" w:hAnsi="Century Gothic" w:cs="Arial"/>
                <w:sz w:val="16"/>
                <w:szCs w:val="16"/>
              </w:rPr>
              <w:t>Sept 2008</w:t>
            </w:r>
          </w:p>
        </w:tc>
        <w:tc>
          <w:tcPr>
            <w:tcW w:w="1134"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Oct 2009</w:t>
            </w:r>
          </w:p>
        </w:tc>
        <w:tc>
          <w:tcPr>
            <w:tcW w:w="851"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Feb 2009</w:t>
            </w:r>
          </w:p>
        </w:tc>
        <w:tc>
          <w:tcPr>
            <w:tcW w:w="850"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Feb 2010</w:t>
            </w:r>
          </w:p>
        </w:tc>
        <w:tc>
          <w:tcPr>
            <w:tcW w:w="992"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Jul 2010</w:t>
            </w:r>
          </w:p>
        </w:tc>
        <w:tc>
          <w:tcPr>
            <w:tcW w:w="993" w:type="dxa"/>
          </w:tcPr>
          <w:p w:rsidR="0004562C" w:rsidRPr="00EA3939" w:rsidRDefault="0004562C" w:rsidP="003B57CC">
            <w:pPr>
              <w:tabs>
                <w:tab w:val="center" w:pos="4320"/>
                <w:tab w:val="right" w:pos="8640"/>
              </w:tabs>
              <w:spacing w:line="276" w:lineRule="auto"/>
              <w:jc w:val="both"/>
              <w:rPr>
                <w:rFonts w:ascii="Century Gothic" w:hAnsi="Century Gothic"/>
                <w:sz w:val="16"/>
                <w:szCs w:val="16"/>
              </w:rPr>
            </w:pPr>
            <w:r w:rsidRPr="00EA3939">
              <w:rPr>
                <w:rFonts w:ascii="Century Gothic" w:hAnsi="Century Gothic"/>
                <w:sz w:val="16"/>
                <w:szCs w:val="16"/>
              </w:rPr>
              <w:t>810</w:t>
            </w:r>
          </w:p>
        </w:tc>
      </w:tr>
      <w:tr w:rsidR="0004562C" w:rsidRPr="00EA3939" w:rsidTr="00EA3939">
        <w:trPr>
          <w:gridAfter w:val="5"/>
          <w:wAfter w:w="4820" w:type="dxa"/>
          <w:trHeight w:val="659"/>
        </w:trPr>
        <w:tc>
          <w:tcPr>
            <w:tcW w:w="4678" w:type="dxa"/>
            <w:gridSpan w:val="4"/>
          </w:tcPr>
          <w:p w:rsidR="0004562C" w:rsidRPr="00EA3939" w:rsidRDefault="0004562C" w:rsidP="003B57CC">
            <w:pPr>
              <w:tabs>
                <w:tab w:val="center" w:pos="4320"/>
                <w:tab w:val="right" w:pos="8640"/>
              </w:tabs>
              <w:spacing w:line="276" w:lineRule="auto"/>
              <w:jc w:val="both"/>
              <w:rPr>
                <w:rFonts w:ascii="Century Gothic" w:hAnsi="Century Gothic"/>
                <w:b/>
                <w:sz w:val="16"/>
                <w:szCs w:val="16"/>
              </w:rPr>
            </w:pPr>
            <w:r w:rsidRPr="00EA3939">
              <w:rPr>
                <w:rFonts w:ascii="Century Gothic" w:hAnsi="Century Gothic"/>
                <w:b/>
                <w:sz w:val="16"/>
                <w:szCs w:val="16"/>
              </w:rPr>
              <w:t xml:space="preserve">Total  no. of days to finalise a CASP project </w:t>
            </w:r>
          </w:p>
          <w:p w:rsidR="0004562C" w:rsidRPr="00EA3939" w:rsidRDefault="00E47B71" w:rsidP="003B57CC">
            <w:pPr>
              <w:spacing w:line="276" w:lineRule="auto"/>
              <w:jc w:val="both"/>
              <w:rPr>
                <w:rFonts w:ascii="Century Gothic" w:hAnsi="Century Gothic" w:cs="Arial"/>
                <w:b/>
                <w:sz w:val="16"/>
                <w:szCs w:val="16"/>
              </w:rPr>
            </w:pPr>
            <w:r w:rsidRPr="00EA3939">
              <w:rPr>
                <w:rFonts w:ascii="Century Gothic" w:hAnsi="Century Gothic" w:cs="Arial"/>
                <w:b/>
                <w:sz w:val="16"/>
                <w:szCs w:val="16"/>
              </w:rPr>
              <w:t>7140</w:t>
            </w:r>
          </w:p>
        </w:tc>
      </w:tr>
      <w:tr w:rsidR="0004562C" w:rsidRPr="00EA3939" w:rsidTr="00EA3939">
        <w:trPr>
          <w:gridAfter w:val="5"/>
          <w:wAfter w:w="4820" w:type="dxa"/>
        </w:trPr>
        <w:tc>
          <w:tcPr>
            <w:tcW w:w="4678" w:type="dxa"/>
            <w:gridSpan w:val="4"/>
          </w:tcPr>
          <w:p w:rsidR="0004562C" w:rsidRPr="00EA3939" w:rsidRDefault="0004562C" w:rsidP="003B57CC">
            <w:pPr>
              <w:spacing w:line="276" w:lineRule="auto"/>
              <w:jc w:val="both"/>
              <w:rPr>
                <w:rFonts w:ascii="Century Gothic" w:hAnsi="Century Gothic" w:cs="Arial"/>
                <w:sz w:val="16"/>
                <w:szCs w:val="16"/>
              </w:rPr>
            </w:pPr>
            <w:r w:rsidRPr="00EA3939">
              <w:rPr>
                <w:rFonts w:ascii="Century Gothic" w:hAnsi="Century Gothic"/>
                <w:b/>
                <w:sz w:val="16"/>
                <w:szCs w:val="16"/>
              </w:rPr>
              <w:t>Average number of days (total no. of days :- 9</w:t>
            </w:r>
            <w:r w:rsidR="00E47B71" w:rsidRPr="00EA3939">
              <w:rPr>
                <w:rFonts w:ascii="Century Gothic" w:hAnsi="Century Gothic"/>
                <w:b/>
                <w:sz w:val="16"/>
                <w:szCs w:val="16"/>
              </w:rPr>
              <w:t xml:space="preserve"> projects</w:t>
            </w:r>
            <w:r w:rsidRPr="00EA3939">
              <w:rPr>
                <w:rFonts w:ascii="Century Gothic" w:hAnsi="Century Gothic"/>
                <w:b/>
                <w:sz w:val="16"/>
                <w:szCs w:val="16"/>
              </w:rPr>
              <w:t>)</w:t>
            </w:r>
            <w:r w:rsidR="00E47B71" w:rsidRPr="00EA3939">
              <w:rPr>
                <w:rFonts w:ascii="Century Gothic" w:hAnsi="Century Gothic"/>
                <w:b/>
                <w:sz w:val="16"/>
                <w:szCs w:val="16"/>
              </w:rPr>
              <w:t xml:space="preserve"> 793</w:t>
            </w:r>
          </w:p>
        </w:tc>
      </w:tr>
      <w:tr w:rsidR="0004562C" w:rsidRPr="00EA3939" w:rsidTr="00EA3939">
        <w:trPr>
          <w:gridAfter w:val="5"/>
          <w:wAfter w:w="4820" w:type="dxa"/>
        </w:trPr>
        <w:tc>
          <w:tcPr>
            <w:tcW w:w="4678" w:type="dxa"/>
            <w:gridSpan w:val="4"/>
          </w:tcPr>
          <w:p w:rsidR="0004562C" w:rsidRPr="00EA3939" w:rsidRDefault="0004562C" w:rsidP="003B57CC">
            <w:pPr>
              <w:spacing w:line="276" w:lineRule="auto"/>
              <w:jc w:val="both"/>
              <w:rPr>
                <w:rFonts w:ascii="Century Gothic" w:hAnsi="Century Gothic"/>
                <w:b/>
                <w:sz w:val="16"/>
                <w:szCs w:val="16"/>
              </w:rPr>
            </w:pPr>
            <w:r w:rsidRPr="00EA3939">
              <w:rPr>
                <w:rFonts w:ascii="Century Gothic" w:hAnsi="Century Gothic"/>
                <w:b/>
                <w:sz w:val="16"/>
                <w:szCs w:val="16"/>
              </w:rPr>
              <w:t>Average weeks 113</w:t>
            </w:r>
            <w:r w:rsidR="00E47B71" w:rsidRPr="00EA3939">
              <w:rPr>
                <w:rFonts w:ascii="Century Gothic" w:hAnsi="Century Gothic"/>
                <w:b/>
                <w:sz w:val="16"/>
                <w:szCs w:val="16"/>
              </w:rPr>
              <w:t xml:space="preserve"> </w:t>
            </w:r>
          </w:p>
        </w:tc>
      </w:tr>
      <w:tr w:rsidR="0004562C" w:rsidRPr="00EA3939" w:rsidTr="00EA3939">
        <w:trPr>
          <w:gridAfter w:val="5"/>
          <w:wAfter w:w="4820" w:type="dxa"/>
        </w:trPr>
        <w:tc>
          <w:tcPr>
            <w:tcW w:w="4678" w:type="dxa"/>
            <w:gridSpan w:val="4"/>
          </w:tcPr>
          <w:p w:rsidR="0004562C" w:rsidRPr="00EA3939" w:rsidRDefault="0004562C" w:rsidP="003B57CC">
            <w:pPr>
              <w:spacing w:line="276" w:lineRule="auto"/>
              <w:jc w:val="both"/>
              <w:rPr>
                <w:rFonts w:ascii="Century Gothic" w:hAnsi="Century Gothic"/>
                <w:b/>
                <w:sz w:val="16"/>
                <w:szCs w:val="16"/>
              </w:rPr>
            </w:pPr>
            <w:r w:rsidRPr="00EA3939">
              <w:rPr>
                <w:rFonts w:ascii="Century Gothic" w:hAnsi="Century Gothic"/>
                <w:b/>
                <w:sz w:val="16"/>
                <w:szCs w:val="16"/>
              </w:rPr>
              <w:t>Average months 28</w:t>
            </w:r>
          </w:p>
        </w:tc>
      </w:tr>
    </w:tbl>
    <w:p w:rsidR="0059504F" w:rsidRPr="00A136D3" w:rsidRDefault="0059504F" w:rsidP="003B57CC">
      <w:pPr>
        <w:spacing w:line="276" w:lineRule="auto"/>
        <w:jc w:val="both"/>
        <w:rPr>
          <w:rFonts w:ascii="Century Gothic" w:hAnsi="Century Gothic"/>
          <w:sz w:val="22"/>
          <w:szCs w:val="22"/>
        </w:rPr>
      </w:pPr>
    </w:p>
    <w:p w:rsidR="00690490" w:rsidRDefault="00E47B71" w:rsidP="00690490">
      <w:pPr>
        <w:spacing w:line="276" w:lineRule="auto"/>
        <w:jc w:val="both"/>
        <w:rPr>
          <w:rFonts w:ascii="Century Gothic" w:hAnsi="Century Gothic"/>
          <w:sz w:val="22"/>
          <w:szCs w:val="22"/>
        </w:rPr>
      </w:pPr>
      <w:r>
        <w:rPr>
          <w:rFonts w:ascii="Century Gothic" w:hAnsi="Century Gothic"/>
          <w:sz w:val="22"/>
          <w:szCs w:val="22"/>
        </w:rPr>
        <w:t>It took the D</w:t>
      </w:r>
      <w:r w:rsidR="0059504F" w:rsidRPr="00A136D3">
        <w:rPr>
          <w:rFonts w:ascii="Century Gothic" w:hAnsi="Century Gothic"/>
          <w:sz w:val="22"/>
          <w:szCs w:val="22"/>
        </w:rPr>
        <w:t xml:space="preserve">epartment an average </w:t>
      </w:r>
      <w:r w:rsidR="005C3EF6">
        <w:rPr>
          <w:rFonts w:ascii="Century Gothic" w:hAnsi="Century Gothic"/>
          <w:sz w:val="22"/>
          <w:szCs w:val="22"/>
        </w:rPr>
        <w:t xml:space="preserve">of </w:t>
      </w:r>
      <w:r w:rsidR="0059504F" w:rsidRPr="00A136D3">
        <w:rPr>
          <w:rFonts w:ascii="Century Gothic" w:hAnsi="Century Gothic"/>
          <w:sz w:val="22"/>
          <w:szCs w:val="22"/>
        </w:rPr>
        <w:t xml:space="preserve">28 months to finalise the projects. </w:t>
      </w:r>
      <w:r w:rsidR="00690490">
        <w:rPr>
          <w:rFonts w:ascii="Century Gothic" w:hAnsi="Century Gothic"/>
          <w:sz w:val="22"/>
          <w:szCs w:val="22"/>
        </w:rPr>
        <w:t xml:space="preserve">Challenges with regard to the </w:t>
      </w:r>
      <w:r w:rsidR="007628F3" w:rsidRPr="00A136D3">
        <w:rPr>
          <w:rFonts w:ascii="Century Gothic" w:hAnsi="Century Gothic"/>
          <w:sz w:val="22"/>
          <w:szCs w:val="22"/>
        </w:rPr>
        <w:t>Depa</w:t>
      </w:r>
      <w:r w:rsidR="00690490">
        <w:rPr>
          <w:rFonts w:ascii="Century Gothic" w:hAnsi="Century Gothic"/>
          <w:sz w:val="22"/>
          <w:szCs w:val="22"/>
        </w:rPr>
        <w:t xml:space="preserve">rtmental procurement processes </w:t>
      </w:r>
      <w:r w:rsidR="00652A61">
        <w:rPr>
          <w:rFonts w:ascii="Century Gothic" w:hAnsi="Century Gothic"/>
          <w:sz w:val="22"/>
          <w:szCs w:val="22"/>
        </w:rPr>
        <w:t xml:space="preserve"> and lack of correlation between agricultural land delivered by the Department of Rural Development and Land Reform </w:t>
      </w:r>
      <w:r w:rsidR="00690490">
        <w:rPr>
          <w:rFonts w:ascii="Century Gothic" w:hAnsi="Century Gothic"/>
          <w:sz w:val="22"/>
          <w:szCs w:val="22"/>
        </w:rPr>
        <w:t xml:space="preserve">were cited </w:t>
      </w:r>
      <w:r w:rsidR="007628F3">
        <w:rPr>
          <w:rFonts w:ascii="Century Gothic" w:hAnsi="Century Gothic"/>
          <w:sz w:val="22"/>
          <w:szCs w:val="22"/>
        </w:rPr>
        <w:t>a</w:t>
      </w:r>
      <w:r w:rsidR="0049540E">
        <w:rPr>
          <w:rFonts w:ascii="Century Gothic" w:hAnsi="Century Gothic"/>
          <w:sz w:val="22"/>
          <w:szCs w:val="22"/>
        </w:rPr>
        <w:t>s the main cause</w:t>
      </w:r>
      <w:r w:rsidR="00652A61">
        <w:rPr>
          <w:rFonts w:ascii="Century Gothic" w:hAnsi="Century Gothic"/>
          <w:sz w:val="22"/>
          <w:szCs w:val="22"/>
        </w:rPr>
        <w:t>s</w:t>
      </w:r>
      <w:r w:rsidR="0049540E">
        <w:rPr>
          <w:rFonts w:ascii="Century Gothic" w:hAnsi="Century Gothic"/>
          <w:sz w:val="22"/>
          <w:szCs w:val="22"/>
        </w:rPr>
        <w:t xml:space="preserve"> for the delay</w:t>
      </w:r>
      <w:r w:rsidR="00652A61">
        <w:rPr>
          <w:rFonts w:ascii="Century Gothic" w:hAnsi="Century Gothic"/>
          <w:sz w:val="22"/>
          <w:szCs w:val="22"/>
        </w:rPr>
        <w:t xml:space="preserve"> and backlog</w:t>
      </w:r>
      <w:r w:rsidR="0049540E">
        <w:rPr>
          <w:rFonts w:ascii="Century Gothic" w:hAnsi="Century Gothic"/>
          <w:sz w:val="22"/>
          <w:szCs w:val="22"/>
        </w:rPr>
        <w:t>.</w:t>
      </w:r>
    </w:p>
    <w:p w:rsidR="007C5A66" w:rsidRDefault="007C5A66" w:rsidP="00690490">
      <w:pPr>
        <w:spacing w:line="276" w:lineRule="auto"/>
        <w:jc w:val="both"/>
        <w:rPr>
          <w:rFonts w:ascii="Century Gothic" w:hAnsi="Century Gothic"/>
          <w:sz w:val="22"/>
          <w:szCs w:val="22"/>
        </w:rPr>
      </w:pPr>
    </w:p>
    <w:p w:rsidR="005C3EF6" w:rsidRPr="00F75EC9" w:rsidRDefault="00F75EC9" w:rsidP="005C3EF6">
      <w:pPr>
        <w:spacing w:line="276" w:lineRule="auto"/>
        <w:jc w:val="both"/>
        <w:rPr>
          <w:rFonts w:ascii="Century Gothic" w:hAnsi="Century Gothic"/>
          <w:sz w:val="22"/>
          <w:szCs w:val="22"/>
        </w:rPr>
      </w:pPr>
      <w:r>
        <w:rPr>
          <w:rFonts w:ascii="Century Gothic" w:hAnsi="Century Gothic"/>
          <w:sz w:val="22"/>
          <w:szCs w:val="22"/>
        </w:rPr>
        <w:t>I</w:t>
      </w:r>
      <w:r w:rsidR="007C5A66">
        <w:rPr>
          <w:rFonts w:ascii="Century Gothic" w:hAnsi="Century Gothic"/>
          <w:sz w:val="22"/>
          <w:szCs w:val="22"/>
        </w:rPr>
        <w:t xml:space="preserve">n the </w:t>
      </w:r>
      <w:r>
        <w:rPr>
          <w:rFonts w:ascii="Century Gothic" w:hAnsi="Century Gothic"/>
          <w:sz w:val="22"/>
          <w:szCs w:val="22"/>
        </w:rPr>
        <w:t>Western Cape</w:t>
      </w:r>
      <w:r w:rsidR="007C5A66">
        <w:rPr>
          <w:rFonts w:ascii="Century Gothic" w:hAnsi="Century Gothic"/>
          <w:sz w:val="22"/>
          <w:szCs w:val="22"/>
        </w:rPr>
        <w:t xml:space="preserve"> it took an average of 16</w:t>
      </w:r>
      <w:r>
        <w:rPr>
          <w:rFonts w:ascii="Century Gothic" w:hAnsi="Century Gothic"/>
          <w:sz w:val="22"/>
          <w:szCs w:val="22"/>
        </w:rPr>
        <w:t xml:space="preserve"> months to deliver CASP funded infrastructure.</w:t>
      </w:r>
      <w:r w:rsidR="00AC03FF">
        <w:rPr>
          <w:rFonts w:ascii="Century Gothic" w:hAnsi="Century Gothic"/>
          <w:sz w:val="22"/>
          <w:szCs w:val="22"/>
        </w:rPr>
        <w:t xml:space="preserve"> </w:t>
      </w:r>
      <w:r w:rsidR="007C5A66">
        <w:rPr>
          <w:rFonts w:ascii="Century Gothic" w:hAnsi="Century Gothic"/>
          <w:sz w:val="22"/>
          <w:szCs w:val="22"/>
        </w:rPr>
        <w:t xml:space="preserve">This seems to suggest that much shorter turnaround times are possible.  </w:t>
      </w:r>
      <w:r>
        <w:rPr>
          <w:rFonts w:ascii="Century Gothic" w:hAnsi="Century Gothic"/>
          <w:sz w:val="22"/>
          <w:szCs w:val="22"/>
        </w:rPr>
        <w:t>The</w:t>
      </w:r>
      <w:r w:rsidR="005C3EF6">
        <w:rPr>
          <w:rFonts w:ascii="Century Gothic" w:hAnsi="Century Gothic"/>
          <w:sz w:val="22"/>
          <w:szCs w:val="22"/>
        </w:rPr>
        <w:t xml:space="preserve"> Western Cape has enlisted</w:t>
      </w:r>
      <w:r w:rsidR="005C3EF6" w:rsidRPr="00A136D3">
        <w:rPr>
          <w:rFonts w:ascii="Century Gothic" w:hAnsi="Century Gothic"/>
          <w:sz w:val="22"/>
          <w:szCs w:val="22"/>
        </w:rPr>
        <w:t xml:space="preserve"> the services of an implementing agency</w:t>
      </w:r>
      <w:r w:rsidR="005C3EF6">
        <w:rPr>
          <w:rFonts w:ascii="Century Gothic" w:hAnsi="Century Gothic"/>
          <w:sz w:val="22"/>
          <w:szCs w:val="22"/>
        </w:rPr>
        <w:t xml:space="preserve"> (CASIDRA)</w:t>
      </w:r>
      <w:r>
        <w:rPr>
          <w:rFonts w:ascii="Century Gothic" w:hAnsi="Century Gothic"/>
          <w:sz w:val="22"/>
          <w:szCs w:val="22"/>
        </w:rPr>
        <w:t xml:space="preserve"> but whether this institutional model is emulated or not, programme implementation can benefit from a review of implementation processes and capacity.</w:t>
      </w:r>
      <w:r w:rsidR="005C3EF6">
        <w:rPr>
          <w:rFonts w:ascii="Century Gothic" w:hAnsi="Century Gothic"/>
          <w:sz w:val="22"/>
          <w:szCs w:val="22"/>
        </w:rPr>
        <w:t xml:space="preserve"> </w:t>
      </w:r>
      <w:r w:rsidR="006C07D9">
        <w:rPr>
          <w:rFonts w:ascii="Century Gothic" w:hAnsi="Century Gothic"/>
          <w:sz w:val="22"/>
          <w:szCs w:val="22"/>
        </w:rPr>
        <w:t xml:space="preserve"> </w:t>
      </w:r>
    </w:p>
    <w:p w:rsidR="005C3EF6" w:rsidRDefault="005C3EF6" w:rsidP="003B57CC">
      <w:pPr>
        <w:spacing w:line="276" w:lineRule="auto"/>
        <w:jc w:val="both"/>
        <w:rPr>
          <w:rFonts w:ascii="Century Gothic" w:hAnsi="Century Gothic"/>
          <w:sz w:val="22"/>
          <w:szCs w:val="22"/>
        </w:rPr>
      </w:pPr>
    </w:p>
    <w:p w:rsidR="0059504F" w:rsidRPr="00A136D3" w:rsidRDefault="0004562C" w:rsidP="003B57CC">
      <w:pPr>
        <w:pStyle w:val="Heading3"/>
      </w:pPr>
      <w:bookmarkStart w:id="149" w:name="_Toc296345352"/>
      <w:r>
        <w:t>6.</w:t>
      </w:r>
      <w:r w:rsidR="006A1050">
        <w:t>8</w:t>
      </w:r>
      <w:r>
        <w:t xml:space="preserve">.3 </w:t>
      </w:r>
      <w:r w:rsidR="0059504F" w:rsidRPr="00A136D3">
        <w:t>Update on application from the Department</w:t>
      </w:r>
      <w:bookmarkEnd w:id="149"/>
      <w:r w:rsidR="006C07D9">
        <w:t xml:space="preserve"> </w:t>
      </w:r>
    </w:p>
    <w:p w:rsidR="0059504F" w:rsidRPr="00A136D3" w:rsidRDefault="0059504F" w:rsidP="003B57CC">
      <w:pPr>
        <w:spacing w:line="276" w:lineRule="auto"/>
        <w:jc w:val="both"/>
        <w:rPr>
          <w:rFonts w:ascii="Century Gothic" w:hAnsi="Century Gothic"/>
          <w:b/>
          <w:sz w:val="22"/>
          <w:szCs w:val="22"/>
        </w:rPr>
      </w:pPr>
    </w:p>
    <w:p w:rsidR="00036D49" w:rsidRDefault="0059504F" w:rsidP="003B57CC">
      <w:pPr>
        <w:spacing w:line="276" w:lineRule="auto"/>
        <w:jc w:val="both"/>
        <w:rPr>
          <w:rFonts w:ascii="Century Gothic" w:hAnsi="Century Gothic"/>
          <w:sz w:val="22"/>
          <w:szCs w:val="22"/>
        </w:rPr>
      </w:pPr>
      <w:r w:rsidRPr="00A136D3">
        <w:rPr>
          <w:rFonts w:ascii="Century Gothic" w:hAnsi="Century Gothic"/>
          <w:sz w:val="22"/>
          <w:szCs w:val="22"/>
        </w:rPr>
        <w:t xml:space="preserve">With the exception of beneficiaries from </w:t>
      </w:r>
      <w:r w:rsidR="006C07D9">
        <w:rPr>
          <w:rFonts w:ascii="Century Gothic" w:hAnsi="Century Gothic"/>
          <w:sz w:val="22"/>
          <w:szCs w:val="22"/>
        </w:rPr>
        <w:t xml:space="preserve">the </w:t>
      </w:r>
      <w:r w:rsidR="00F75EC9">
        <w:rPr>
          <w:rFonts w:ascii="Century Gothic" w:hAnsi="Century Gothic"/>
          <w:sz w:val="22"/>
          <w:szCs w:val="22"/>
        </w:rPr>
        <w:t>Sinamuva Broiler</w:t>
      </w:r>
      <w:r w:rsidRPr="00A136D3">
        <w:rPr>
          <w:rFonts w:ascii="Century Gothic" w:hAnsi="Century Gothic"/>
          <w:sz w:val="22"/>
          <w:szCs w:val="22"/>
        </w:rPr>
        <w:t xml:space="preserve"> and </w:t>
      </w:r>
      <w:r w:rsidR="006C07D9">
        <w:rPr>
          <w:rFonts w:ascii="Century Gothic" w:hAnsi="Century Gothic"/>
          <w:sz w:val="22"/>
          <w:szCs w:val="22"/>
        </w:rPr>
        <w:t xml:space="preserve">the </w:t>
      </w:r>
      <w:r w:rsidR="00F51282">
        <w:rPr>
          <w:rFonts w:ascii="Century Gothic" w:hAnsi="Century Gothic"/>
          <w:sz w:val="22"/>
          <w:szCs w:val="22"/>
        </w:rPr>
        <w:t>Rietkuil Soya B</w:t>
      </w:r>
      <w:r w:rsidRPr="00A136D3">
        <w:rPr>
          <w:rFonts w:ascii="Century Gothic" w:hAnsi="Century Gothic"/>
          <w:sz w:val="22"/>
          <w:szCs w:val="22"/>
        </w:rPr>
        <w:t>ean project</w:t>
      </w:r>
      <w:r w:rsidR="00F75EC9">
        <w:rPr>
          <w:rFonts w:ascii="Century Gothic" w:hAnsi="Century Gothic"/>
          <w:sz w:val="22"/>
          <w:szCs w:val="22"/>
        </w:rPr>
        <w:t>s</w:t>
      </w:r>
      <w:r w:rsidRPr="00A136D3">
        <w:rPr>
          <w:rFonts w:ascii="Century Gothic" w:hAnsi="Century Gothic"/>
          <w:sz w:val="22"/>
          <w:szCs w:val="22"/>
        </w:rPr>
        <w:t>, beneficiaries indicated that they received regular updates on progress wi</w:t>
      </w:r>
      <w:r w:rsidR="00F75EC9">
        <w:rPr>
          <w:rFonts w:ascii="Century Gothic" w:hAnsi="Century Gothic"/>
          <w:sz w:val="22"/>
          <w:szCs w:val="22"/>
        </w:rPr>
        <w:t xml:space="preserve">th their applications.  Information on progress with applications provide a measure of certainty to beneficiaries and allow them to plan </w:t>
      </w:r>
      <w:r w:rsidR="00F51282">
        <w:rPr>
          <w:rFonts w:ascii="Century Gothic" w:hAnsi="Century Gothic"/>
          <w:sz w:val="22"/>
          <w:szCs w:val="22"/>
        </w:rPr>
        <w:t>based on an expected date of delivery of the infrastructure.</w:t>
      </w:r>
    </w:p>
    <w:p w:rsidR="00F75EC9" w:rsidRPr="00D35E6A" w:rsidRDefault="00F75EC9" w:rsidP="003B57CC">
      <w:pPr>
        <w:spacing w:line="276" w:lineRule="auto"/>
        <w:jc w:val="both"/>
        <w:rPr>
          <w:rFonts w:ascii="Century Gothic" w:hAnsi="Century Gothic"/>
          <w:sz w:val="20"/>
          <w:szCs w:val="20"/>
        </w:rPr>
      </w:pPr>
    </w:p>
    <w:p w:rsidR="0059504F" w:rsidRPr="00A136D3" w:rsidRDefault="0004562C" w:rsidP="003B57CC">
      <w:pPr>
        <w:pStyle w:val="Heading3"/>
      </w:pPr>
      <w:bookmarkStart w:id="150" w:name="_Toc296345353"/>
      <w:r>
        <w:t>6.</w:t>
      </w:r>
      <w:r w:rsidR="006A1050">
        <w:t>8</w:t>
      </w:r>
      <w:r>
        <w:t xml:space="preserve">.4 </w:t>
      </w:r>
      <w:r w:rsidR="0059504F" w:rsidRPr="00A136D3">
        <w:t>Participation in the development of the business plan</w:t>
      </w:r>
      <w:bookmarkEnd w:id="150"/>
    </w:p>
    <w:p w:rsidR="0059504F" w:rsidRPr="00D35E6A" w:rsidRDefault="0059504F" w:rsidP="003B57CC">
      <w:pPr>
        <w:spacing w:line="276" w:lineRule="auto"/>
        <w:jc w:val="both"/>
        <w:rPr>
          <w:rFonts w:ascii="Century Gothic" w:hAnsi="Century Gothic"/>
          <w:b/>
          <w:sz w:val="20"/>
          <w:szCs w:val="20"/>
        </w:rPr>
      </w:pPr>
    </w:p>
    <w:p w:rsidR="00036D49" w:rsidRDefault="0059504F" w:rsidP="003B57CC">
      <w:pPr>
        <w:spacing w:line="276" w:lineRule="auto"/>
        <w:jc w:val="both"/>
        <w:rPr>
          <w:rFonts w:ascii="Century Gothic" w:hAnsi="Century Gothic"/>
          <w:sz w:val="22"/>
          <w:szCs w:val="22"/>
        </w:rPr>
      </w:pPr>
      <w:r w:rsidRPr="00A136D3">
        <w:rPr>
          <w:rFonts w:ascii="Century Gothic" w:hAnsi="Century Gothic"/>
          <w:sz w:val="22"/>
          <w:szCs w:val="22"/>
        </w:rPr>
        <w:t>Beneficiaries in all nine projects indicated that they participated in the drafting of the business plan. The success factor is that beneficiaries were part of the design of their o</w:t>
      </w:r>
      <w:r w:rsidR="00605168">
        <w:rPr>
          <w:rFonts w:ascii="Century Gothic" w:hAnsi="Century Gothic"/>
          <w:sz w:val="22"/>
          <w:szCs w:val="22"/>
        </w:rPr>
        <w:t>wn projects.  T</w:t>
      </w:r>
      <w:r w:rsidR="00036D49">
        <w:rPr>
          <w:rFonts w:ascii="Century Gothic" w:hAnsi="Century Gothic"/>
          <w:sz w:val="22"/>
          <w:szCs w:val="22"/>
        </w:rPr>
        <w:t>herefore they had</w:t>
      </w:r>
      <w:r w:rsidRPr="00A136D3">
        <w:rPr>
          <w:rFonts w:ascii="Century Gothic" w:hAnsi="Century Gothic"/>
          <w:sz w:val="22"/>
          <w:szCs w:val="22"/>
        </w:rPr>
        <w:t xml:space="preserve"> full ownership of the projects. In seven </w:t>
      </w:r>
      <w:r w:rsidR="00605168">
        <w:rPr>
          <w:rFonts w:ascii="Century Gothic" w:hAnsi="Century Gothic"/>
          <w:sz w:val="22"/>
          <w:szCs w:val="22"/>
        </w:rPr>
        <w:t xml:space="preserve">of the </w:t>
      </w:r>
      <w:r w:rsidR="00036D49">
        <w:rPr>
          <w:rFonts w:ascii="Century Gothic" w:hAnsi="Century Gothic"/>
          <w:sz w:val="22"/>
          <w:szCs w:val="22"/>
        </w:rPr>
        <w:t>projects they were assisted by extension o</w:t>
      </w:r>
      <w:r w:rsidRPr="00A136D3">
        <w:rPr>
          <w:rFonts w:ascii="Century Gothic" w:hAnsi="Century Gothic"/>
          <w:sz w:val="22"/>
          <w:szCs w:val="22"/>
        </w:rPr>
        <w:t xml:space="preserve">fficers, whereas in two </w:t>
      </w:r>
      <w:r w:rsidR="00605168">
        <w:rPr>
          <w:rFonts w:ascii="Century Gothic" w:hAnsi="Century Gothic"/>
          <w:sz w:val="22"/>
          <w:szCs w:val="22"/>
        </w:rPr>
        <w:t xml:space="preserve">of the </w:t>
      </w:r>
      <w:r w:rsidRPr="00A136D3">
        <w:rPr>
          <w:rFonts w:ascii="Century Gothic" w:hAnsi="Century Gothic"/>
          <w:sz w:val="22"/>
          <w:szCs w:val="22"/>
        </w:rPr>
        <w:t xml:space="preserve">projects (Siyaphambili and Coromandel) they enlisted the services of consultants.  </w:t>
      </w:r>
    </w:p>
    <w:p w:rsidR="00D35E6A" w:rsidRDefault="00D35E6A" w:rsidP="00D35E6A">
      <w:pPr>
        <w:pStyle w:val="Heading3"/>
        <w:ind w:left="0" w:firstLine="0"/>
        <w:rPr>
          <w:rFonts w:eastAsiaTheme="majorEastAsia"/>
        </w:rPr>
      </w:pPr>
    </w:p>
    <w:p w:rsidR="0059504F" w:rsidRPr="00A136D3" w:rsidRDefault="0004562C" w:rsidP="00D35E6A">
      <w:pPr>
        <w:pStyle w:val="Heading3"/>
        <w:ind w:left="0" w:firstLine="0"/>
      </w:pPr>
      <w:bookmarkStart w:id="151" w:name="_Toc296345354"/>
      <w:r>
        <w:rPr>
          <w:rFonts w:eastAsiaTheme="majorEastAsia"/>
        </w:rPr>
        <w:lastRenderedPageBreak/>
        <w:t>6.</w:t>
      </w:r>
      <w:r w:rsidR="006A1050">
        <w:rPr>
          <w:rFonts w:eastAsiaTheme="majorEastAsia"/>
        </w:rPr>
        <w:t>8</w:t>
      </w:r>
      <w:r>
        <w:rPr>
          <w:rFonts w:eastAsiaTheme="majorEastAsia"/>
        </w:rPr>
        <w:t xml:space="preserve">.5 </w:t>
      </w:r>
      <w:r w:rsidR="00605168">
        <w:rPr>
          <w:rFonts w:eastAsiaTheme="majorEastAsia"/>
        </w:rPr>
        <w:t xml:space="preserve">The </w:t>
      </w:r>
      <w:r w:rsidRPr="00305F24">
        <w:rPr>
          <w:rFonts w:eastAsiaTheme="majorEastAsia"/>
        </w:rPr>
        <w:t xml:space="preserve">Department conducts feasibility studies </w:t>
      </w:r>
      <w:r w:rsidR="0059504F" w:rsidRPr="00A136D3">
        <w:t>and risk assessment</w:t>
      </w:r>
      <w:bookmarkEnd w:id="151"/>
    </w:p>
    <w:p w:rsidR="0059504F" w:rsidRPr="00A136D3" w:rsidRDefault="0059504F" w:rsidP="0004562C">
      <w:pPr>
        <w:spacing w:line="276" w:lineRule="auto"/>
        <w:jc w:val="both"/>
        <w:rPr>
          <w:rFonts w:ascii="Century Gothic" w:hAnsi="Century Gothic"/>
          <w:b/>
          <w:sz w:val="22"/>
          <w:szCs w:val="22"/>
        </w:rPr>
      </w:pPr>
    </w:p>
    <w:p w:rsidR="002B3512" w:rsidRDefault="00036D49" w:rsidP="0004562C">
      <w:pPr>
        <w:spacing w:line="276" w:lineRule="auto"/>
        <w:jc w:val="both"/>
        <w:rPr>
          <w:rFonts w:ascii="Century Gothic" w:hAnsi="Century Gothic"/>
          <w:sz w:val="22"/>
          <w:szCs w:val="22"/>
        </w:rPr>
      </w:pPr>
      <w:r>
        <w:rPr>
          <w:rFonts w:ascii="Century Gothic" w:hAnsi="Century Gothic"/>
          <w:sz w:val="22"/>
          <w:szCs w:val="22"/>
        </w:rPr>
        <w:t>The District M</w:t>
      </w:r>
      <w:r w:rsidR="0059504F" w:rsidRPr="00A136D3">
        <w:rPr>
          <w:rFonts w:ascii="Century Gothic" w:hAnsi="Century Gothic"/>
          <w:sz w:val="22"/>
          <w:szCs w:val="22"/>
        </w:rPr>
        <w:t>anagers indicated that a project plan is developed as part of the business plan f</w:t>
      </w:r>
      <w:r>
        <w:rPr>
          <w:rFonts w:ascii="Century Gothic" w:hAnsi="Century Gothic"/>
          <w:sz w:val="22"/>
          <w:szCs w:val="22"/>
        </w:rPr>
        <w:t>or</w:t>
      </w:r>
      <w:r w:rsidR="00F51282">
        <w:rPr>
          <w:rFonts w:ascii="Century Gothic" w:hAnsi="Century Gothic"/>
          <w:sz w:val="22"/>
          <w:szCs w:val="22"/>
        </w:rPr>
        <w:t xml:space="preserve"> each project</w:t>
      </w:r>
      <w:r w:rsidR="00BE2A26">
        <w:rPr>
          <w:rFonts w:ascii="Century Gothic" w:hAnsi="Century Gothic"/>
          <w:sz w:val="22"/>
          <w:szCs w:val="22"/>
        </w:rPr>
        <w:t>. The project</w:t>
      </w:r>
      <w:r w:rsidR="0059504F" w:rsidRPr="00A136D3">
        <w:rPr>
          <w:rFonts w:ascii="Century Gothic" w:hAnsi="Century Gothic"/>
          <w:sz w:val="22"/>
          <w:szCs w:val="22"/>
        </w:rPr>
        <w:t xml:space="preserve"> plan includes, amongst others, project milestones, budget,</w:t>
      </w:r>
      <w:r w:rsidR="00F51282">
        <w:rPr>
          <w:rFonts w:ascii="Century Gothic" w:hAnsi="Century Gothic"/>
          <w:sz w:val="22"/>
          <w:szCs w:val="22"/>
        </w:rPr>
        <w:t xml:space="preserve"> and</w:t>
      </w:r>
      <w:r w:rsidR="0059504F" w:rsidRPr="00A136D3">
        <w:rPr>
          <w:rFonts w:ascii="Century Gothic" w:hAnsi="Century Gothic"/>
          <w:sz w:val="22"/>
          <w:szCs w:val="22"/>
        </w:rPr>
        <w:t xml:space="preserve"> monitoring, evaluation and reporting</w:t>
      </w:r>
      <w:r w:rsidR="002B3512">
        <w:rPr>
          <w:rFonts w:ascii="Century Gothic" w:hAnsi="Century Gothic"/>
          <w:sz w:val="22"/>
          <w:szCs w:val="22"/>
        </w:rPr>
        <w:t xml:space="preserve"> arrangements</w:t>
      </w:r>
      <w:r w:rsidR="0059504F" w:rsidRPr="00A136D3">
        <w:rPr>
          <w:rFonts w:ascii="Century Gothic" w:hAnsi="Century Gothic"/>
          <w:sz w:val="22"/>
          <w:szCs w:val="22"/>
        </w:rPr>
        <w:t xml:space="preserve">. </w:t>
      </w:r>
      <w:r w:rsidR="002B3512">
        <w:rPr>
          <w:rFonts w:ascii="Century Gothic" w:hAnsi="Century Gothic"/>
          <w:sz w:val="22"/>
          <w:szCs w:val="22"/>
        </w:rPr>
        <w:t xml:space="preserve"> These project plans, however, focus</w:t>
      </w:r>
      <w:r w:rsidR="00BE2A26">
        <w:rPr>
          <w:rFonts w:ascii="Century Gothic" w:hAnsi="Century Gothic"/>
          <w:sz w:val="22"/>
          <w:szCs w:val="22"/>
        </w:rPr>
        <w:t xml:space="preserve"> </w:t>
      </w:r>
      <w:r w:rsidR="002B3512">
        <w:rPr>
          <w:rFonts w:ascii="Century Gothic" w:hAnsi="Century Gothic"/>
          <w:sz w:val="22"/>
          <w:szCs w:val="22"/>
        </w:rPr>
        <w:t xml:space="preserve">on the activities of the Department (the delivery of the infrastructure) </w:t>
      </w:r>
      <w:r w:rsidR="00BE2A26">
        <w:rPr>
          <w:rFonts w:ascii="Century Gothic" w:hAnsi="Century Gothic"/>
          <w:sz w:val="22"/>
          <w:szCs w:val="22"/>
        </w:rPr>
        <w:t>rather than the farming enterprise to ensure that a viable business is created.</w:t>
      </w:r>
      <w:r w:rsidR="00D214D4" w:rsidRPr="00D214D4">
        <w:rPr>
          <w:rFonts w:ascii="Century Gothic" w:hAnsi="Century Gothic"/>
          <w:sz w:val="22"/>
          <w:szCs w:val="22"/>
        </w:rPr>
        <w:t xml:space="preserve"> </w:t>
      </w:r>
      <w:r w:rsidR="00D214D4">
        <w:rPr>
          <w:rFonts w:ascii="Century Gothic" w:hAnsi="Century Gothic"/>
          <w:sz w:val="22"/>
          <w:szCs w:val="22"/>
        </w:rPr>
        <w:t>However, b</w:t>
      </w:r>
      <w:r w:rsidR="00D214D4" w:rsidRPr="00A136D3">
        <w:rPr>
          <w:rFonts w:ascii="Century Gothic" w:hAnsi="Century Gothic"/>
          <w:sz w:val="22"/>
          <w:szCs w:val="22"/>
        </w:rPr>
        <w:t>eneficiaries in eight projects indicated that departmental economists conducted</w:t>
      </w:r>
      <w:r w:rsidR="00D214D4">
        <w:rPr>
          <w:rFonts w:ascii="Century Gothic" w:hAnsi="Century Gothic"/>
          <w:sz w:val="22"/>
          <w:szCs w:val="22"/>
        </w:rPr>
        <w:t xml:space="preserve"> feasibility studies for the farming business.</w:t>
      </w:r>
      <w:r w:rsidR="00D214D4" w:rsidRPr="00A136D3">
        <w:rPr>
          <w:rFonts w:ascii="Century Gothic" w:hAnsi="Century Gothic"/>
          <w:sz w:val="22"/>
          <w:szCs w:val="22"/>
        </w:rPr>
        <w:t xml:space="preserve"> </w:t>
      </w:r>
    </w:p>
    <w:p w:rsidR="002B3512" w:rsidRDefault="002B3512" w:rsidP="0004562C">
      <w:pPr>
        <w:spacing w:line="276" w:lineRule="auto"/>
        <w:jc w:val="both"/>
        <w:rPr>
          <w:rFonts w:ascii="Century Gothic" w:hAnsi="Century Gothic"/>
          <w:sz w:val="22"/>
          <w:szCs w:val="22"/>
        </w:rPr>
      </w:pPr>
    </w:p>
    <w:p w:rsidR="0059504F" w:rsidRPr="00A136D3" w:rsidRDefault="00BE2A26" w:rsidP="0004562C">
      <w:pPr>
        <w:spacing w:line="276" w:lineRule="auto"/>
        <w:jc w:val="both"/>
        <w:rPr>
          <w:rFonts w:ascii="Century Gothic" w:hAnsi="Century Gothic"/>
          <w:sz w:val="22"/>
          <w:szCs w:val="22"/>
        </w:rPr>
      </w:pPr>
      <w:r>
        <w:rPr>
          <w:rFonts w:ascii="Century Gothic" w:hAnsi="Century Gothic"/>
          <w:sz w:val="22"/>
          <w:szCs w:val="22"/>
        </w:rPr>
        <w:t>The Department has also conducted a risk assessment</w:t>
      </w:r>
      <w:r w:rsidR="0059504F" w:rsidRPr="00A136D3">
        <w:rPr>
          <w:rFonts w:ascii="Century Gothic" w:hAnsi="Century Gothic"/>
          <w:sz w:val="22"/>
          <w:szCs w:val="22"/>
        </w:rPr>
        <w:t xml:space="preserve">. </w:t>
      </w:r>
      <w:r w:rsidR="00036D49" w:rsidRPr="00036D49">
        <w:rPr>
          <w:rFonts w:ascii="Century Gothic" w:hAnsi="Century Gothic"/>
          <w:b/>
          <w:sz w:val="22"/>
          <w:szCs w:val="22"/>
        </w:rPr>
        <w:t>Table</w:t>
      </w:r>
      <w:r w:rsidR="00036D49" w:rsidRPr="00A136D3">
        <w:rPr>
          <w:rFonts w:ascii="Century Gothic" w:hAnsi="Century Gothic"/>
          <w:sz w:val="22"/>
          <w:szCs w:val="22"/>
        </w:rPr>
        <w:t xml:space="preserve"> </w:t>
      </w:r>
      <w:r w:rsidR="009438A1">
        <w:rPr>
          <w:rFonts w:ascii="Century Gothic" w:hAnsi="Century Gothic"/>
          <w:b/>
          <w:sz w:val="22"/>
          <w:szCs w:val="22"/>
        </w:rPr>
        <w:t>28</w:t>
      </w:r>
      <w:r w:rsidR="00036D49">
        <w:rPr>
          <w:rFonts w:ascii="Century Gothic" w:hAnsi="Century Gothic"/>
          <w:sz w:val="22"/>
          <w:szCs w:val="22"/>
        </w:rPr>
        <w:t xml:space="preserve"> below</w:t>
      </w:r>
      <w:r w:rsidR="00036D49" w:rsidRPr="00A136D3">
        <w:rPr>
          <w:rFonts w:ascii="Century Gothic" w:hAnsi="Century Gothic"/>
          <w:sz w:val="22"/>
          <w:szCs w:val="22"/>
        </w:rPr>
        <w:t xml:space="preserve"> shows </w:t>
      </w:r>
      <w:r w:rsidR="00036D49">
        <w:rPr>
          <w:rFonts w:ascii="Century Gothic" w:hAnsi="Century Gothic"/>
          <w:sz w:val="22"/>
          <w:szCs w:val="22"/>
        </w:rPr>
        <w:t>that the D</w:t>
      </w:r>
      <w:r w:rsidR="00A57569">
        <w:rPr>
          <w:rFonts w:ascii="Century Gothic" w:hAnsi="Century Gothic"/>
          <w:sz w:val="22"/>
          <w:szCs w:val="22"/>
        </w:rPr>
        <w:t>epartment has identified five</w:t>
      </w:r>
      <w:r w:rsidR="00036D49" w:rsidRPr="00A136D3">
        <w:rPr>
          <w:rFonts w:ascii="Century Gothic" w:hAnsi="Century Gothic"/>
          <w:sz w:val="22"/>
          <w:szCs w:val="22"/>
        </w:rPr>
        <w:t xml:space="preserve"> categories of risks</w:t>
      </w:r>
      <w:r w:rsidR="00036D49">
        <w:rPr>
          <w:rFonts w:ascii="Century Gothic" w:hAnsi="Century Gothic"/>
          <w:sz w:val="22"/>
          <w:szCs w:val="22"/>
        </w:rPr>
        <w:t>.</w:t>
      </w:r>
    </w:p>
    <w:p w:rsidR="00036D49" w:rsidRDefault="00036D49" w:rsidP="0004562C">
      <w:pPr>
        <w:spacing w:line="276" w:lineRule="auto"/>
        <w:jc w:val="both"/>
        <w:rPr>
          <w:rFonts w:ascii="Century Gothic" w:hAnsi="Century Gothic"/>
          <w:sz w:val="22"/>
          <w:szCs w:val="22"/>
        </w:rPr>
      </w:pPr>
    </w:p>
    <w:p w:rsidR="002B3512" w:rsidRDefault="002B3512" w:rsidP="0004562C">
      <w:pPr>
        <w:spacing w:line="276" w:lineRule="auto"/>
        <w:jc w:val="both"/>
        <w:rPr>
          <w:rFonts w:ascii="Century Gothic" w:hAnsi="Century Gothic"/>
          <w:sz w:val="22"/>
          <w:szCs w:val="22"/>
        </w:rPr>
      </w:pPr>
    </w:p>
    <w:p w:rsidR="001D7AEB" w:rsidRDefault="001D7AEB" w:rsidP="0004562C">
      <w:pPr>
        <w:spacing w:line="276" w:lineRule="auto"/>
        <w:jc w:val="both"/>
        <w:rPr>
          <w:rFonts w:ascii="Century Gothic" w:hAnsi="Century Gothic"/>
          <w:sz w:val="22"/>
          <w:szCs w:val="22"/>
        </w:rPr>
        <w:sectPr w:rsidR="001D7AEB" w:rsidSect="00662765">
          <w:pgSz w:w="12240" w:h="15840"/>
          <w:pgMar w:top="1440" w:right="1440" w:bottom="1440" w:left="1440" w:header="720" w:footer="720" w:gutter="0"/>
          <w:cols w:space="720"/>
          <w:docGrid w:linePitch="360"/>
        </w:sectPr>
      </w:pPr>
    </w:p>
    <w:p w:rsidR="00036D49" w:rsidRPr="0004562C" w:rsidRDefault="00AD6EEC" w:rsidP="00AD6EEC">
      <w:pPr>
        <w:pStyle w:val="Caption"/>
      </w:pPr>
      <w:bookmarkStart w:id="152" w:name="_Toc297731555"/>
      <w:r>
        <w:lastRenderedPageBreak/>
        <w:t xml:space="preserve">Table </w:t>
      </w:r>
      <w:r w:rsidR="00DD3113">
        <w:fldChar w:fldCharType="begin"/>
      </w:r>
      <w:r w:rsidR="00DD3113">
        <w:instrText xml:space="preserve"> SEQ Table \* ARABIC </w:instrText>
      </w:r>
      <w:r w:rsidR="00DD3113">
        <w:fldChar w:fldCharType="separate"/>
      </w:r>
      <w:r w:rsidR="005124F7">
        <w:rPr>
          <w:noProof/>
        </w:rPr>
        <w:t>28</w:t>
      </w:r>
      <w:r w:rsidR="00DD3113">
        <w:rPr>
          <w:noProof/>
        </w:rPr>
        <w:fldChar w:fldCharType="end"/>
      </w:r>
      <w:r w:rsidR="00036D49" w:rsidRPr="003B57CC">
        <w:t>: CASP Programme risks Identified by the Department</w:t>
      </w:r>
      <w:r w:rsidR="00036D49" w:rsidRPr="003B57CC">
        <w:rPr>
          <w:rStyle w:val="FootnoteReference"/>
          <w:rFonts w:cs="Times New Roman"/>
        </w:rPr>
        <w:footnoteReference w:id="148"/>
      </w:r>
      <w:bookmarkEnd w:id="152"/>
    </w:p>
    <w:tbl>
      <w:tblPr>
        <w:tblW w:w="9334" w:type="dxa"/>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1E0" w:firstRow="1" w:lastRow="1" w:firstColumn="1" w:lastColumn="1" w:noHBand="0" w:noVBand="0"/>
      </w:tblPr>
      <w:tblGrid>
        <w:gridCol w:w="3960"/>
        <w:gridCol w:w="1080"/>
        <w:gridCol w:w="1080"/>
        <w:gridCol w:w="1080"/>
        <w:gridCol w:w="2134"/>
      </w:tblGrid>
      <w:tr w:rsidR="00036D49" w:rsidRPr="0004562C" w:rsidTr="00D214D4">
        <w:trPr>
          <w:trHeight w:val="715"/>
          <w:tblHeader/>
        </w:trPr>
        <w:tc>
          <w:tcPr>
            <w:tcW w:w="3960" w:type="dxa"/>
            <w:tcBorders>
              <w:bottom w:val="single" w:sz="4" w:space="0" w:color="76923C" w:themeColor="accent3" w:themeShade="BF"/>
            </w:tcBorders>
            <w:shd w:val="clear" w:color="auto" w:fill="BFBFBF" w:themeFill="background1" w:themeFillShade="BF"/>
          </w:tcPr>
          <w:p w:rsidR="00036D49" w:rsidRPr="0004562C" w:rsidRDefault="00036D49" w:rsidP="008766FA">
            <w:pPr>
              <w:spacing w:line="276" w:lineRule="auto"/>
              <w:jc w:val="both"/>
              <w:rPr>
                <w:rFonts w:ascii="Century Gothic" w:hAnsi="Century Gothic"/>
                <w:b/>
                <w:sz w:val="18"/>
                <w:szCs w:val="18"/>
                <w:lang w:val="en-ZA"/>
              </w:rPr>
            </w:pPr>
            <w:r w:rsidRPr="0004562C">
              <w:rPr>
                <w:rFonts w:ascii="Century Gothic" w:hAnsi="Century Gothic"/>
                <w:b/>
                <w:sz w:val="18"/>
                <w:szCs w:val="18"/>
                <w:lang w:val="en-ZA"/>
              </w:rPr>
              <w:t>RISK</w:t>
            </w:r>
          </w:p>
        </w:tc>
        <w:tc>
          <w:tcPr>
            <w:tcW w:w="1080" w:type="dxa"/>
            <w:tcBorders>
              <w:bottom w:val="single" w:sz="4" w:space="0" w:color="76923C" w:themeColor="accent3" w:themeShade="BF"/>
            </w:tcBorders>
            <w:shd w:val="clear" w:color="auto" w:fill="BFBFBF" w:themeFill="background1" w:themeFillShade="BF"/>
          </w:tcPr>
          <w:p w:rsidR="00036D49" w:rsidRPr="0004562C" w:rsidRDefault="00036D49" w:rsidP="008766FA">
            <w:pPr>
              <w:spacing w:line="276" w:lineRule="auto"/>
              <w:jc w:val="both"/>
              <w:rPr>
                <w:rFonts w:ascii="Century Gothic" w:hAnsi="Century Gothic"/>
                <w:b/>
                <w:sz w:val="18"/>
                <w:szCs w:val="18"/>
                <w:lang w:val="en-ZA"/>
              </w:rPr>
            </w:pPr>
            <w:r w:rsidRPr="0004562C">
              <w:rPr>
                <w:rFonts w:ascii="Century Gothic" w:hAnsi="Century Gothic"/>
                <w:b/>
                <w:sz w:val="18"/>
                <w:szCs w:val="18"/>
                <w:lang w:val="en-ZA"/>
              </w:rPr>
              <w:t>LOW RISKS</w:t>
            </w:r>
          </w:p>
        </w:tc>
        <w:tc>
          <w:tcPr>
            <w:tcW w:w="1080" w:type="dxa"/>
            <w:tcBorders>
              <w:bottom w:val="single" w:sz="4" w:space="0" w:color="76923C" w:themeColor="accent3" w:themeShade="BF"/>
            </w:tcBorders>
            <w:shd w:val="clear" w:color="auto" w:fill="BFBFBF" w:themeFill="background1" w:themeFillShade="BF"/>
          </w:tcPr>
          <w:p w:rsidR="00036D49" w:rsidRPr="0004562C" w:rsidRDefault="00036D49" w:rsidP="008766FA">
            <w:pPr>
              <w:tabs>
                <w:tab w:val="left" w:pos="1511"/>
              </w:tabs>
              <w:spacing w:line="276" w:lineRule="auto"/>
              <w:jc w:val="both"/>
              <w:rPr>
                <w:rFonts w:ascii="Century Gothic" w:hAnsi="Century Gothic"/>
                <w:b/>
                <w:sz w:val="18"/>
                <w:szCs w:val="18"/>
                <w:lang w:val="en-ZA"/>
              </w:rPr>
            </w:pPr>
            <w:r w:rsidRPr="0004562C">
              <w:rPr>
                <w:rFonts w:ascii="Century Gothic" w:hAnsi="Century Gothic"/>
                <w:b/>
                <w:sz w:val="18"/>
                <w:szCs w:val="18"/>
                <w:lang w:val="en-ZA"/>
              </w:rPr>
              <w:t xml:space="preserve">MEDIUM RISKS </w:t>
            </w:r>
          </w:p>
        </w:tc>
        <w:tc>
          <w:tcPr>
            <w:tcW w:w="1080" w:type="dxa"/>
            <w:tcBorders>
              <w:bottom w:val="single" w:sz="4" w:space="0" w:color="76923C" w:themeColor="accent3" w:themeShade="BF"/>
            </w:tcBorders>
            <w:shd w:val="clear" w:color="auto" w:fill="BFBFBF" w:themeFill="background1" w:themeFillShade="BF"/>
          </w:tcPr>
          <w:p w:rsidR="00036D49" w:rsidRPr="0004562C" w:rsidRDefault="00036D49" w:rsidP="008766FA">
            <w:pPr>
              <w:spacing w:line="276" w:lineRule="auto"/>
              <w:jc w:val="both"/>
              <w:rPr>
                <w:rFonts w:ascii="Century Gothic" w:hAnsi="Century Gothic"/>
                <w:b/>
                <w:sz w:val="18"/>
                <w:szCs w:val="18"/>
                <w:lang w:val="en-ZA"/>
              </w:rPr>
            </w:pPr>
            <w:r w:rsidRPr="0004562C">
              <w:rPr>
                <w:rFonts w:ascii="Century Gothic" w:hAnsi="Century Gothic"/>
                <w:b/>
                <w:sz w:val="18"/>
                <w:szCs w:val="18"/>
                <w:lang w:val="en-ZA"/>
              </w:rPr>
              <w:t>HIGH RISKS</w:t>
            </w:r>
          </w:p>
        </w:tc>
        <w:tc>
          <w:tcPr>
            <w:tcW w:w="2134" w:type="dxa"/>
            <w:tcBorders>
              <w:bottom w:val="single" w:sz="4" w:space="0" w:color="76923C" w:themeColor="accent3" w:themeShade="BF"/>
            </w:tcBorders>
            <w:shd w:val="clear" w:color="auto" w:fill="BFBFBF" w:themeFill="background1" w:themeFillShade="BF"/>
          </w:tcPr>
          <w:p w:rsidR="00036D49" w:rsidRPr="0004562C" w:rsidRDefault="00036D49" w:rsidP="008766FA">
            <w:pPr>
              <w:spacing w:line="276" w:lineRule="auto"/>
              <w:jc w:val="both"/>
              <w:rPr>
                <w:rFonts w:ascii="Century Gothic" w:hAnsi="Century Gothic"/>
                <w:b/>
                <w:sz w:val="18"/>
                <w:szCs w:val="18"/>
                <w:lang w:val="en-ZA"/>
              </w:rPr>
            </w:pPr>
            <w:r w:rsidRPr="0004562C">
              <w:rPr>
                <w:rFonts w:ascii="Century Gothic" w:hAnsi="Century Gothic"/>
                <w:b/>
                <w:sz w:val="18"/>
                <w:szCs w:val="18"/>
                <w:lang w:val="en-ZA"/>
              </w:rPr>
              <w:t xml:space="preserve">RESPONSE </w:t>
            </w:r>
          </w:p>
        </w:tc>
      </w:tr>
      <w:tr w:rsidR="00036D49" w:rsidRPr="0004562C" w:rsidTr="00D214D4">
        <w:trPr>
          <w:trHeight w:val="917"/>
        </w:trPr>
        <w:tc>
          <w:tcPr>
            <w:tcW w:w="3960" w:type="dxa"/>
            <w:tcBorders>
              <w:bottom w:val="nil"/>
            </w:tcBorders>
          </w:tcPr>
          <w:p w:rsidR="00036D49" w:rsidRPr="0004562C" w:rsidRDefault="00036D49" w:rsidP="008766FA">
            <w:pPr>
              <w:tabs>
                <w:tab w:val="left" w:pos="252"/>
              </w:tabs>
              <w:spacing w:line="276" w:lineRule="auto"/>
              <w:jc w:val="both"/>
              <w:rPr>
                <w:rFonts w:ascii="Century Gothic" w:hAnsi="Century Gothic"/>
                <w:sz w:val="18"/>
                <w:szCs w:val="18"/>
                <w:lang w:val="en-ZA"/>
              </w:rPr>
            </w:pPr>
            <w:r w:rsidRPr="0004562C">
              <w:rPr>
                <w:rFonts w:ascii="Century Gothic" w:hAnsi="Century Gothic"/>
                <w:sz w:val="18"/>
                <w:szCs w:val="18"/>
                <w:lang w:val="en-ZA"/>
              </w:rPr>
              <w:t>-</w:t>
            </w:r>
            <w:r w:rsidRPr="0004562C">
              <w:rPr>
                <w:rFonts w:ascii="Century Gothic" w:hAnsi="Century Gothic"/>
                <w:sz w:val="18"/>
                <w:szCs w:val="18"/>
                <w:lang w:val="en-ZA"/>
              </w:rPr>
              <w:tab/>
            </w:r>
            <w:r w:rsidRPr="00D214D4">
              <w:rPr>
                <w:rFonts w:ascii="Century Gothic" w:hAnsi="Century Gothic"/>
                <w:b/>
                <w:sz w:val="18"/>
                <w:szCs w:val="18"/>
                <w:lang w:val="en-ZA"/>
              </w:rPr>
              <w:t>Technical</w:t>
            </w:r>
            <w:r w:rsidR="00D214D4" w:rsidRPr="00D214D4">
              <w:rPr>
                <w:rFonts w:ascii="Century Gothic" w:hAnsi="Century Gothic"/>
                <w:b/>
                <w:sz w:val="18"/>
                <w:szCs w:val="18"/>
                <w:lang w:val="en-ZA"/>
              </w:rPr>
              <w:t>:</w:t>
            </w:r>
            <w:r w:rsidRPr="0004562C">
              <w:rPr>
                <w:rFonts w:ascii="Century Gothic" w:hAnsi="Century Gothic"/>
                <w:sz w:val="18"/>
                <w:szCs w:val="18"/>
                <w:lang w:val="en-ZA"/>
              </w:rPr>
              <w:t xml:space="preserve"> </w:t>
            </w:r>
            <w:r w:rsidR="00D214D4">
              <w:rPr>
                <w:rFonts w:ascii="Century Gothic" w:hAnsi="Century Gothic"/>
                <w:sz w:val="18"/>
                <w:szCs w:val="18"/>
                <w:lang w:val="en-ZA"/>
              </w:rPr>
              <w:t>C</w:t>
            </w:r>
            <w:r w:rsidRPr="0004562C">
              <w:rPr>
                <w:rFonts w:ascii="Century Gothic" w:hAnsi="Century Gothic"/>
                <w:sz w:val="18"/>
                <w:szCs w:val="18"/>
                <w:lang w:val="en-ZA"/>
              </w:rPr>
              <w:t>apacity of field officials</w:t>
            </w:r>
          </w:p>
          <w:p w:rsidR="00036D49" w:rsidRPr="0004562C" w:rsidRDefault="00036D49" w:rsidP="008766FA">
            <w:pPr>
              <w:tabs>
                <w:tab w:val="left" w:pos="252"/>
              </w:tabs>
              <w:spacing w:line="276" w:lineRule="auto"/>
              <w:jc w:val="both"/>
              <w:rPr>
                <w:rFonts w:ascii="Century Gothic" w:hAnsi="Century Gothic"/>
                <w:sz w:val="18"/>
                <w:szCs w:val="18"/>
                <w:lang w:val="en-ZA"/>
              </w:rPr>
            </w:pPr>
            <w:r w:rsidRPr="0004562C">
              <w:rPr>
                <w:rFonts w:ascii="Century Gothic" w:hAnsi="Century Gothic"/>
                <w:sz w:val="18"/>
                <w:szCs w:val="18"/>
                <w:lang w:val="en-ZA"/>
              </w:rPr>
              <w:t>-</w:t>
            </w:r>
            <w:r w:rsidRPr="0004562C">
              <w:rPr>
                <w:rFonts w:ascii="Century Gothic" w:hAnsi="Century Gothic"/>
                <w:sz w:val="18"/>
                <w:szCs w:val="18"/>
                <w:lang w:val="en-ZA"/>
              </w:rPr>
              <w:tab/>
              <w:t>Knowledge &amp; experience of farmers</w:t>
            </w:r>
          </w:p>
          <w:p w:rsidR="00036D49" w:rsidRPr="0004562C" w:rsidRDefault="00036D49" w:rsidP="008766FA">
            <w:pPr>
              <w:tabs>
                <w:tab w:val="left" w:pos="252"/>
              </w:tabs>
              <w:spacing w:line="276" w:lineRule="auto"/>
              <w:jc w:val="both"/>
              <w:rPr>
                <w:rFonts w:ascii="Century Gothic" w:hAnsi="Century Gothic"/>
                <w:sz w:val="18"/>
                <w:szCs w:val="18"/>
                <w:lang w:val="en-ZA"/>
              </w:rPr>
            </w:pPr>
            <w:r w:rsidRPr="0004562C">
              <w:rPr>
                <w:rFonts w:ascii="Century Gothic" w:hAnsi="Century Gothic"/>
                <w:sz w:val="18"/>
                <w:szCs w:val="18"/>
                <w:lang w:val="en-ZA"/>
              </w:rPr>
              <w:t>-</w:t>
            </w:r>
            <w:r w:rsidRPr="0004562C">
              <w:rPr>
                <w:rFonts w:ascii="Century Gothic" w:hAnsi="Century Gothic"/>
                <w:sz w:val="18"/>
                <w:szCs w:val="18"/>
                <w:lang w:val="en-ZA"/>
              </w:rPr>
              <w:tab/>
              <w:t>Staff turn-over</w:t>
            </w:r>
          </w:p>
        </w:tc>
        <w:tc>
          <w:tcPr>
            <w:tcW w:w="1080" w:type="dxa"/>
            <w:tcBorders>
              <w:bottom w:val="nil"/>
            </w:tcBorders>
          </w:tcPr>
          <w:p w:rsidR="00036D49" w:rsidRPr="0004562C" w:rsidRDefault="00036D49" w:rsidP="008766FA">
            <w:pPr>
              <w:spacing w:line="276" w:lineRule="auto"/>
              <w:jc w:val="both"/>
              <w:rPr>
                <w:rFonts w:ascii="Century Gothic" w:hAnsi="Century Gothic"/>
                <w:sz w:val="18"/>
                <w:szCs w:val="18"/>
                <w:lang w:val="en-ZA"/>
              </w:rPr>
            </w:pPr>
            <w:r w:rsidRPr="0004562C">
              <w:rPr>
                <w:rFonts w:ascii="Century Gothic" w:hAnsi="Century Gothic"/>
                <w:sz w:val="18"/>
                <w:szCs w:val="18"/>
                <w:lang w:val="en-ZA"/>
              </w:rPr>
              <w:t>X</w:t>
            </w:r>
          </w:p>
        </w:tc>
        <w:tc>
          <w:tcPr>
            <w:tcW w:w="1080" w:type="dxa"/>
            <w:tcBorders>
              <w:bottom w:val="nil"/>
            </w:tcBorders>
          </w:tcPr>
          <w:p w:rsidR="00036D49" w:rsidRPr="0004562C" w:rsidRDefault="00036D49" w:rsidP="008766FA">
            <w:pPr>
              <w:keepNext/>
              <w:spacing w:line="276" w:lineRule="auto"/>
              <w:jc w:val="both"/>
              <w:outlineLvl w:val="0"/>
              <w:rPr>
                <w:rFonts w:ascii="Century Gothic" w:hAnsi="Century Gothic"/>
                <w:sz w:val="18"/>
                <w:szCs w:val="18"/>
                <w:lang w:val="en-ZA"/>
              </w:rPr>
            </w:pPr>
          </w:p>
          <w:p w:rsidR="00036D49" w:rsidRPr="0004562C" w:rsidRDefault="00036D49" w:rsidP="008766FA">
            <w:pPr>
              <w:spacing w:line="276" w:lineRule="auto"/>
              <w:jc w:val="both"/>
              <w:rPr>
                <w:rFonts w:ascii="Century Gothic" w:hAnsi="Century Gothic"/>
                <w:sz w:val="18"/>
                <w:szCs w:val="18"/>
                <w:lang w:val="en-ZA"/>
              </w:rPr>
            </w:pPr>
            <w:r w:rsidRPr="0004562C">
              <w:rPr>
                <w:rFonts w:ascii="Century Gothic" w:hAnsi="Century Gothic"/>
                <w:sz w:val="18"/>
                <w:szCs w:val="18"/>
                <w:lang w:val="en-ZA"/>
              </w:rPr>
              <w:t>X</w:t>
            </w:r>
          </w:p>
          <w:p w:rsidR="00036D49" w:rsidRPr="0004562C" w:rsidRDefault="00036D49" w:rsidP="008766FA">
            <w:pPr>
              <w:spacing w:line="276" w:lineRule="auto"/>
              <w:jc w:val="both"/>
              <w:rPr>
                <w:rFonts w:ascii="Century Gothic" w:hAnsi="Century Gothic"/>
                <w:sz w:val="18"/>
                <w:szCs w:val="18"/>
                <w:lang w:val="en-ZA"/>
              </w:rPr>
            </w:pPr>
            <w:r w:rsidRPr="0004562C">
              <w:rPr>
                <w:rFonts w:ascii="Century Gothic" w:hAnsi="Century Gothic"/>
                <w:sz w:val="18"/>
                <w:szCs w:val="18"/>
                <w:lang w:val="en-ZA"/>
              </w:rPr>
              <w:t>X</w:t>
            </w:r>
          </w:p>
        </w:tc>
        <w:tc>
          <w:tcPr>
            <w:tcW w:w="1080" w:type="dxa"/>
            <w:tcBorders>
              <w:bottom w:val="nil"/>
            </w:tcBorders>
          </w:tcPr>
          <w:p w:rsidR="00036D49" w:rsidRPr="0004562C" w:rsidRDefault="00036D49" w:rsidP="008766FA">
            <w:pPr>
              <w:keepNext/>
              <w:spacing w:line="276" w:lineRule="auto"/>
              <w:jc w:val="both"/>
              <w:outlineLvl w:val="0"/>
              <w:rPr>
                <w:rFonts w:ascii="Century Gothic" w:hAnsi="Century Gothic"/>
                <w:sz w:val="18"/>
                <w:szCs w:val="18"/>
                <w:lang w:val="en-ZA"/>
              </w:rPr>
            </w:pPr>
          </w:p>
        </w:tc>
        <w:tc>
          <w:tcPr>
            <w:tcW w:w="2134" w:type="dxa"/>
            <w:tcBorders>
              <w:bottom w:val="nil"/>
            </w:tcBorders>
          </w:tcPr>
          <w:p w:rsidR="00036D49" w:rsidRPr="0004562C" w:rsidRDefault="00036D49" w:rsidP="008766FA">
            <w:pPr>
              <w:spacing w:line="276" w:lineRule="auto"/>
              <w:jc w:val="both"/>
              <w:rPr>
                <w:rFonts w:ascii="Century Gothic" w:hAnsi="Century Gothic"/>
                <w:sz w:val="18"/>
                <w:szCs w:val="18"/>
                <w:lang w:val="en-ZA"/>
              </w:rPr>
            </w:pPr>
            <w:r w:rsidRPr="0004562C">
              <w:rPr>
                <w:rFonts w:ascii="Century Gothic" w:hAnsi="Century Gothic"/>
                <w:sz w:val="18"/>
                <w:szCs w:val="18"/>
                <w:lang w:val="en-ZA"/>
              </w:rPr>
              <w:t>-In-service training</w:t>
            </w:r>
          </w:p>
          <w:p w:rsidR="00036D49" w:rsidRPr="0004562C" w:rsidRDefault="00036D49" w:rsidP="008766FA">
            <w:pPr>
              <w:spacing w:line="276" w:lineRule="auto"/>
              <w:jc w:val="both"/>
              <w:rPr>
                <w:rFonts w:ascii="Century Gothic" w:hAnsi="Century Gothic"/>
                <w:sz w:val="18"/>
                <w:szCs w:val="18"/>
                <w:lang w:val="en-ZA"/>
              </w:rPr>
            </w:pPr>
            <w:r w:rsidRPr="0004562C">
              <w:rPr>
                <w:rFonts w:ascii="Century Gothic" w:hAnsi="Century Gothic"/>
                <w:sz w:val="18"/>
                <w:szCs w:val="18"/>
                <w:lang w:val="en-ZA"/>
              </w:rPr>
              <w:t>-Needs based training</w:t>
            </w:r>
          </w:p>
          <w:p w:rsidR="00036D49" w:rsidRPr="0004562C" w:rsidRDefault="00036D49" w:rsidP="008766FA">
            <w:pPr>
              <w:spacing w:line="276" w:lineRule="auto"/>
              <w:jc w:val="both"/>
              <w:rPr>
                <w:rFonts w:ascii="Century Gothic" w:hAnsi="Century Gothic"/>
                <w:sz w:val="18"/>
                <w:szCs w:val="18"/>
                <w:lang w:val="en-ZA"/>
              </w:rPr>
            </w:pPr>
            <w:r w:rsidRPr="0004562C">
              <w:rPr>
                <w:rFonts w:ascii="Century Gothic" w:hAnsi="Century Gothic"/>
                <w:sz w:val="18"/>
                <w:szCs w:val="18"/>
                <w:lang w:val="en-ZA"/>
              </w:rPr>
              <w:t>-Retention strategy</w:t>
            </w:r>
          </w:p>
        </w:tc>
      </w:tr>
      <w:tr w:rsidR="00036D49" w:rsidRPr="0004562C" w:rsidTr="00D214D4">
        <w:trPr>
          <w:trHeight w:val="827"/>
        </w:trPr>
        <w:tc>
          <w:tcPr>
            <w:tcW w:w="3960" w:type="dxa"/>
            <w:tcBorders>
              <w:top w:val="nil"/>
            </w:tcBorders>
          </w:tcPr>
          <w:p w:rsidR="00036D49" w:rsidRPr="00D214D4" w:rsidRDefault="00036D49" w:rsidP="00561225">
            <w:pPr>
              <w:pStyle w:val="ListParagraph"/>
              <w:numPr>
                <w:ilvl w:val="2"/>
                <w:numId w:val="19"/>
              </w:numPr>
              <w:ind w:left="318" w:hanging="284"/>
              <w:jc w:val="both"/>
              <w:rPr>
                <w:rFonts w:ascii="Century Gothic" w:hAnsi="Century Gothic"/>
                <w:sz w:val="18"/>
                <w:szCs w:val="18"/>
                <w:lang w:val="en-ZA"/>
              </w:rPr>
            </w:pPr>
            <w:r w:rsidRPr="00D214D4">
              <w:rPr>
                <w:rFonts w:ascii="Century Gothic" w:hAnsi="Century Gothic"/>
                <w:sz w:val="18"/>
                <w:szCs w:val="18"/>
                <w:lang w:val="en-ZA"/>
              </w:rPr>
              <w:t>Scheduled carryover of projects to next fiscal year</w:t>
            </w:r>
          </w:p>
        </w:tc>
        <w:tc>
          <w:tcPr>
            <w:tcW w:w="1080" w:type="dxa"/>
            <w:tcBorders>
              <w:top w:val="nil"/>
            </w:tcBorders>
          </w:tcPr>
          <w:p w:rsidR="00036D49" w:rsidRPr="0004562C" w:rsidRDefault="00036D49" w:rsidP="008766FA">
            <w:pPr>
              <w:spacing w:line="276" w:lineRule="auto"/>
              <w:jc w:val="both"/>
              <w:rPr>
                <w:rFonts w:ascii="Century Gothic" w:hAnsi="Century Gothic"/>
                <w:sz w:val="18"/>
                <w:szCs w:val="18"/>
                <w:lang w:val="en-ZA"/>
              </w:rPr>
            </w:pPr>
            <w:r w:rsidRPr="0004562C">
              <w:rPr>
                <w:rFonts w:ascii="Century Gothic" w:hAnsi="Century Gothic"/>
                <w:sz w:val="18"/>
                <w:szCs w:val="18"/>
                <w:lang w:val="en-ZA"/>
              </w:rPr>
              <w:t>X</w:t>
            </w:r>
          </w:p>
        </w:tc>
        <w:tc>
          <w:tcPr>
            <w:tcW w:w="1080" w:type="dxa"/>
            <w:tcBorders>
              <w:top w:val="nil"/>
            </w:tcBorders>
          </w:tcPr>
          <w:p w:rsidR="00036D49" w:rsidRPr="0004562C" w:rsidRDefault="00036D49" w:rsidP="008766FA">
            <w:pPr>
              <w:keepNext/>
              <w:spacing w:line="276" w:lineRule="auto"/>
              <w:jc w:val="both"/>
              <w:outlineLvl w:val="0"/>
              <w:rPr>
                <w:rFonts w:ascii="Century Gothic" w:hAnsi="Century Gothic"/>
                <w:sz w:val="18"/>
                <w:szCs w:val="18"/>
                <w:lang w:val="en-ZA"/>
              </w:rPr>
            </w:pPr>
          </w:p>
        </w:tc>
        <w:tc>
          <w:tcPr>
            <w:tcW w:w="1080" w:type="dxa"/>
            <w:tcBorders>
              <w:top w:val="nil"/>
            </w:tcBorders>
          </w:tcPr>
          <w:p w:rsidR="00036D49" w:rsidRPr="0004562C" w:rsidRDefault="00036D49" w:rsidP="008766FA">
            <w:pPr>
              <w:keepNext/>
              <w:spacing w:line="276" w:lineRule="auto"/>
              <w:jc w:val="both"/>
              <w:outlineLvl w:val="0"/>
              <w:rPr>
                <w:rFonts w:ascii="Century Gothic" w:hAnsi="Century Gothic"/>
                <w:sz w:val="18"/>
                <w:szCs w:val="18"/>
                <w:lang w:val="en-ZA"/>
              </w:rPr>
            </w:pPr>
          </w:p>
        </w:tc>
        <w:tc>
          <w:tcPr>
            <w:tcW w:w="2134" w:type="dxa"/>
            <w:tcBorders>
              <w:top w:val="nil"/>
            </w:tcBorders>
          </w:tcPr>
          <w:p w:rsidR="00036D49" w:rsidRPr="0004562C" w:rsidRDefault="00036D49" w:rsidP="008766FA">
            <w:pPr>
              <w:spacing w:line="276" w:lineRule="auto"/>
              <w:jc w:val="both"/>
              <w:rPr>
                <w:rFonts w:ascii="Century Gothic" w:hAnsi="Century Gothic"/>
                <w:sz w:val="18"/>
                <w:szCs w:val="18"/>
                <w:lang w:val="en-ZA"/>
              </w:rPr>
            </w:pPr>
            <w:r w:rsidRPr="0004562C">
              <w:rPr>
                <w:rFonts w:ascii="Century Gothic" w:hAnsi="Century Gothic"/>
                <w:sz w:val="18"/>
                <w:szCs w:val="18"/>
                <w:lang w:val="en-ZA"/>
              </w:rPr>
              <w:t>-Implement projects in phases</w:t>
            </w:r>
          </w:p>
          <w:p w:rsidR="00036D49" w:rsidRPr="0004562C" w:rsidRDefault="00036D49" w:rsidP="008766FA">
            <w:pPr>
              <w:spacing w:line="276" w:lineRule="auto"/>
              <w:jc w:val="both"/>
              <w:rPr>
                <w:rFonts w:ascii="Century Gothic" w:hAnsi="Century Gothic"/>
                <w:sz w:val="18"/>
                <w:szCs w:val="18"/>
                <w:lang w:val="en-ZA"/>
              </w:rPr>
            </w:pPr>
          </w:p>
        </w:tc>
      </w:tr>
      <w:tr w:rsidR="00036D49" w:rsidRPr="0004562C" w:rsidTr="008766FA">
        <w:trPr>
          <w:trHeight w:val="1177"/>
        </w:trPr>
        <w:tc>
          <w:tcPr>
            <w:tcW w:w="3960" w:type="dxa"/>
          </w:tcPr>
          <w:p w:rsidR="00036D49" w:rsidRPr="00561225" w:rsidRDefault="00036D49" w:rsidP="00561225">
            <w:pPr>
              <w:pStyle w:val="ListParagraph"/>
              <w:numPr>
                <w:ilvl w:val="2"/>
                <w:numId w:val="19"/>
              </w:numPr>
              <w:tabs>
                <w:tab w:val="left" w:pos="3669"/>
              </w:tabs>
              <w:ind w:left="318" w:hanging="318"/>
              <w:jc w:val="both"/>
              <w:rPr>
                <w:rFonts w:ascii="Century Gothic" w:hAnsi="Century Gothic"/>
                <w:sz w:val="18"/>
                <w:szCs w:val="18"/>
                <w:lang w:val="en-ZA"/>
              </w:rPr>
            </w:pPr>
            <w:r w:rsidRPr="00561225">
              <w:rPr>
                <w:rFonts w:ascii="Century Gothic" w:hAnsi="Century Gothic"/>
                <w:b/>
                <w:sz w:val="18"/>
                <w:szCs w:val="18"/>
                <w:lang w:val="en-ZA"/>
              </w:rPr>
              <w:t>Financial:</w:t>
            </w:r>
            <w:r w:rsidRPr="00561225">
              <w:rPr>
                <w:rFonts w:ascii="Century Gothic" w:hAnsi="Century Gothic"/>
                <w:sz w:val="18"/>
                <w:szCs w:val="18"/>
                <w:lang w:val="en-ZA"/>
              </w:rPr>
              <w:t xml:space="preserve"> Procurement &amp; expenditure patterns</w:t>
            </w:r>
          </w:p>
        </w:tc>
        <w:tc>
          <w:tcPr>
            <w:tcW w:w="1080" w:type="dxa"/>
          </w:tcPr>
          <w:p w:rsidR="00036D49" w:rsidRPr="0004562C" w:rsidRDefault="00036D49" w:rsidP="008766FA">
            <w:pPr>
              <w:spacing w:line="276" w:lineRule="auto"/>
              <w:jc w:val="both"/>
              <w:rPr>
                <w:rFonts w:ascii="Century Gothic" w:hAnsi="Century Gothic"/>
                <w:sz w:val="18"/>
                <w:szCs w:val="18"/>
                <w:lang w:val="en-ZA"/>
              </w:rPr>
            </w:pPr>
          </w:p>
        </w:tc>
        <w:tc>
          <w:tcPr>
            <w:tcW w:w="1080" w:type="dxa"/>
          </w:tcPr>
          <w:p w:rsidR="00036D49" w:rsidRPr="0004562C" w:rsidRDefault="00036D49" w:rsidP="008766FA">
            <w:pPr>
              <w:spacing w:line="276" w:lineRule="auto"/>
              <w:jc w:val="both"/>
              <w:rPr>
                <w:rFonts w:ascii="Century Gothic" w:hAnsi="Century Gothic"/>
                <w:sz w:val="18"/>
                <w:szCs w:val="18"/>
                <w:lang w:val="en-ZA"/>
              </w:rPr>
            </w:pPr>
          </w:p>
        </w:tc>
        <w:tc>
          <w:tcPr>
            <w:tcW w:w="1080" w:type="dxa"/>
          </w:tcPr>
          <w:p w:rsidR="00036D49" w:rsidRPr="0004562C" w:rsidRDefault="00036D49" w:rsidP="008766FA">
            <w:pPr>
              <w:spacing w:line="276" w:lineRule="auto"/>
              <w:jc w:val="both"/>
              <w:rPr>
                <w:rFonts w:ascii="Century Gothic" w:hAnsi="Century Gothic"/>
                <w:sz w:val="18"/>
                <w:szCs w:val="18"/>
                <w:lang w:val="en-ZA"/>
              </w:rPr>
            </w:pPr>
            <w:r w:rsidRPr="0004562C">
              <w:rPr>
                <w:rFonts w:ascii="Century Gothic" w:hAnsi="Century Gothic"/>
                <w:sz w:val="18"/>
                <w:szCs w:val="18"/>
                <w:lang w:val="en-ZA"/>
              </w:rPr>
              <w:t>X</w:t>
            </w:r>
          </w:p>
        </w:tc>
        <w:tc>
          <w:tcPr>
            <w:tcW w:w="2134" w:type="dxa"/>
          </w:tcPr>
          <w:p w:rsidR="00036D49" w:rsidRPr="0004562C" w:rsidRDefault="00F51282" w:rsidP="008766FA">
            <w:pPr>
              <w:spacing w:line="276" w:lineRule="auto"/>
              <w:jc w:val="both"/>
              <w:rPr>
                <w:rFonts w:ascii="Century Gothic" w:hAnsi="Century Gothic"/>
                <w:sz w:val="18"/>
                <w:szCs w:val="18"/>
                <w:lang w:val="en-ZA"/>
              </w:rPr>
            </w:pPr>
            <w:r>
              <w:rPr>
                <w:rFonts w:ascii="Century Gothic" w:hAnsi="Century Gothic"/>
                <w:sz w:val="18"/>
                <w:szCs w:val="18"/>
                <w:lang w:val="en-ZA"/>
              </w:rPr>
              <w:t>-Project</w:t>
            </w:r>
            <w:r w:rsidR="00036D49" w:rsidRPr="0004562C">
              <w:rPr>
                <w:rFonts w:ascii="Century Gothic" w:hAnsi="Century Gothic"/>
                <w:sz w:val="18"/>
                <w:szCs w:val="18"/>
                <w:lang w:val="en-ZA"/>
              </w:rPr>
              <w:t xml:space="preserve"> expenditure patterns with regards to conditional grants</w:t>
            </w:r>
          </w:p>
        </w:tc>
      </w:tr>
      <w:tr w:rsidR="00036D49" w:rsidRPr="0004562C" w:rsidTr="008766FA">
        <w:trPr>
          <w:trHeight w:hRule="exact" w:val="1815"/>
        </w:trPr>
        <w:tc>
          <w:tcPr>
            <w:tcW w:w="3960" w:type="dxa"/>
          </w:tcPr>
          <w:p w:rsidR="00036D49" w:rsidRPr="0004562C" w:rsidRDefault="00036D49" w:rsidP="00B4199E">
            <w:pPr>
              <w:tabs>
                <w:tab w:val="left" w:pos="176"/>
              </w:tabs>
              <w:spacing w:line="276" w:lineRule="auto"/>
              <w:ind w:left="176" w:hanging="176"/>
              <w:jc w:val="both"/>
              <w:rPr>
                <w:rFonts w:ascii="Century Gothic" w:hAnsi="Century Gothic"/>
                <w:sz w:val="18"/>
                <w:szCs w:val="18"/>
                <w:lang w:val="en-ZA"/>
              </w:rPr>
            </w:pPr>
            <w:r w:rsidRPr="0004562C">
              <w:rPr>
                <w:rFonts w:ascii="Century Gothic" w:hAnsi="Century Gothic"/>
                <w:sz w:val="18"/>
                <w:szCs w:val="18"/>
                <w:lang w:val="en-ZA"/>
              </w:rPr>
              <w:t>-</w:t>
            </w:r>
            <w:r w:rsidRPr="0004562C">
              <w:rPr>
                <w:rFonts w:ascii="Century Gothic" w:hAnsi="Century Gothic"/>
                <w:sz w:val="18"/>
                <w:szCs w:val="18"/>
                <w:lang w:val="en-ZA"/>
              </w:rPr>
              <w:tab/>
            </w:r>
            <w:r w:rsidRPr="00561225">
              <w:rPr>
                <w:rFonts w:ascii="Century Gothic" w:hAnsi="Century Gothic"/>
                <w:b/>
                <w:sz w:val="18"/>
                <w:szCs w:val="18"/>
                <w:lang w:val="en-ZA"/>
              </w:rPr>
              <w:t>Environmental</w:t>
            </w:r>
            <w:r w:rsidRPr="0004562C">
              <w:rPr>
                <w:rFonts w:ascii="Century Gothic" w:hAnsi="Century Gothic"/>
                <w:sz w:val="18"/>
                <w:szCs w:val="18"/>
                <w:lang w:val="en-ZA"/>
              </w:rPr>
              <w:t xml:space="preserve"> (Natural hazards): Hail-storms, Floods, Veld-fires, Drought, Cold spells</w:t>
            </w:r>
          </w:p>
          <w:p w:rsidR="00036D49" w:rsidRPr="0004562C" w:rsidRDefault="00036D49" w:rsidP="008766FA">
            <w:pPr>
              <w:tabs>
                <w:tab w:val="left" w:pos="252"/>
              </w:tabs>
              <w:spacing w:line="276" w:lineRule="auto"/>
              <w:jc w:val="both"/>
              <w:rPr>
                <w:rFonts w:ascii="Century Gothic" w:hAnsi="Century Gothic"/>
                <w:sz w:val="18"/>
                <w:szCs w:val="18"/>
                <w:lang w:val="en-ZA"/>
              </w:rPr>
            </w:pPr>
            <w:r w:rsidRPr="0004562C">
              <w:rPr>
                <w:rFonts w:ascii="Century Gothic" w:hAnsi="Century Gothic"/>
                <w:sz w:val="18"/>
                <w:szCs w:val="18"/>
                <w:lang w:val="en-ZA"/>
              </w:rPr>
              <w:t>-</w:t>
            </w:r>
            <w:r w:rsidRPr="0004562C">
              <w:rPr>
                <w:rFonts w:ascii="Century Gothic" w:hAnsi="Century Gothic"/>
                <w:sz w:val="18"/>
                <w:szCs w:val="18"/>
                <w:lang w:val="en-ZA"/>
              </w:rPr>
              <w:tab/>
              <w:t>Disease breakout</w:t>
            </w:r>
          </w:p>
        </w:tc>
        <w:tc>
          <w:tcPr>
            <w:tcW w:w="1080" w:type="dxa"/>
          </w:tcPr>
          <w:p w:rsidR="00036D49" w:rsidRPr="0004562C" w:rsidRDefault="00036D49" w:rsidP="008766FA">
            <w:pPr>
              <w:spacing w:line="276" w:lineRule="auto"/>
              <w:jc w:val="both"/>
              <w:rPr>
                <w:rFonts w:ascii="Century Gothic" w:hAnsi="Century Gothic"/>
                <w:sz w:val="18"/>
                <w:szCs w:val="18"/>
                <w:lang w:val="en-ZA"/>
              </w:rPr>
            </w:pPr>
            <w:r w:rsidRPr="0004562C">
              <w:rPr>
                <w:rFonts w:ascii="Century Gothic" w:hAnsi="Century Gothic"/>
                <w:sz w:val="18"/>
                <w:szCs w:val="18"/>
                <w:lang w:val="en-ZA"/>
              </w:rPr>
              <w:t>X</w:t>
            </w:r>
          </w:p>
          <w:p w:rsidR="00036D49" w:rsidRPr="0004562C" w:rsidRDefault="00036D49" w:rsidP="008766FA">
            <w:pPr>
              <w:keepNext/>
              <w:spacing w:line="276" w:lineRule="auto"/>
              <w:jc w:val="both"/>
              <w:outlineLvl w:val="0"/>
              <w:rPr>
                <w:rFonts w:ascii="Century Gothic" w:hAnsi="Century Gothic"/>
                <w:sz w:val="18"/>
                <w:szCs w:val="18"/>
                <w:lang w:val="en-ZA"/>
              </w:rPr>
            </w:pPr>
          </w:p>
          <w:p w:rsidR="00036D49" w:rsidRPr="0004562C" w:rsidRDefault="00036D49" w:rsidP="008766FA">
            <w:pPr>
              <w:keepNext/>
              <w:spacing w:line="276" w:lineRule="auto"/>
              <w:jc w:val="both"/>
              <w:outlineLvl w:val="0"/>
              <w:rPr>
                <w:rFonts w:ascii="Century Gothic" w:hAnsi="Century Gothic"/>
                <w:sz w:val="18"/>
                <w:szCs w:val="18"/>
                <w:lang w:val="en-ZA"/>
              </w:rPr>
            </w:pPr>
          </w:p>
          <w:p w:rsidR="00036D49" w:rsidRPr="0004562C" w:rsidRDefault="00036D49" w:rsidP="008766FA">
            <w:pPr>
              <w:spacing w:line="276" w:lineRule="auto"/>
              <w:jc w:val="both"/>
              <w:rPr>
                <w:rFonts w:ascii="Century Gothic" w:hAnsi="Century Gothic"/>
                <w:sz w:val="18"/>
                <w:szCs w:val="18"/>
                <w:lang w:val="en-ZA"/>
              </w:rPr>
            </w:pPr>
            <w:r w:rsidRPr="0004562C">
              <w:rPr>
                <w:rFonts w:ascii="Century Gothic" w:hAnsi="Century Gothic"/>
                <w:sz w:val="18"/>
                <w:szCs w:val="18"/>
                <w:lang w:val="en-ZA"/>
              </w:rPr>
              <w:t>X</w:t>
            </w:r>
          </w:p>
        </w:tc>
        <w:tc>
          <w:tcPr>
            <w:tcW w:w="1080" w:type="dxa"/>
          </w:tcPr>
          <w:p w:rsidR="00036D49" w:rsidRPr="0004562C" w:rsidRDefault="00036D49" w:rsidP="008766FA">
            <w:pPr>
              <w:spacing w:line="276" w:lineRule="auto"/>
              <w:jc w:val="both"/>
              <w:rPr>
                <w:rFonts w:ascii="Century Gothic" w:hAnsi="Century Gothic"/>
                <w:sz w:val="18"/>
                <w:szCs w:val="18"/>
                <w:lang w:val="en-ZA"/>
              </w:rPr>
            </w:pPr>
            <w:r w:rsidRPr="0004562C">
              <w:rPr>
                <w:rFonts w:ascii="Century Gothic" w:hAnsi="Century Gothic"/>
                <w:sz w:val="18"/>
                <w:szCs w:val="18"/>
                <w:lang w:val="en-ZA"/>
              </w:rPr>
              <w:t>X</w:t>
            </w:r>
          </w:p>
          <w:p w:rsidR="00036D49" w:rsidRPr="0004562C" w:rsidRDefault="00036D49" w:rsidP="008766FA">
            <w:pPr>
              <w:keepNext/>
              <w:spacing w:line="276" w:lineRule="auto"/>
              <w:jc w:val="both"/>
              <w:outlineLvl w:val="0"/>
              <w:rPr>
                <w:rFonts w:ascii="Century Gothic" w:hAnsi="Century Gothic"/>
                <w:sz w:val="18"/>
                <w:szCs w:val="18"/>
                <w:lang w:val="en-ZA"/>
              </w:rPr>
            </w:pPr>
          </w:p>
          <w:p w:rsidR="00036D49" w:rsidRPr="0004562C" w:rsidRDefault="00036D49" w:rsidP="008766FA">
            <w:pPr>
              <w:keepNext/>
              <w:spacing w:line="276" w:lineRule="auto"/>
              <w:jc w:val="both"/>
              <w:outlineLvl w:val="0"/>
              <w:rPr>
                <w:rFonts w:ascii="Century Gothic" w:hAnsi="Century Gothic"/>
                <w:sz w:val="18"/>
                <w:szCs w:val="18"/>
                <w:lang w:val="en-ZA"/>
              </w:rPr>
            </w:pPr>
          </w:p>
          <w:p w:rsidR="00036D49" w:rsidRPr="0004562C" w:rsidRDefault="00036D49" w:rsidP="008766FA">
            <w:pPr>
              <w:spacing w:line="276" w:lineRule="auto"/>
              <w:jc w:val="both"/>
              <w:rPr>
                <w:rFonts w:ascii="Century Gothic" w:hAnsi="Century Gothic"/>
                <w:sz w:val="18"/>
                <w:szCs w:val="18"/>
                <w:lang w:val="en-ZA"/>
              </w:rPr>
            </w:pPr>
            <w:r w:rsidRPr="0004562C">
              <w:rPr>
                <w:rFonts w:ascii="Century Gothic" w:hAnsi="Century Gothic"/>
                <w:sz w:val="18"/>
                <w:szCs w:val="18"/>
                <w:lang w:val="en-ZA"/>
              </w:rPr>
              <w:t>X</w:t>
            </w:r>
          </w:p>
        </w:tc>
        <w:tc>
          <w:tcPr>
            <w:tcW w:w="1080" w:type="dxa"/>
          </w:tcPr>
          <w:p w:rsidR="00036D49" w:rsidRPr="0004562C" w:rsidRDefault="00036D49" w:rsidP="008766FA">
            <w:pPr>
              <w:spacing w:line="276" w:lineRule="auto"/>
              <w:jc w:val="both"/>
              <w:rPr>
                <w:rFonts w:ascii="Century Gothic" w:hAnsi="Century Gothic"/>
                <w:sz w:val="18"/>
                <w:szCs w:val="18"/>
                <w:lang w:val="en-ZA"/>
              </w:rPr>
            </w:pPr>
            <w:r w:rsidRPr="0004562C">
              <w:rPr>
                <w:rFonts w:ascii="Century Gothic" w:hAnsi="Century Gothic"/>
                <w:sz w:val="18"/>
                <w:szCs w:val="18"/>
                <w:lang w:val="en-ZA"/>
              </w:rPr>
              <w:t>X</w:t>
            </w:r>
          </w:p>
          <w:p w:rsidR="00036D49" w:rsidRPr="0004562C" w:rsidRDefault="00036D49" w:rsidP="008766FA">
            <w:pPr>
              <w:keepNext/>
              <w:spacing w:line="276" w:lineRule="auto"/>
              <w:jc w:val="both"/>
              <w:outlineLvl w:val="0"/>
              <w:rPr>
                <w:rFonts w:ascii="Century Gothic" w:hAnsi="Century Gothic"/>
                <w:sz w:val="18"/>
                <w:szCs w:val="18"/>
                <w:lang w:val="en-ZA"/>
              </w:rPr>
            </w:pPr>
          </w:p>
          <w:p w:rsidR="00036D49" w:rsidRPr="0004562C" w:rsidRDefault="00036D49" w:rsidP="008766FA">
            <w:pPr>
              <w:keepNext/>
              <w:spacing w:line="276" w:lineRule="auto"/>
              <w:jc w:val="both"/>
              <w:outlineLvl w:val="0"/>
              <w:rPr>
                <w:rFonts w:ascii="Century Gothic" w:hAnsi="Century Gothic"/>
                <w:sz w:val="18"/>
                <w:szCs w:val="18"/>
                <w:lang w:val="en-ZA"/>
              </w:rPr>
            </w:pPr>
          </w:p>
          <w:p w:rsidR="00036D49" w:rsidRPr="0004562C" w:rsidRDefault="00036D49" w:rsidP="008766FA">
            <w:pPr>
              <w:spacing w:line="276" w:lineRule="auto"/>
              <w:jc w:val="both"/>
              <w:rPr>
                <w:rFonts w:ascii="Century Gothic" w:hAnsi="Century Gothic"/>
                <w:sz w:val="18"/>
                <w:szCs w:val="18"/>
                <w:lang w:val="en-ZA"/>
              </w:rPr>
            </w:pPr>
            <w:r w:rsidRPr="0004562C">
              <w:rPr>
                <w:rFonts w:ascii="Century Gothic" w:hAnsi="Century Gothic"/>
                <w:sz w:val="18"/>
                <w:szCs w:val="18"/>
                <w:lang w:val="en-ZA"/>
              </w:rPr>
              <w:t>X</w:t>
            </w:r>
          </w:p>
        </w:tc>
        <w:tc>
          <w:tcPr>
            <w:tcW w:w="2134" w:type="dxa"/>
          </w:tcPr>
          <w:p w:rsidR="00036D49" w:rsidRPr="0004562C" w:rsidRDefault="002B3512" w:rsidP="002B3512">
            <w:pPr>
              <w:spacing w:line="276" w:lineRule="auto"/>
              <w:jc w:val="both"/>
              <w:rPr>
                <w:rFonts w:ascii="Century Gothic" w:hAnsi="Century Gothic"/>
                <w:sz w:val="18"/>
                <w:szCs w:val="18"/>
                <w:lang w:val="en-ZA" w:eastAsia="en-ZA"/>
              </w:rPr>
            </w:pPr>
            <w:r>
              <w:rPr>
                <w:rFonts w:ascii="Century Gothic" w:hAnsi="Century Gothic"/>
                <w:sz w:val="18"/>
                <w:szCs w:val="18"/>
                <w:lang w:val="en-ZA"/>
              </w:rPr>
              <w:t>-</w:t>
            </w:r>
            <w:r w:rsidR="00F51282">
              <w:rPr>
                <w:rFonts w:ascii="Century Gothic" w:hAnsi="Century Gothic"/>
                <w:sz w:val="18"/>
                <w:szCs w:val="18"/>
                <w:lang w:val="en-ZA"/>
              </w:rPr>
              <w:t>Early warning</w:t>
            </w:r>
            <w:r w:rsidR="00036D49" w:rsidRPr="0004562C">
              <w:rPr>
                <w:rFonts w:ascii="Century Gothic" w:hAnsi="Century Gothic"/>
                <w:sz w:val="18"/>
                <w:szCs w:val="18"/>
                <w:lang w:val="en-ZA"/>
              </w:rPr>
              <w:t xml:space="preserve"> &amp; capacity building</w:t>
            </w:r>
          </w:p>
          <w:p w:rsidR="00036D49" w:rsidRPr="0004562C" w:rsidRDefault="002B3512" w:rsidP="002B3512">
            <w:pPr>
              <w:spacing w:line="276" w:lineRule="auto"/>
              <w:jc w:val="both"/>
              <w:rPr>
                <w:rFonts w:ascii="Century Gothic" w:hAnsi="Century Gothic"/>
                <w:sz w:val="18"/>
                <w:szCs w:val="18"/>
                <w:lang w:val="en-ZA" w:eastAsia="en-ZA"/>
              </w:rPr>
            </w:pPr>
            <w:r>
              <w:rPr>
                <w:rFonts w:ascii="Century Gothic" w:hAnsi="Century Gothic"/>
                <w:sz w:val="18"/>
                <w:szCs w:val="18"/>
                <w:lang w:val="en-ZA"/>
              </w:rPr>
              <w:t>-</w:t>
            </w:r>
            <w:r w:rsidR="00036D49" w:rsidRPr="0004562C">
              <w:rPr>
                <w:rFonts w:ascii="Century Gothic" w:hAnsi="Century Gothic"/>
                <w:sz w:val="18"/>
                <w:szCs w:val="18"/>
                <w:lang w:val="en-ZA"/>
              </w:rPr>
              <w:t>Fire breaks &amp; capacity building</w:t>
            </w:r>
          </w:p>
          <w:p w:rsidR="00036D49" w:rsidRPr="0004562C" w:rsidRDefault="002B3512" w:rsidP="008766FA">
            <w:pPr>
              <w:tabs>
                <w:tab w:val="num" w:pos="267"/>
              </w:tabs>
              <w:spacing w:line="276" w:lineRule="auto"/>
              <w:jc w:val="both"/>
              <w:rPr>
                <w:rFonts w:ascii="Century Gothic" w:hAnsi="Century Gothic"/>
                <w:sz w:val="18"/>
                <w:szCs w:val="18"/>
                <w:lang w:val="en-ZA"/>
              </w:rPr>
            </w:pPr>
            <w:r>
              <w:rPr>
                <w:rFonts w:ascii="Century Gothic" w:hAnsi="Century Gothic"/>
                <w:sz w:val="18"/>
                <w:szCs w:val="18"/>
                <w:lang w:val="en-ZA"/>
              </w:rPr>
              <w:t>-</w:t>
            </w:r>
            <w:r w:rsidR="00036D49" w:rsidRPr="0004562C">
              <w:rPr>
                <w:rFonts w:ascii="Century Gothic" w:hAnsi="Century Gothic"/>
                <w:sz w:val="18"/>
                <w:szCs w:val="18"/>
                <w:lang w:val="en-ZA"/>
              </w:rPr>
              <w:t xml:space="preserve">Inspections &amp;  control </w:t>
            </w:r>
          </w:p>
          <w:p w:rsidR="00036D49" w:rsidRPr="0004562C" w:rsidRDefault="00036D49" w:rsidP="008766FA">
            <w:pPr>
              <w:tabs>
                <w:tab w:val="num" w:pos="267"/>
              </w:tabs>
              <w:spacing w:line="276" w:lineRule="auto"/>
              <w:jc w:val="both"/>
              <w:rPr>
                <w:rFonts w:ascii="Century Gothic" w:hAnsi="Century Gothic"/>
                <w:sz w:val="18"/>
                <w:szCs w:val="18"/>
                <w:lang w:val="en-ZA"/>
              </w:rPr>
            </w:pPr>
          </w:p>
          <w:p w:rsidR="00036D49" w:rsidRPr="0004562C" w:rsidRDefault="00036D49" w:rsidP="008766FA">
            <w:pPr>
              <w:tabs>
                <w:tab w:val="num" w:pos="267"/>
              </w:tabs>
              <w:spacing w:line="276" w:lineRule="auto"/>
              <w:jc w:val="both"/>
              <w:rPr>
                <w:rFonts w:ascii="Century Gothic" w:hAnsi="Century Gothic"/>
                <w:sz w:val="18"/>
                <w:szCs w:val="18"/>
                <w:lang w:val="en-ZA"/>
              </w:rPr>
            </w:pPr>
          </w:p>
          <w:p w:rsidR="00036D49" w:rsidRPr="0004562C" w:rsidRDefault="00036D49" w:rsidP="008766FA">
            <w:pPr>
              <w:tabs>
                <w:tab w:val="num" w:pos="267"/>
              </w:tabs>
              <w:spacing w:line="276" w:lineRule="auto"/>
              <w:jc w:val="both"/>
              <w:rPr>
                <w:rFonts w:ascii="Century Gothic" w:hAnsi="Century Gothic"/>
                <w:sz w:val="18"/>
                <w:szCs w:val="18"/>
                <w:lang w:val="en-ZA"/>
              </w:rPr>
            </w:pPr>
          </w:p>
          <w:p w:rsidR="00036D49" w:rsidRPr="0004562C" w:rsidRDefault="00036D49" w:rsidP="008766FA">
            <w:pPr>
              <w:tabs>
                <w:tab w:val="num" w:pos="267"/>
              </w:tabs>
              <w:spacing w:line="276" w:lineRule="auto"/>
              <w:jc w:val="both"/>
              <w:rPr>
                <w:rFonts w:ascii="Century Gothic" w:hAnsi="Century Gothic"/>
                <w:sz w:val="18"/>
                <w:szCs w:val="18"/>
                <w:lang w:val="en-ZA"/>
              </w:rPr>
            </w:pPr>
            <w:r w:rsidRPr="0004562C">
              <w:rPr>
                <w:rFonts w:ascii="Century Gothic" w:hAnsi="Century Gothic"/>
                <w:sz w:val="18"/>
                <w:szCs w:val="18"/>
                <w:lang w:val="en-ZA"/>
              </w:rPr>
              <w:t>measures</w:t>
            </w:r>
          </w:p>
        </w:tc>
      </w:tr>
      <w:tr w:rsidR="00036D49" w:rsidRPr="0004562C" w:rsidTr="008766FA">
        <w:trPr>
          <w:trHeight w:val="1676"/>
        </w:trPr>
        <w:tc>
          <w:tcPr>
            <w:tcW w:w="3960" w:type="dxa"/>
          </w:tcPr>
          <w:p w:rsidR="00036D49" w:rsidRPr="0004562C" w:rsidRDefault="00036D49" w:rsidP="00B4199E">
            <w:pPr>
              <w:tabs>
                <w:tab w:val="left" w:pos="252"/>
              </w:tabs>
              <w:spacing w:line="276" w:lineRule="auto"/>
              <w:ind w:left="318" w:hanging="318"/>
              <w:jc w:val="both"/>
              <w:rPr>
                <w:rFonts w:ascii="Century Gothic" w:hAnsi="Century Gothic"/>
                <w:sz w:val="18"/>
                <w:szCs w:val="18"/>
                <w:lang w:val="en-ZA"/>
              </w:rPr>
            </w:pPr>
            <w:r w:rsidRPr="0004562C">
              <w:rPr>
                <w:rFonts w:ascii="Century Gothic" w:hAnsi="Century Gothic"/>
                <w:sz w:val="18"/>
                <w:szCs w:val="18"/>
                <w:lang w:val="en-ZA"/>
              </w:rPr>
              <w:t>-</w:t>
            </w:r>
            <w:r w:rsidRPr="0004562C">
              <w:rPr>
                <w:rFonts w:ascii="Century Gothic" w:hAnsi="Century Gothic"/>
                <w:sz w:val="18"/>
                <w:szCs w:val="18"/>
                <w:lang w:val="en-ZA"/>
              </w:rPr>
              <w:tab/>
            </w:r>
            <w:r w:rsidRPr="00561225">
              <w:rPr>
                <w:rFonts w:ascii="Century Gothic" w:hAnsi="Century Gothic"/>
                <w:b/>
                <w:sz w:val="18"/>
                <w:szCs w:val="18"/>
                <w:lang w:val="en-ZA"/>
              </w:rPr>
              <w:t>Social:</w:t>
            </w:r>
            <w:r w:rsidRPr="0004562C">
              <w:rPr>
                <w:rFonts w:ascii="Century Gothic" w:hAnsi="Century Gothic"/>
                <w:sz w:val="18"/>
                <w:szCs w:val="18"/>
                <w:lang w:val="en-ZA"/>
              </w:rPr>
              <w:t xml:space="preserve"> Conflict among project members</w:t>
            </w:r>
          </w:p>
          <w:p w:rsidR="00036D49" w:rsidRPr="0004562C" w:rsidRDefault="00B4199E" w:rsidP="008766FA">
            <w:pPr>
              <w:tabs>
                <w:tab w:val="left" w:pos="3669"/>
              </w:tabs>
              <w:spacing w:line="276" w:lineRule="auto"/>
              <w:jc w:val="both"/>
              <w:rPr>
                <w:rFonts w:ascii="Century Gothic" w:hAnsi="Century Gothic"/>
                <w:sz w:val="18"/>
                <w:szCs w:val="18"/>
                <w:lang w:val="en-ZA"/>
              </w:rPr>
            </w:pPr>
            <w:r>
              <w:rPr>
                <w:rFonts w:ascii="Century Gothic" w:hAnsi="Century Gothic"/>
                <w:sz w:val="18"/>
                <w:szCs w:val="18"/>
                <w:lang w:val="en-ZA"/>
              </w:rPr>
              <w:t xml:space="preserve">-    </w:t>
            </w:r>
            <w:r w:rsidR="00036D49" w:rsidRPr="0004562C">
              <w:rPr>
                <w:rFonts w:ascii="Century Gothic" w:hAnsi="Century Gothic"/>
                <w:sz w:val="18"/>
                <w:szCs w:val="18"/>
                <w:lang w:val="en-ZA"/>
              </w:rPr>
              <w:t>Theft</w:t>
            </w:r>
          </w:p>
        </w:tc>
        <w:tc>
          <w:tcPr>
            <w:tcW w:w="1080" w:type="dxa"/>
          </w:tcPr>
          <w:p w:rsidR="00036D49" w:rsidRPr="0004562C" w:rsidRDefault="00036D49" w:rsidP="008766FA">
            <w:pPr>
              <w:spacing w:line="276" w:lineRule="auto"/>
              <w:jc w:val="both"/>
              <w:rPr>
                <w:rFonts w:ascii="Century Gothic" w:hAnsi="Century Gothic"/>
                <w:sz w:val="18"/>
                <w:szCs w:val="18"/>
                <w:lang w:val="en-ZA"/>
              </w:rPr>
            </w:pPr>
          </w:p>
        </w:tc>
        <w:tc>
          <w:tcPr>
            <w:tcW w:w="1080" w:type="dxa"/>
          </w:tcPr>
          <w:p w:rsidR="00036D49" w:rsidRPr="0004562C" w:rsidRDefault="00036D49" w:rsidP="008766FA">
            <w:pPr>
              <w:spacing w:line="276" w:lineRule="auto"/>
              <w:jc w:val="both"/>
              <w:rPr>
                <w:rFonts w:ascii="Century Gothic" w:hAnsi="Century Gothic"/>
                <w:sz w:val="18"/>
                <w:szCs w:val="18"/>
                <w:lang w:val="en-ZA"/>
              </w:rPr>
            </w:pPr>
          </w:p>
          <w:p w:rsidR="00036D49" w:rsidRPr="0004562C" w:rsidRDefault="00036D49" w:rsidP="008766FA">
            <w:pPr>
              <w:spacing w:line="276" w:lineRule="auto"/>
              <w:jc w:val="both"/>
              <w:rPr>
                <w:rFonts w:ascii="Century Gothic" w:hAnsi="Century Gothic"/>
                <w:sz w:val="18"/>
                <w:szCs w:val="18"/>
                <w:lang w:val="en-ZA"/>
              </w:rPr>
            </w:pPr>
          </w:p>
          <w:p w:rsidR="00036D49" w:rsidRPr="0004562C" w:rsidRDefault="00036D49" w:rsidP="008766FA">
            <w:pPr>
              <w:spacing w:line="276" w:lineRule="auto"/>
              <w:jc w:val="both"/>
              <w:rPr>
                <w:rFonts w:ascii="Century Gothic" w:hAnsi="Century Gothic"/>
                <w:sz w:val="18"/>
                <w:szCs w:val="18"/>
                <w:lang w:val="en-ZA"/>
              </w:rPr>
            </w:pPr>
            <w:r w:rsidRPr="0004562C">
              <w:rPr>
                <w:rFonts w:ascii="Century Gothic" w:hAnsi="Century Gothic"/>
                <w:sz w:val="18"/>
                <w:szCs w:val="18"/>
                <w:lang w:val="en-ZA"/>
              </w:rPr>
              <w:t>X</w:t>
            </w:r>
          </w:p>
        </w:tc>
        <w:tc>
          <w:tcPr>
            <w:tcW w:w="1080" w:type="dxa"/>
          </w:tcPr>
          <w:p w:rsidR="00036D49" w:rsidRPr="0004562C" w:rsidRDefault="00036D49" w:rsidP="008766FA">
            <w:pPr>
              <w:spacing w:line="276" w:lineRule="auto"/>
              <w:jc w:val="both"/>
              <w:rPr>
                <w:rFonts w:ascii="Century Gothic" w:hAnsi="Century Gothic"/>
                <w:sz w:val="18"/>
                <w:szCs w:val="18"/>
                <w:lang w:val="en-ZA"/>
              </w:rPr>
            </w:pPr>
            <w:r w:rsidRPr="0004562C">
              <w:rPr>
                <w:rFonts w:ascii="Century Gothic" w:hAnsi="Century Gothic"/>
                <w:sz w:val="18"/>
                <w:szCs w:val="18"/>
                <w:lang w:val="en-ZA"/>
              </w:rPr>
              <w:t>X</w:t>
            </w:r>
          </w:p>
        </w:tc>
        <w:tc>
          <w:tcPr>
            <w:tcW w:w="2134" w:type="dxa"/>
          </w:tcPr>
          <w:p w:rsidR="00036D49" w:rsidRPr="0004562C" w:rsidRDefault="002B3512" w:rsidP="002B3512">
            <w:pPr>
              <w:spacing w:line="276" w:lineRule="auto"/>
              <w:jc w:val="both"/>
              <w:rPr>
                <w:rFonts w:ascii="Century Gothic" w:hAnsi="Century Gothic"/>
                <w:sz w:val="18"/>
                <w:szCs w:val="18"/>
                <w:lang w:val="en-ZA" w:eastAsia="en-ZA"/>
              </w:rPr>
            </w:pPr>
            <w:r>
              <w:rPr>
                <w:rFonts w:ascii="Century Gothic" w:hAnsi="Century Gothic"/>
                <w:sz w:val="18"/>
                <w:szCs w:val="18"/>
                <w:lang w:val="en-ZA"/>
              </w:rPr>
              <w:t>-</w:t>
            </w:r>
            <w:r w:rsidR="00036D49" w:rsidRPr="0004562C">
              <w:rPr>
                <w:rFonts w:ascii="Century Gothic" w:hAnsi="Century Gothic"/>
                <w:sz w:val="18"/>
                <w:szCs w:val="18"/>
                <w:lang w:val="en-ZA"/>
              </w:rPr>
              <w:t>Capacity building in financial, project, and conflict management.</w:t>
            </w:r>
          </w:p>
          <w:p w:rsidR="00036D49" w:rsidRPr="0004562C" w:rsidRDefault="002B3512" w:rsidP="002B3512">
            <w:pPr>
              <w:spacing w:line="276" w:lineRule="auto"/>
              <w:jc w:val="both"/>
              <w:rPr>
                <w:rFonts w:ascii="Century Gothic" w:hAnsi="Century Gothic"/>
                <w:sz w:val="18"/>
                <w:szCs w:val="18"/>
                <w:lang w:val="en-ZA" w:eastAsia="en-ZA"/>
              </w:rPr>
            </w:pPr>
            <w:r>
              <w:rPr>
                <w:rFonts w:ascii="Century Gothic" w:hAnsi="Century Gothic"/>
                <w:sz w:val="18"/>
                <w:szCs w:val="18"/>
                <w:lang w:val="en-ZA"/>
              </w:rPr>
              <w:t>-</w:t>
            </w:r>
            <w:r w:rsidR="00036D49" w:rsidRPr="0004562C">
              <w:rPr>
                <w:rFonts w:ascii="Century Gothic" w:hAnsi="Century Gothic"/>
                <w:sz w:val="18"/>
                <w:szCs w:val="18"/>
                <w:lang w:val="en-ZA"/>
              </w:rPr>
              <w:t xml:space="preserve">Community mobilization </w:t>
            </w:r>
          </w:p>
        </w:tc>
      </w:tr>
    </w:tbl>
    <w:p w:rsidR="00D35E6A" w:rsidRDefault="00D35E6A" w:rsidP="003B57CC">
      <w:pPr>
        <w:spacing w:line="276" w:lineRule="auto"/>
        <w:jc w:val="both"/>
        <w:rPr>
          <w:rFonts w:ascii="Century Gothic" w:hAnsi="Century Gothic"/>
          <w:sz w:val="22"/>
          <w:szCs w:val="22"/>
        </w:rPr>
      </w:pPr>
    </w:p>
    <w:p w:rsidR="0059504F" w:rsidRDefault="0059504F" w:rsidP="003B57CC">
      <w:pPr>
        <w:spacing w:line="276" w:lineRule="auto"/>
        <w:jc w:val="both"/>
        <w:rPr>
          <w:rFonts w:ascii="Century Gothic" w:hAnsi="Century Gothic"/>
          <w:sz w:val="22"/>
          <w:szCs w:val="22"/>
        </w:rPr>
      </w:pPr>
      <w:r w:rsidRPr="00A136D3">
        <w:rPr>
          <w:rFonts w:ascii="Century Gothic" w:hAnsi="Century Gothic"/>
          <w:sz w:val="22"/>
          <w:szCs w:val="22"/>
        </w:rPr>
        <w:t>The department has put in place responses to all four categories of identified risks, although it is not clear wheth</w:t>
      </w:r>
      <w:r w:rsidR="006223FA">
        <w:rPr>
          <w:rFonts w:ascii="Century Gothic" w:hAnsi="Century Gothic"/>
          <w:sz w:val="22"/>
          <w:szCs w:val="22"/>
        </w:rPr>
        <w:t xml:space="preserve">er they have been implemented. </w:t>
      </w:r>
      <w:r w:rsidR="00BE2A26">
        <w:rPr>
          <w:rFonts w:ascii="Century Gothic" w:hAnsi="Century Gothic"/>
          <w:sz w:val="22"/>
          <w:szCs w:val="22"/>
        </w:rPr>
        <w:t>Again, a clear distinction is not made between the risks faced by the Department and the business risks of the enterprise.</w:t>
      </w:r>
    </w:p>
    <w:p w:rsidR="00036D49" w:rsidRPr="00A136D3" w:rsidRDefault="00036D49" w:rsidP="003B57CC">
      <w:pPr>
        <w:spacing w:line="276" w:lineRule="auto"/>
        <w:jc w:val="both"/>
        <w:rPr>
          <w:rFonts w:ascii="Century Gothic" w:hAnsi="Century Gothic"/>
          <w:sz w:val="22"/>
          <w:szCs w:val="22"/>
        </w:rPr>
      </w:pPr>
    </w:p>
    <w:p w:rsidR="0059504F" w:rsidRDefault="0059504F" w:rsidP="003B57CC">
      <w:pPr>
        <w:spacing w:line="276" w:lineRule="auto"/>
        <w:jc w:val="both"/>
        <w:rPr>
          <w:rFonts w:ascii="Century Gothic" w:hAnsi="Century Gothic"/>
          <w:sz w:val="22"/>
          <w:szCs w:val="22"/>
        </w:rPr>
      </w:pPr>
      <w:r w:rsidRPr="00A136D3">
        <w:rPr>
          <w:rFonts w:ascii="Century Gothic" w:hAnsi="Century Gothic"/>
          <w:sz w:val="22"/>
          <w:szCs w:val="22"/>
        </w:rPr>
        <w:t>An inspection by the Consulting Engineers takes place before th</w:t>
      </w:r>
      <w:r w:rsidR="00FC1A12">
        <w:rPr>
          <w:rFonts w:ascii="Century Gothic" w:hAnsi="Century Gothic"/>
          <w:sz w:val="22"/>
          <w:szCs w:val="22"/>
        </w:rPr>
        <w:t xml:space="preserve">e handing over of the project. </w:t>
      </w:r>
      <w:r w:rsidRPr="00A136D3">
        <w:rPr>
          <w:rFonts w:ascii="Century Gothic" w:hAnsi="Century Gothic"/>
          <w:sz w:val="22"/>
          <w:szCs w:val="22"/>
        </w:rPr>
        <w:t>An engineering certificate is issued and signed by four relevant officials. In addition, site hand-over meetings are held before the formal handing over and minutes are kept in project files. The representatives of the Department, the Contractor, the Consulting Engineer and the beneficiaries attend these meetings. Payment is made once the above f</w:t>
      </w:r>
      <w:r w:rsidR="00AE3A3B">
        <w:rPr>
          <w:rFonts w:ascii="Century Gothic" w:hAnsi="Century Gothic"/>
          <w:sz w:val="22"/>
          <w:szCs w:val="22"/>
        </w:rPr>
        <w:t>ormalities have been completed.</w:t>
      </w:r>
      <w:r w:rsidRPr="00A136D3">
        <w:rPr>
          <w:rStyle w:val="FootnoteReference"/>
          <w:rFonts w:ascii="Century Gothic" w:hAnsi="Century Gothic"/>
          <w:sz w:val="22"/>
          <w:szCs w:val="22"/>
        </w:rPr>
        <w:footnoteReference w:id="149"/>
      </w:r>
    </w:p>
    <w:p w:rsidR="00AA2113" w:rsidRPr="00A136D3" w:rsidRDefault="00AA2113" w:rsidP="003B57CC">
      <w:pPr>
        <w:spacing w:line="276" w:lineRule="auto"/>
        <w:jc w:val="both"/>
        <w:rPr>
          <w:rFonts w:ascii="Century Gothic" w:hAnsi="Century Gothic"/>
          <w:sz w:val="22"/>
          <w:szCs w:val="22"/>
        </w:rPr>
      </w:pPr>
    </w:p>
    <w:p w:rsidR="0059504F" w:rsidRPr="00A136D3" w:rsidRDefault="0004562C" w:rsidP="003B57CC">
      <w:pPr>
        <w:pStyle w:val="Heading3"/>
      </w:pPr>
      <w:bookmarkStart w:id="153" w:name="_Toc296345355"/>
      <w:r>
        <w:lastRenderedPageBreak/>
        <w:t>6.</w:t>
      </w:r>
      <w:r w:rsidR="006A1050">
        <w:t>8</w:t>
      </w:r>
      <w:r>
        <w:t xml:space="preserve">.6 </w:t>
      </w:r>
      <w:r w:rsidR="0059504F" w:rsidRPr="00A136D3">
        <w:t xml:space="preserve">Involvement in Local Farmer </w:t>
      </w:r>
      <w:r w:rsidR="00C059D9">
        <w:t>Organisations</w:t>
      </w:r>
      <w:r w:rsidR="0059504F" w:rsidRPr="00A136D3">
        <w:t>/Associations</w:t>
      </w:r>
      <w:bookmarkEnd w:id="153"/>
    </w:p>
    <w:p w:rsidR="0059504F" w:rsidRPr="00A136D3" w:rsidRDefault="0059504F" w:rsidP="003B57CC">
      <w:pPr>
        <w:spacing w:line="276" w:lineRule="auto"/>
        <w:jc w:val="both"/>
        <w:rPr>
          <w:rFonts w:ascii="Century Gothic" w:hAnsi="Century Gothic"/>
          <w:b/>
          <w:sz w:val="22"/>
          <w:szCs w:val="22"/>
        </w:rPr>
      </w:pPr>
    </w:p>
    <w:p w:rsidR="0059504F" w:rsidRPr="00A136D3" w:rsidRDefault="0059504F" w:rsidP="003B57CC">
      <w:pPr>
        <w:spacing w:line="276" w:lineRule="auto"/>
        <w:jc w:val="both"/>
        <w:rPr>
          <w:rFonts w:ascii="Century Gothic" w:hAnsi="Century Gothic"/>
          <w:sz w:val="22"/>
          <w:szCs w:val="22"/>
        </w:rPr>
      </w:pPr>
      <w:r w:rsidRPr="00A136D3">
        <w:rPr>
          <w:rFonts w:ascii="Century Gothic" w:hAnsi="Century Gothic"/>
          <w:sz w:val="22"/>
          <w:szCs w:val="22"/>
        </w:rPr>
        <w:t>Beneficiaries said they were involved in programmes such as Masibuyele eMasimini and Agricultural Development Committees where farmers meet once a month to share ideas and challenges. Masibuyele EMasimini was initiated by the Department of Agriculture and Land Administration to fight poverty in rural areas by providing assistance to peasant farmers and poor households. The project supported people with mechanization, production input, technical and advisory support and basic infrastructure. Beneficiaries of the Siyaphambili project stated that some of t</w:t>
      </w:r>
      <w:r w:rsidR="00561225">
        <w:rPr>
          <w:rFonts w:ascii="Century Gothic" w:hAnsi="Century Gothic"/>
          <w:sz w:val="22"/>
          <w:szCs w:val="22"/>
        </w:rPr>
        <w:t>heir members were affiliated to</w:t>
      </w:r>
      <w:r w:rsidR="00F03C8D">
        <w:rPr>
          <w:rFonts w:ascii="Century Gothic" w:hAnsi="Century Gothic"/>
          <w:sz w:val="22"/>
          <w:szCs w:val="22"/>
        </w:rPr>
        <w:t xml:space="preserve"> local </w:t>
      </w:r>
      <w:r w:rsidR="00561225">
        <w:rPr>
          <w:rFonts w:ascii="Century Gothic" w:hAnsi="Century Gothic"/>
          <w:sz w:val="22"/>
          <w:szCs w:val="22"/>
        </w:rPr>
        <w:t>a</w:t>
      </w:r>
      <w:r w:rsidR="00F03C8D">
        <w:rPr>
          <w:rFonts w:ascii="Century Gothic" w:hAnsi="Century Gothic"/>
          <w:sz w:val="22"/>
          <w:szCs w:val="22"/>
        </w:rPr>
        <w:t>gricul</w:t>
      </w:r>
      <w:r w:rsidR="00561225">
        <w:rPr>
          <w:rFonts w:ascii="Century Gothic" w:hAnsi="Century Gothic"/>
          <w:sz w:val="22"/>
          <w:szCs w:val="22"/>
        </w:rPr>
        <w:t>tural organisations, namely,</w:t>
      </w:r>
      <w:r w:rsidR="00F03C8D">
        <w:rPr>
          <w:rFonts w:ascii="Century Gothic" w:hAnsi="Century Gothic"/>
          <w:sz w:val="22"/>
          <w:szCs w:val="22"/>
        </w:rPr>
        <w:t xml:space="preserve"> </w:t>
      </w:r>
      <w:r w:rsidRPr="00561225">
        <w:rPr>
          <w:rFonts w:ascii="Century Gothic" w:hAnsi="Century Gothic"/>
          <w:i/>
          <w:sz w:val="22"/>
          <w:szCs w:val="22"/>
        </w:rPr>
        <w:t>Women in Agri</w:t>
      </w:r>
      <w:r w:rsidR="00561225" w:rsidRPr="00561225">
        <w:rPr>
          <w:rFonts w:ascii="Century Gothic" w:hAnsi="Century Gothic"/>
          <w:i/>
          <w:sz w:val="22"/>
          <w:szCs w:val="22"/>
        </w:rPr>
        <w:t>cultural Development</w:t>
      </w:r>
      <w:r w:rsidR="00561225">
        <w:rPr>
          <w:rFonts w:ascii="Century Gothic" w:hAnsi="Century Gothic"/>
          <w:sz w:val="22"/>
          <w:szCs w:val="22"/>
        </w:rPr>
        <w:t xml:space="preserve"> and</w:t>
      </w:r>
      <w:r w:rsidRPr="00A136D3">
        <w:rPr>
          <w:rFonts w:ascii="Century Gothic" w:hAnsi="Century Gothic"/>
          <w:sz w:val="22"/>
          <w:szCs w:val="22"/>
        </w:rPr>
        <w:t xml:space="preserve"> </w:t>
      </w:r>
      <w:r w:rsidRPr="00561225">
        <w:rPr>
          <w:rFonts w:ascii="Century Gothic" w:hAnsi="Century Gothic"/>
          <w:i/>
          <w:sz w:val="22"/>
          <w:szCs w:val="22"/>
        </w:rPr>
        <w:t>Youth in Agriculture and Rural Development</w:t>
      </w:r>
      <w:r w:rsidRPr="00A136D3">
        <w:rPr>
          <w:rFonts w:ascii="Century Gothic" w:hAnsi="Century Gothic"/>
          <w:sz w:val="22"/>
          <w:szCs w:val="22"/>
        </w:rPr>
        <w:t xml:space="preserve">. They indicated that their involvement had benefitted them in terms of skills development, capacity building and information sharing.   </w:t>
      </w:r>
    </w:p>
    <w:p w:rsidR="009438A1" w:rsidRPr="00A136D3" w:rsidRDefault="009438A1" w:rsidP="003B57CC">
      <w:pPr>
        <w:spacing w:line="276" w:lineRule="auto"/>
        <w:jc w:val="both"/>
        <w:rPr>
          <w:rFonts w:ascii="Century Gothic" w:hAnsi="Century Gothic"/>
          <w:sz w:val="22"/>
          <w:szCs w:val="22"/>
        </w:rPr>
      </w:pPr>
    </w:p>
    <w:p w:rsidR="0059504F" w:rsidRPr="00A136D3" w:rsidRDefault="0004562C" w:rsidP="003B57CC">
      <w:pPr>
        <w:pStyle w:val="Heading3"/>
      </w:pPr>
      <w:bookmarkStart w:id="154" w:name="_Toc296345356"/>
      <w:r>
        <w:t>6.</w:t>
      </w:r>
      <w:r w:rsidR="006A1050">
        <w:t>8</w:t>
      </w:r>
      <w:r>
        <w:t xml:space="preserve">.7 </w:t>
      </w:r>
      <w:r w:rsidR="0059504F" w:rsidRPr="00A136D3">
        <w:t>Formation of public-private-partnerships</w:t>
      </w:r>
      <w:bookmarkEnd w:id="154"/>
    </w:p>
    <w:p w:rsidR="0059504F" w:rsidRPr="00A136D3" w:rsidRDefault="0059504F" w:rsidP="003B57CC">
      <w:pPr>
        <w:spacing w:line="276" w:lineRule="auto"/>
        <w:jc w:val="both"/>
        <w:rPr>
          <w:rFonts w:ascii="Century Gothic" w:hAnsi="Century Gothic"/>
          <w:sz w:val="22"/>
          <w:szCs w:val="22"/>
        </w:rPr>
      </w:pPr>
    </w:p>
    <w:p w:rsidR="0059504F" w:rsidRPr="00A136D3" w:rsidRDefault="0059504F" w:rsidP="003B57CC">
      <w:pPr>
        <w:spacing w:line="276" w:lineRule="auto"/>
        <w:jc w:val="both"/>
        <w:rPr>
          <w:rFonts w:ascii="Century Gothic" w:hAnsi="Century Gothic"/>
          <w:sz w:val="22"/>
          <w:szCs w:val="22"/>
        </w:rPr>
      </w:pPr>
      <w:r w:rsidRPr="00A136D3">
        <w:rPr>
          <w:rFonts w:ascii="Century Gothic" w:hAnsi="Century Gothic"/>
          <w:sz w:val="22"/>
          <w:szCs w:val="22"/>
        </w:rPr>
        <w:t xml:space="preserve">Some projects had formed partnerships with relevant </w:t>
      </w:r>
      <w:r w:rsidR="00C059D9">
        <w:rPr>
          <w:rFonts w:ascii="Century Gothic" w:hAnsi="Century Gothic"/>
          <w:sz w:val="22"/>
          <w:szCs w:val="22"/>
        </w:rPr>
        <w:t>organisations</w:t>
      </w:r>
      <w:r w:rsidRPr="00A136D3">
        <w:rPr>
          <w:rFonts w:ascii="Century Gothic" w:hAnsi="Century Gothic"/>
          <w:sz w:val="22"/>
          <w:szCs w:val="22"/>
        </w:rPr>
        <w:t xml:space="preserve">.  </w:t>
      </w:r>
      <w:r w:rsidR="00F03C8D">
        <w:rPr>
          <w:rFonts w:ascii="Century Gothic" w:hAnsi="Century Gothic"/>
          <w:sz w:val="22"/>
          <w:szCs w:val="22"/>
        </w:rPr>
        <w:t xml:space="preserve">The </w:t>
      </w:r>
      <w:r w:rsidRPr="00A136D3">
        <w:rPr>
          <w:rFonts w:ascii="Century Gothic" w:hAnsi="Century Gothic"/>
          <w:sz w:val="22"/>
          <w:szCs w:val="22"/>
        </w:rPr>
        <w:t>Sinamuva Broiler and Sukuma Mswati</w:t>
      </w:r>
      <w:r w:rsidR="00561225">
        <w:rPr>
          <w:rFonts w:ascii="Century Gothic" w:hAnsi="Century Gothic"/>
          <w:sz w:val="22"/>
          <w:szCs w:val="22"/>
        </w:rPr>
        <w:t xml:space="preserve"> projects</w:t>
      </w:r>
      <w:r w:rsidRPr="00A136D3">
        <w:rPr>
          <w:rFonts w:ascii="Century Gothic" w:hAnsi="Century Gothic"/>
          <w:sz w:val="22"/>
          <w:szCs w:val="22"/>
        </w:rPr>
        <w:t xml:space="preserve"> indicated that they had formed partnerships with private companies. </w:t>
      </w:r>
      <w:r w:rsidR="000903A7">
        <w:rPr>
          <w:rFonts w:ascii="Century Gothic" w:hAnsi="Century Gothic"/>
          <w:sz w:val="22"/>
          <w:szCs w:val="22"/>
        </w:rPr>
        <w:t>The Sinamuva Broiler project has</w:t>
      </w:r>
      <w:r w:rsidRPr="00A136D3">
        <w:rPr>
          <w:rFonts w:ascii="Century Gothic" w:hAnsi="Century Gothic"/>
          <w:sz w:val="22"/>
          <w:szCs w:val="22"/>
        </w:rPr>
        <w:t xml:space="preserve"> formed a partnership with Daybreak Farms. It was reported that the partnership was effective. The agreement was that Daybreak Farms </w:t>
      </w:r>
      <w:r w:rsidR="00B4199E">
        <w:rPr>
          <w:rFonts w:ascii="Century Gothic" w:hAnsi="Century Gothic"/>
          <w:sz w:val="22"/>
          <w:szCs w:val="22"/>
        </w:rPr>
        <w:t xml:space="preserve">would </w:t>
      </w:r>
      <w:r w:rsidRPr="00A136D3">
        <w:rPr>
          <w:rFonts w:ascii="Century Gothic" w:hAnsi="Century Gothic"/>
          <w:sz w:val="22"/>
          <w:szCs w:val="22"/>
        </w:rPr>
        <w:t>provide assistance with management and mentoring of staff while beneficiaries were employed on the farms as labourers. Daybreak farms also then markets the chickens. Coromandel Farm beneficiaries said they had formed a partnership with the FNB Foundation to revamp the dairy infrastructure. Sukuma Mswati/ Siqaba Endlala project reported that the project had formed a partnership with Nkomati mine, the municipality, the Department of Public Works and MR</w:t>
      </w:r>
      <w:r w:rsidR="00561225">
        <w:rPr>
          <w:rFonts w:ascii="Century Gothic" w:hAnsi="Century Gothic"/>
          <w:sz w:val="22"/>
          <w:szCs w:val="22"/>
        </w:rPr>
        <w:t>DP. Through the partnership a</w:t>
      </w:r>
      <w:r w:rsidRPr="00A136D3">
        <w:rPr>
          <w:rFonts w:ascii="Century Gothic" w:hAnsi="Century Gothic"/>
          <w:sz w:val="22"/>
          <w:szCs w:val="22"/>
        </w:rPr>
        <w:t xml:space="preserve"> processing plant was installed by Nkomati mine and a water canal was built by the Department of Public Works. Beneficiaries of the Apple Orchard project stated that the Department tried to arrange a partnership with a fresh produce market, but it di</w:t>
      </w:r>
      <w:r w:rsidR="00561225">
        <w:rPr>
          <w:rFonts w:ascii="Century Gothic" w:hAnsi="Century Gothic"/>
          <w:sz w:val="22"/>
          <w:szCs w:val="22"/>
        </w:rPr>
        <w:t>d not materialize because of a disagreement</w:t>
      </w:r>
      <w:r w:rsidRPr="00A136D3">
        <w:rPr>
          <w:rFonts w:ascii="Century Gothic" w:hAnsi="Century Gothic"/>
          <w:sz w:val="22"/>
          <w:szCs w:val="22"/>
        </w:rPr>
        <w:t xml:space="preserve"> in the change of land use</w:t>
      </w:r>
      <w:r w:rsidR="000903A7">
        <w:rPr>
          <w:rFonts w:ascii="Century Gothic" w:hAnsi="Century Gothic"/>
          <w:sz w:val="22"/>
          <w:szCs w:val="22"/>
        </w:rPr>
        <w:t xml:space="preserve"> between beneficiaries and the D</w:t>
      </w:r>
      <w:r w:rsidRPr="00A136D3">
        <w:rPr>
          <w:rFonts w:ascii="Century Gothic" w:hAnsi="Century Gothic"/>
          <w:sz w:val="22"/>
          <w:szCs w:val="22"/>
        </w:rPr>
        <w:t xml:space="preserve">epartment. </w:t>
      </w:r>
    </w:p>
    <w:p w:rsidR="0059504F" w:rsidRPr="00A136D3" w:rsidRDefault="0059504F" w:rsidP="003B57CC">
      <w:pPr>
        <w:spacing w:line="276" w:lineRule="auto"/>
        <w:jc w:val="both"/>
        <w:rPr>
          <w:rFonts w:ascii="Century Gothic" w:hAnsi="Century Gothic"/>
          <w:sz w:val="22"/>
          <w:szCs w:val="22"/>
        </w:rPr>
      </w:pPr>
    </w:p>
    <w:p w:rsidR="0059504F" w:rsidRDefault="000903A7" w:rsidP="003B57CC">
      <w:pPr>
        <w:spacing w:line="276" w:lineRule="auto"/>
        <w:jc w:val="both"/>
        <w:rPr>
          <w:rFonts w:ascii="Century Gothic" w:hAnsi="Century Gothic"/>
          <w:sz w:val="22"/>
          <w:szCs w:val="22"/>
        </w:rPr>
      </w:pPr>
      <w:r>
        <w:rPr>
          <w:rFonts w:ascii="Century Gothic" w:hAnsi="Century Gothic"/>
          <w:sz w:val="22"/>
          <w:szCs w:val="22"/>
        </w:rPr>
        <w:t xml:space="preserve">The </w:t>
      </w:r>
      <w:r w:rsidR="00B4199E">
        <w:rPr>
          <w:rFonts w:ascii="Century Gothic" w:hAnsi="Century Gothic"/>
          <w:sz w:val="22"/>
          <w:szCs w:val="22"/>
        </w:rPr>
        <w:t xml:space="preserve">Department should </w:t>
      </w:r>
      <w:r w:rsidR="0059504F" w:rsidRPr="00A136D3">
        <w:rPr>
          <w:rFonts w:ascii="Century Gothic" w:hAnsi="Century Gothic"/>
          <w:sz w:val="22"/>
          <w:szCs w:val="22"/>
        </w:rPr>
        <w:t>ensure that p</w:t>
      </w:r>
      <w:r w:rsidR="00352F7C">
        <w:rPr>
          <w:rFonts w:ascii="Century Gothic" w:hAnsi="Century Gothic"/>
          <w:sz w:val="22"/>
          <w:szCs w:val="22"/>
        </w:rPr>
        <w:t>artnerships</w:t>
      </w:r>
      <w:r w:rsidR="0059504F" w:rsidRPr="00A136D3">
        <w:rPr>
          <w:rFonts w:ascii="Century Gothic" w:hAnsi="Century Gothic"/>
          <w:sz w:val="22"/>
          <w:szCs w:val="22"/>
        </w:rPr>
        <w:t xml:space="preserve"> are </w:t>
      </w:r>
      <w:r w:rsidR="00B4199E">
        <w:rPr>
          <w:rFonts w:ascii="Century Gothic" w:hAnsi="Century Gothic"/>
          <w:sz w:val="22"/>
          <w:szCs w:val="22"/>
        </w:rPr>
        <w:t>structured in such a way that they benefit</w:t>
      </w:r>
      <w:r w:rsidR="0059504F" w:rsidRPr="00A136D3">
        <w:rPr>
          <w:rFonts w:ascii="Century Gothic" w:hAnsi="Century Gothic"/>
          <w:sz w:val="22"/>
          <w:szCs w:val="22"/>
        </w:rPr>
        <w:t xml:space="preserve"> all partners</w:t>
      </w:r>
      <w:r w:rsidR="00352F7C">
        <w:rPr>
          <w:rFonts w:ascii="Century Gothic" w:hAnsi="Century Gothic"/>
          <w:sz w:val="22"/>
          <w:szCs w:val="22"/>
        </w:rPr>
        <w:t xml:space="preserve"> and that partners fulfill their obligations.</w:t>
      </w:r>
      <w:r w:rsidR="0059504F" w:rsidRPr="00A136D3">
        <w:rPr>
          <w:rFonts w:ascii="Century Gothic" w:hAnsi="Century Gothic"/>
          <w:sz w:val="22"/>
          <w:szCs w:val="22"/>
        </w:rPr>
        <w:t xml:space="preserve"> </w:t>
      </w:r>
    </w:p>
    <w:p w:rsidR="00B4199E" w:rsidRPr="00A136D3" w:rsidRDefault="00B4199E" w:rsidP="003B57CC">
      <w:pPr>
        <w:spacing w:line="276" w:lineRule="auto"/>
        <w:jc w:val="both"/>
        <w:rPr>
          <w:rFonts w:ascii="Century Gothic" w:hAnsi="Century Gothic"/>
          <w:sz w:val="22"/>
          <w:szCs w:val="22"/>
        </w:rPr>
      </w:pPr>
    </w:p>
    <w:p w:rsidR="00A40811" w:rsidRPr="003B57CC" w:rsidRDefault="003B57CC" w:rsidP="003B57CC">
      <w:pPr>
        <w:pStyle w:val="Heading2"/>
        <w:spacing w:before="0" w:line="276" w:lineRule="auto"/>
      </w:pPr>
      <w:bookmarkStart w:id="155" w:name="_Toc296345357"/>
      <w:r w:rsidRPr="003B57CC">
        <w:t>6</w:t>
      </w:r>
      <w:r w:rsidR="00A40811" w:rsidRPr="003B57CC">
        <w:t>.</w:t>
      </w:r>
      <w:r w:rsidR="006A1050">
        <w:t>9</w:t>
      </w:r>
      <w:r w:rsidR="00A40811" w:rsidRPr="003B57CC">
        <w:tab/>
        <w:t>CONCLUSION</w:t>
      </w:r>
      <w:bookmarkEnd w:id="155"/>
    </w:p>
    <w:p w:rsidR="00A40811" w:rsidRPr="00A136D3" w:rsidRDefault="00A40811" w:rsidP="003B57CC">
      <w:pPr>
        <w:spacing w:line="276" w:lineRule="auto"/>
        <w:jc w:val="both"/>
        <w:rPr>
          <w:rFonts w:ascii="Century Gothic" w:hAnsi="Century Gothic"/>
          <w:b/>
          <w:sz w:val="22"/>
          <w:szCs w:val="22"/>
        </w:rPr>
      </w:pPr>
    </w:p>
    <w:p w:rsidR="00926EB9" w:rsidRDefault="00A40811" w:rsidP="00926EB9">
      <w:pPr>
        <w:spacing w:line="276" w:lineRule="auto"/>
        <w:jc w:val="both"/>
      </w:pPr>
      <w:r w:rsidRPr="0080446A">
        <w:rPr>
          <w:rFonts w:ascii="Century Gothic" w:hAnsi="Century Gothic" w:cs="Arial"/>
          <w:sz w:val="22"/>
          <w:szCs w:val="22"/>
        </w:rPr>
        <w:t xml:space="preserve">This chapter has highlighted issues around the implementation of CASP both at a departmental and project level. </w:t>
      </w:r>
      <w:r w:rsidR="00352F7C">
        <w:rPr>
          <w:rFonts w:ascii="Century Gothic" w:hAnsi="Century Gothic" w:cs="Arial"/>
          <w:sz w:val="22"/>
          <w:szCs w:val="22"/>
        </w:rPr>
        <w:t>At departmental level</w:t>
      </w:r>
      <w:r w:rsidR="00926EB9" w:rsidRPr="00B4199E">
        <w:rPr>
          <w:rFonts w:ascii="Century Gothic" w:hAnsi="Century Gothic" w:cs="Arial"/>
          <w:sz w:val="22"/>
          <w:szCs w:val="22"/>
        </w:rPr>
        <w:t xml:space="preserve"> the </w:t>
      </w:r>
      <w:r w:rsidR="00926EB9">
        <w:rPr>
          <w:rFonts w:ascii="Century Gothic" w:hAnsi="Century Gothic" w:cs="Arial"/>
          <w:sz w:val="22"/>
          <w:szCs w:val="22"/>
        </w:rPr>
        <w:t>P</w:t>
      </w:r>
      <w:r w:rsidR="00926EB9" w:rsidRPr="00B4199E">
        <w:rPr>
          <w:rFonts w:ascii="Century Gothic" w:hAnsi="Century Gothic" w:cs="Arial"/>
          <w:sz w:val="22"/>
          <w:szCs w:val="22"/>
        </w:rPr>
        <w:t xml:space="preserve">rovince has generally shown an improvement in delivery of the programme. In terms of expenditure trends, </w:t>
      </w:r>
      <w:r w:rsidR="00926EB9" w:rsidRPr="00B4199E">
        <w:rPr>
          <w:rFonts w:ascii="Century Gothic" w:hAnsi="Century Gothic" w:cs="Arial"/>
          <w:sz w:val="22"/>
          <w:szCs w:val="22"/>
        </w:rPr>
        <w:lastRenderedPageBreak/>
        <w:t xml:space="preserve">the province has spent 100% of its CASP budget in </w:t>
      </w:r>
      <w:r w:rsidR="00352F7C">
        <w:rPr>
          <w:rFonts w:ascii="Century Gothic" w:hAnsi="Century Gothic" w:cs="Arial"/>
          <w:sz w:val="22"/>
          <w:szCs w:val="22"/>
        </w:rPr>
        <w:t xml:space="preserve">the </w:t>
      </w:r>
      <w:r w:rsidR="00926EB9" w:rsidRPr="00B4199E">
        <w:rPr>
          <w:rFonts w:ascii="Century Gothic" w:hAnsi="Century Gothic" w:cs="Arial"/>
          <w:sz w:val="22"/>
          <w:szCs w:val="22"/>
        </w:rPr>
        <w:t xml:space="preserve">2008/09 and 2009/10 </w:t>
      </w:r>
      <w:r w:rsidR="00352F7C">
        <w:rPr>
          <w:rFonts w:ascii="Century Gothic" w:hAnsi="Century Gothic" w:cs="Arial"/>
          <w:sz w:val="22"/>
          <w:szCs w:val="22"/>
        </w:rPr>
        <w:t>financial years</w:t>
      </w:r>
      <w:r w:rsidR="00926EB9" w:rsidRPr="00B4199E">
        <w:rPr>
          <w:rFonts w:ascii="Century Gothic" w:hAnsi="Century Gothic" w:cs="Arial"/>
          <w:sz w:val="22"/>
          <w:szCs w:val="22"/>
        </w:rPr>
        <w:t xml:space="preserve">. </w:t>
      </w:r>
      <w:r w:rsidR="00926EB9">
        <w:rPr>
          <w:rFonts w:ascii="Century Gothic" w:hAnsi="Century Gothic" w:cs="Arial"/>
          <w:sz w:val="22"/>
          <w:szCs w:val="22"/>
        </w:rPr>
        <w:t xml:space="preserve"> </w:t>
      </w:r>
    </w:p>
    <w:p w:rsidR="00926EB9" w:rsidRDefault="00926EB9" w:rsidP="00926EB9">
      <w:pPr>
        <w:spacing w:line="276" w:lineRule="auto"/>
        <w:jc w:val="both"/>
        <w:rPr>
          <w:rFonts w:ascii="Century Gothic" w:hAnsi="Century Gothic" w:cs="Arial"/>
          <w:sz w:val="22"/>
          <w:szCs w:val="22"/>
        </w:rPr>
      </w:pPr>
    </w:p>
    <w:p w:rsidR="00A40811" w:rsidRPr="00926EB9" w:rsidRDefault="00990A89" w:rsidP="00926EB9">
      <w:pPr>
        <w:spacing w:line="276" w:lineRule="auto"/>
        <w:jc w:val="both"/>
      </w:pPr>
      <w:r w:rsidRPr="00A136D3">
        <w:rPr>
          <w:rFonts w:ascii="Century Gothic" w:hAnsi="Century Gothic" w:cs="Arial"/>
          <w:sz w:val="22"/>
          <w:szCs w:val="22"/>
        </w:rPr>
        <w:t xml:space="preserve">At project level, </w:t>
      </w:r>
      <w:r w:rsidR="00A5370A">
        <w:rPr>
          <w:rFonts w:ascii="Century Gothic" w:hAnsi="Century Gothic" w:cs="Arial"/>
          <w:sz w:val="22"/>
          <w:szCs w:val="22"/>
        </w:rPr>
        <w:t xml:space="preserve">the planned immediate outputs of CASP in terms of delivery of infrastructure have </w:t>
      </w:r>
      <w:r w:rsidR="00352F7C">
        <w:rPr>
          <w:rFonts w:ascii="Century Gothic" w:hAnsi="Century Gothic" w:cs="Arial"/>
          <w:sz w:val="22"/>
          <w:szCs w:val="22"/>
        </w:rPr>
        <w:t>generally been</w:t>
      </w:r>
      <w:r w:rsidR="00A5370A">
        <w:rPr>
          <w:rFonts w:ascii="Century Gothic" w:hAnsi="Century Gothic" w:cs="Arial"/>
          <w:sz w:val="22"/>
          <w:szCs w:val="22"/>
        </w:rPr>
        <w:t xml:space="preserve"> achieved.  </w:t>
      </w:r>
      <w:r w:rsidR="00926EB9">
        <w:rPr>
          <w:rFonts w:ascii="Century Gothic" w:hAnsi="Century Gothic" w:cs="Arial"/>
          <w:sz w:val="22"/>
          <w:szCs w:val="22"/>
        </w:rPr>
        <w:t xml:space="preserve">In terms of the self-rating </w:t>
      </w:r>
      <w:r w:rsidR="000F7433">
        <w:rPr>
          <w:rFonts w:ascii="Century Gothic" w:hAnsi="Century Gothic" w:cs="Arial"/>
          <w:sz w:val="22"/>
          <w:szCs w:val="22"/>
        </w:rPr>
        <w:t xml:space="preserve">done </w:t>
      </w:r>
      <w:r w:rsidR="00926EB9">
        <w:rPr>
          <w:rFonts w:ascii="Century Gothic" w:hAnsi="Century Gothic" w:cs="Arial"/>
          <w:sz w:val="22"/>
          <w:szCs w:val="22"/>
        </w:rPr>
        <w:t>by the Department</w:t>
      </w:r>
      <w:r w:rsidR="00A64A66">
        <w:rPr>
          <w:rFonts w:ascii="Century Gothic" w:hAnsi="Century Gothic" w:cs="Arial"/>
          <w:sz w:val="22"/>
          <w:szCs w:val="22"/>
        </w:rPr>
        <w:t>,</w:t>
      </w:r>
      <w:r w:rsidR="00926EB9">
        <w:rPr>
          <w:rFonts w:ascii="Century Gothic" w:hAnsi="Century Gothic" w:cs="Arial"/>
          <w:sz w:val="22"/>
          <w:szCs w:val="22"/>
        </w:rPr>
        <w:t xml:space="preserve"> the project performance </w:t>
      </w:r>
      <w:r w:rsidR="00926EB9" w:rsidRPr="00B4199E">
        <w:rPr>
          <w:rFonts w:ascii="Century Gothic" w:hAnsi="Century Gothic" w:cs="Arial"/>
          <w:sz w:val="22"/>
          <w:szCs w:val="22"/>
        </w:rPr>
        <w:t xml:space="preserve">has improved from 46% in </w:t>
      </w:r>
      <w:r w:rsidR="000F7433">
        <w:rPr>
          <w:rFonts w:ascii="Century Gothic" w:hAnsi="Century Gothic" w:cs="Arial"/>
          <w:sz w:val="22"/>
          <w:szCs w:val="22"/>
        </w:rPr>
        <w:t xml:space="preserve">the </w:t>
      </w:r>
      <w:r w:rsidR="00926EB9" w:rsidRPr="00B4199E">
        <w:rPr>
          <w:rFonts w:ascii="Century Gothic" w:hAnsi="Century Gothic" w:cs="Arial"/>
          <w:sz w:val="22"/>
          <w:szCs w:val="22"/>
        </w:rPr>
        <w:t>2008/09 to 67% in 2009/10 financial year.</w:t>
      </w:r>
      <w:r w:rsidR="00926EB9">
        <w:t xml:space="preserve">  </w:t>
      </w:r>
      <w:r w:rsidR="00352F7C">
        <w:rPr>
          <w:rFonts w:ascii="Century Gothic" w:hAnsi="Century Gothic" w:cs="Arial"/>
          <w:sz w:val="22"/>
          <w:szCs w:val="22"/>
        </w:rPr>
        <w:t xml:space="preserve">However, the support has not been comprehensive.  </w:t>
      </w:r>
      <w:r w:rsidR="00A5370A">
        <w:rPr>
          <w:rFonts w:ascii="Century Gothic" w:hAnsi="Century Gothic" w:cs="Arial"/>
          <w:sz w:val="22"/>
          <w:szCs w:val="22"/>
        </w:rPr>
        <w:t>Amongst others, beneficiaries indicated that they still</w:t>
      </w:r>
      <w:r w:rsidR="00A40811" w:rsidRPr="00A136D3">
        <w:rPr>
          <w:rFonts w:ascii="Century Gothic" w:hAnsi="Century Gothic" w:cs="Arial"/>
          <w:sz w:val="22"/>
          <w:szCs w:val="22"/>
        </w:rPr>
        <w:t xml:space="preserve"> need</w:t>
      </w:r>
      <w:r w:rsidR="00A5370A">
        <w:rPr>
          <w:rFonts w:ascii="Century Gothic" w:hAnsi="Century Gothic" w:cs="Arial"/>
          <w:sz w:val="22"/>
          <w:szCs w:val="22"/>
        </w:rPr>
        <w:t>ed</w:t>
      </w:r>
      <w:r w:rsidR="00A40811" w:rsidRPr="00A136D3">
        <w:rPr>
          <w:rFonts w:ascii="Century Gothic" w:hAnsi="Century Gothic" w:cs="Arial"/>
          <w:sz w:val="22"/>
          <w:szCs w:val="22"/>
        </w:rPr>
        <w:t xml:space="preserve"> support in terms of inputs, technical skills, training, </w:t>
      </w:r>
      <w:r w:rsidR="00352F7C">
        <w:rPr>
          <w:rFonts w:ascii="Century Gothic" w:hAnsi="Century Gothic" w:cs="Arial"/>
          <w:sz w:val="22"/>
          <w:szCs w:val="22"/>
        </w:rPr>
        <w:t>and access to markets and start-</w:t>
      </w:r>
      <w:r w:rsidR="00A40811" w:rsidRPr="00A136D3">
        <w:rPr>
          <w:rFonts w:ascii="Century Gothic" w:hAnsi="Century Gothic" w:cs="Arial"/>
          <w:sz w:val="22"/>
          <w:szCs w:val="22"/>
        </w:rPr>
        <w:t xml:space="preserve">up loans. </w:t>
      </w:r>
      <w:r w:rsidR="00A5370A">
        <w:rPr>
          <w:rFonts w:ascii="Century Gothic" w:hAnsi="Century Gothic" w:cs="Arial"/>
          <w:sz w:val="22"/>
          <w:szCs w:val="22"/>
        </w:rPr>
        <w:t xml:space="preserve"> </w:t>
      </w:r>
      <w:r w:rsidR="00A40811" w:rsidRPr="00A136D3">
        <w:rPr>
          <w:rFonts w:ascii="Century Gothic" w:hAnsi="Century Gothic" w:cs="Arial"/>
          <w:sz w:val="22"/>
          <w:szCs w:val="22"/>
        </w:rPr>
        <w:t xml:space="preserve"> </w:t>
      </w:r>
      <w:r w:rsidR="00A5370A">
        <w:rPr>
          <w:rFonts w:ascii="Century Gothic" w:hAnsi="Century Gothic" w:cs="Arial"/>
          <w:sz w:val="22"/>
          <w:szCs w:val="22"/>
        </w:rPr>
        <w:t>As a result of the lack of this support, five of the nine</w:t>
      </w:r>
      <w:r w:rsidR="00352F7C">
        <w:rPr>
          <w:rFonts w:ascii="Century Gothic" w:hAnsi="Century Gothic" w:cs="Arial"/>
          <w:sz w:val="22"/>
          <w:szCs w:val="22"/>
        </w:rPr>
        <w:t xml:space="preserve"> sampled</w:t>
      </w:r>
      <w:r w:rsidR="00A5370A">
        <w:rPr>
          <w:rFonts w:ascii="Century Gothic" w:hAnsi="Century Gothic" w:cs="Arial"/>
          <w:sz w:val="22"/>
          <w:szCs w:val="22"/>
        </w:rPr>
        <w:t xml:space="preserve"> infrastructure projects</w:t>
      </w:r>
      <w:r w:rsidR="00352F7C">
        <w:rPr>
          <w:rFonts w:ascii="Century Gothic" w:hAnsi="Century Gothic" w:cs="Arial"/>
          <w:sz w:val="22"/>
          <w:szCs w:val="22"/>
        </w:rPr>
        <w:t xml:space="preserve"> evaluated by the PSC</w:t>
      </w:r>
      <w:r w:rsidR="00A5370A">
        <w:rPr>
          <w:rFonts w:ascii="Century Gothic" w:hAnsi="Century Gothic" w:cs="Arial"/>
          <w:sz w:val="22"/>
          <w:szCs w:val="22"/>
        </w:rPr>
        <w:t xml:space="preserve"> were dysfunctional.  </w:t>
      </w:r>
      <w:r w:rsidR="00352F7C">
        <w:rPr>
          <w:rFonts w:ascii="Century Gothic" w:hAnsi="Century Gothic" w:cs="Arial"/>
          <w:sz w:val="22"/>
          <w:szCs w:val="22"/>
        </w:rPr>
        <w:t xml:space="preserve">The Department did not measure its success </w:t>
      </w:r>
      <w:r w:rsidR="00926EB9">
        <w:rPr>
          <w:rFonts w:ascii="Century Gothic" w:hAnsi="Century Gothic" w:cs="Arial"/>
          <w:sz w:val="22"/>
          <w:szCs w:val="22"/>
        </w:rPr>
        <w:t xml:space="preserve">at </w:t>
      </w:r>
      <w:r w:rsidR="00352F7C">
        <w:rPr>
          <w:rFonts w:ascii="Century Gothic" w:hAnsi="Century Gothic" w:cs="Arial"/>
          <w:sz w:val="22"/>
          <w:szCs w:val="22"/>
        </w:rPr>
        <w:t xml:space="preserve">the </w:t>
      </w:r>
      <w:r w:rsidR="00926EB9">
        <w:rPr>
          <w:rFonts w:ascii="Century Gothic" w:hAnsi="Century Gothic" w:cs="Arial"/>
          <w:sz w:val="22"/>
          <w:szCs w:val="22"/>
        </w:rPr>
        <w:t xml:space="preserve">outcome level in terms of </w:t>
      </w:r>
      <w:r w:rsidR="00352F7C">
        <w:rPr>
          <w:rFonts w:ascii="Century Gothic" w:hAnsi="Century Gothic" w:cs="Arial"/>
          <w:sz w:val="22"/>
          <w:szCs w:val="22"/>
        </w:rPr>
        <w:t xml:space="preserve">the </w:t>
      </w:r>
      <w:r w:rsidR="00926EB9">
        <w:rPr>
          <w:rFonts w:ascii="Century Gothic" w:hAnsi="Century Gothic" w:cs="Arial"/>
          <w:sz w:val="22"/>
          <w:szCs w:val="22"/>
        </w:rPr>
        <w:t>su</w:t>
      </w:r>
      <w:r w:rsidR="00352F7C">
        <w:rPr>
          <w:rFonts w:ascii="Century Gothic" w:hAnsi="Century Gothic" w:cs="Arial"/>
          <w:sz w:val="22"/>
          <w:szCs w:val="22"/>
        </w:rPr>
        <w:t>stainability and profitability of the farming enterprises.</w:t>
      </w:r>
    </w:p>
    <w:p w:rsidR="00A40811" w:rsidRPr="00A136D3" w:rsidRDefault="00A40811" w:rsidP="003B57CC">
      <w:pPr>
        <w:pStyle w:val="ListParagraph"/>
        <w:spacing w:after="0"/>
        <w:ind w:left="0"/>
        <w:contextualSpacing w:val="0"/>
        <w:jc w:val="both"/>
        <w:rPr>
          <w:rFonts w:ascii="Century Gothic" w:hAnsi="Century Gothic"/>
        </w:rPr>
      </w:pPr>
    </w:p>
    <w:p w:rsidR="00681B73" w:rsidRDefault="00681B73">
      <w:pPr>
        <w:sectPr w:rsidR="00681B73" w:rsidSect="00662765">
          <w:pgSz w:w="12240" w:h="15840"/>
          <w:pgMar w:top="1440" w:right="1440" w:bottom="1440" w:left="1440" w:header="720" w:footer="720" w:gutter="0"/>
          <w:cols w:space="720"/>
          <w:docGrid w:linePitch="360"/>
        </w:sectPr>
      </w:pPr>
    </w:p>
    <w:p w:rsidR="00893336" w:rsidRPr="0021360B" w:rsidRDefault="00893336" w:rsidP="0021360B">
      <w:pPr>
        <w:pStyle w:val="Heading1"/>
        <w:spacing w:before="0" w:after="0" w:line="276" w:lineRule="auto"/>
        <w:jc w:val="both"/>
        <w:rPr>
          <w:rFonts w:ascii="Century Gothic" w:hAnsi="Century Gothic"/>
        </w:rPr>
      </w:pPr>
      <w:bookmarkStart w:id="156" w:name="_Toc296345358"/>
      <w:r w:rsidRPr="00972C91">
        <w:rPr>
          <w:rFonts w:ascii="Century Gothic" w:hAnsi="Century Gothic"/>
        </w:rPr>
        <w:lastRenderedPageBreak/>
        <w:t xml:space="preserve">CHAPTER </w:t>
      </w:r>
      <w:r w:rsidR="00A136D3" w:rsidRPr="00972C91">
        <w:rPr>
          <w:rFonts w:ascii="Century Gothic" w:hAnsi="Century Gothic"/>
        </w:rPr>
        <w:t>SEVEN</w:t>
      </w:r>
      <w:r w:rsidRPr="00972C91">
        <w:rPr>
          <w:rFonts w:ascii="Century Gothic" w:hAnsi="Century Gothic"/>
        </w:rPr>
        <w:t xml:space="preserve">: THE STATUS OF CASP IN </w:t>
      </w:r>
      <w:r w:rsidR="00DB3A57">
        <w:rPr>
          <w:rFonts w:ascii="Century Gothic" w:hAnsi="Century Gothic"/>
        </w:rPr>
        <w:t xml:space="preserve">THE </w:t>
      </w:r>
      <w:r w:rsidRPr="00972C91">
        <w:rPr>
          <w:rFonts w:ascii="Century Gothic" w:hAnsi="Century Gothic"/>
        </w:rPr>
        <w:t>EASTERN CAPE PROVINCE</w:t>
      </w:r>
      <w:bookmarkEnd w:id="156"/>
    </w:p>
    <w:p w:rsidR="0080446A" w:rsidRPr="003B57CC" w:rsidRDefault="003B57CC" w:rsidP="00972C91">
      <w:pPr>
        <w:pStyle w:val="Heading2"/>
      </w:pPr>
      <w:bookmarkStart w:id="157" w:name="_Toc296345359"/>
      <w:r>
        <w:t>7</w:t>
      </w:r>
      <w:r w:rsidR="0080446A" w:rsidRPr="003B57CC">
        <w:t>.1 INTRODUCTION</w:t>
      </w:r>
      <w:bookmarkEnd w:id="157"/>
    </w:p>
    <w:p w:rsidR="0080446A" w:rsidRPr="00972C91" w:rsidRDefault="0080446A" w:rsidP="00972C91">
      <w:pPr>
        <w:spacing w:line="276" w:lineRule="auto"/>
        <w:jc w:val="both"/>
        <w:rPr>
          <w:rFonts w:ascii="Century Gothic" w:hAnsi="Century Gothic"/>
          <w:sz w:val="22"/>
          <w:szCs w:val="22"/>
        </w:rPr>
      </w:pPr>
    </w:p>
    <w:p w:rsidR="0080446A" w:rsidRPr="00972C91" w:rsidRDefault="0080446A" w:rsidP="003B57CC">
      <w:pPr>
        <w:spacing w:line="276" w:lineRule="auto"/>
        <w:jc w:val="both"/>
        <w:rPr>
          <w:rFonts w:ascii="Century Gothic" w:hAnsi="Century Gothic" w:cs="Arial"/>
          <w:sz w:val="22"/>
          <w:szCs w:val="22"/>
        </w:rPr>
      </w:pPr>
      <w:r w:rsidRPr="00972C91">
        <w:rPr>
          <w:rFonts w:ascii="Century Gothic" w:hAnsi="Century Gothic"/>
          <w:sz w:val="22"/>
          <w:szCs w:val="22"/>
        </w:rPr>
        <w:t>This chapter presents details on the implementation of CASP in Eastern Cape, includin</w:t>
      </w:r>
      <w:r w:rsidR="00B45357">
        <w:rPr>
          <w:rFonts w:ascii="Century Gothic" w:hAnsi="Century Gothic"/>
          <w:sz w:val="22"/>
          <w:szCs w:val="22"/>
        </w:rPr>
        <w:t>g key findings emerging from</w:t>
      </w:r>
      <w:r w:rsidRPr="00972C91">
        <w:rPr>
          <w:rFonts w:ascii="Century Gothic" w:hAnsi="Century Gothic"/>
          <w:sz w:val="22"/>
          <w:szCs w:val="22"/>
        </w:rPr>
        <w:t xml:space="preserve"> interviews with the officials of the Provincial Department of Agriculture and the CASP beneficiaries. </w:t>
      </w:r>
      <w:r w:rsidR="0021360B">
        <w:rPr>
          <w:rFonts w:ascii="Century Gothic" w:hAnsi="Century Gothic"/>
          <w:sz w:val="22"/>
          <w:szCs w:val="22"/>
        </w:rPr>
        <w:t xml:space="preserve">The </w:t>
      </w:r>
      <w:r w:rsidRPr="00972C91">
        <w:rPr>
          <w:rFonts w:ascii="Century Gothic" w:hAnsi="Century Gothic" w:cs="Arial"/>
          <w:sz w:val="22"/>
          <w:szCs w:val="22"/>
        </w:rPr>
        <w:t>Eastern Cape was selec</w:t>
      </w:r>
      <w:r w:rsidR="0021360B">
        <w:rPr>
          <w:rFonts w:ascii="Century Gothic" w:hAnsi="Century Gothic" w:cs="Arial"/>
          <w:sz w:val="22"/>
          <w:szCs w:val="22"/>
        </w:rPr>
        <w:t>ted for evaluation because it has</w:t>
      </w:r>
      <w:r w:rsidRPr="00972C91">
        <w:rPr>
          <w:rFonts w:ascii="Century Gothic" w:hAnsi="Century Gothic" w:cs="Arial"/>
          <w:sz w:val="22"/>
          <w:szCs w:val="22"/>
        </w:rPr>
        <w:t xml:space="preserve"> been consistently under-spending between </w:t>
      </w:r>
      <w:r w:rsidR="0021360B">
        <w:rPr>
          <w:rFonts w:ascii="Century Gothic" w:hAnsi="Century Gothic" w:cs="Arial"/>
          <w:sz w:val="22"/>
          <w:szCs w:val="22"/>
        </w:rPr>
        <w:t xml:space="preserve">the </w:t>
      </w:r>
      <w:r w:rsidR="00B45357">
        <w:rPr>
          <w:rFonts w:ascii="Century Gothic" w:hAnsi="Century Gothic" w:cs="Arial"/>
          <w:sz w:val="22"/>
          <w:szCs w:val="22"/>
        </w:rPr>
        <w:t>2007/08 and</w:t>
      </w:r>
      <w:r w:rsidR="0021360B">
        <w:rPr>
          <w:rFonts w:ascii="Century Gothic" w:hAnsi="Century Gothic" w:cs="Arial"/>
          <w:sz w:val="22"/>
          <w:szCs w:val="22"/>
        </w:rPr>
        <w:t xml:space="preserve"> </w:t>
      </w:r>
      <w:r w:rsidRPr="00972C91">
        <w:rPr>
          <w:rFonts w:ascii="Century Gothic" w:hAnsi="Century Gothic" w:cs="Arial"/>
          <w:sz w:val="22"/>
          <w:szCs w:val="22"/>
        </w:rPr>
        <w:t>2</w:t>
      </w:r>
      <w:r w:rsidR="00696F0D">
        <w:rPr>
          <w:rFonts w:ascii="Century Gothic" w:hAnsi="Century Gothic" w:cs="Arial"/>
          <w:sz w:val="22"/>
          <w:szCs w:val="22"/>
        </w:rPr>
        <w:t>009/10 financial years</w:t>
      </w:r>
      <w:r w:rsidR="0021360B">
        <w:rPr>
          <w:rFonts w:ascii="Century Gothic" w:hAnsi="Century Gothic" w:cs="Arial"/>
          <w:sz w:val="22"/>
          <w:szCs w:val="22"/>
        </w:rPr>
        <w:t>,</w:t>
      </w:r>
      <w:r w:rsidR="00696F0D">
        <w:rPr>
          <w:rFonts w:ascii="Century Gothic" w:hAnsi="Century Gothic" w:cs="Arial"/>
          <w:sz w:val="22"/>
          <w:szCs w:val="22"/>
        </w:rPr>
        <w:t xml:space="preserve"> and it was</w:t>
      </w:r>
      <w:r w:rsidRPr="00972C91">
        <w:rPr>
          <w:rFonts w:ascii="Century Gothic" w:hAnsi="Century Gothic" w:cs="Arial"/>
          <w:sz w:val="22"/>
          <w:szCs w:val="22"/>
        </w:rPr>
        <w:t xml:space="preserve"> regarded as one of the struggling provinces in terms of implementation of CASP.</w:t>
      </w:r>
      <w:r w:rsidRPr="00972C91">
        <w:rPr>
          <w:rFonts w:ascii="Century Gothic" w:eastAsiaTheme="majorEastAsia" w:hAnsi="Century Gothic" w:cs="Arial"/>
          <w:sz w:val="22"/>
          <w:szCs w:val="22"/>
          <w:vertAlign w:val="superscript"/>
        </w:rPr>
        <w:footnoteReference w:id="150"/>
      </w:r>
    </w:p>
    <w:p w:rsidR="0080446A" w:rsidRPr="00972C91" w:rsidRDefault="005C13D5" w:rsidP="00972C91">
      <w:pPr>
        <w:pStyle w:val="Heading2"/>
        <w:rPr>
          <w:rStyle w:val="Heading2Char"/>
          <w:b/>
          <w:bCs/>
        </w:rPr>
      </w:pPr>
      <w:bookmarkStart w:id="158" w:name="_Toc296345360"/>
      <w:r w:rsidRPr="005C13D5">
        <w:t>7</w:t>
      </w:r>
      <w:r w:rsidR="0080446A" w:rsidRPr="00972C91">
        <w:rPr>
          <w:rStyle w:val="Heading2Char"/>
          <w:b/>
          <w:bCs/>
        </w:rPr>
        <w:t>.2</w:t>
      </w:r>
      <w:r w:rsidR="0080446A" w:rsidRPr="00972C91">
        <w:rPr>
          <w:rStyle w:val="Heading2Char"/>
          <w:b/>
          <w:bCs/>
        </w:rPr>
        <w:tab/>
        <w:t>OVERVIEW OF CASP IN THE EASTERN CAPE PROVINCE</w:t>
      </w:r>
      <w:bookmarkEnd w:id="158"/>
    </w:p>
    <w:p w:rsidR="0080446A" w:rsidRPr="00972C91" w:rsidRDefault="0080446A" w:rsidP="00972C91">
      <w:pPr>
        <w:spacing w:line="276" w:lineRule="auto"/>
        <w:jc w:val="both"/>
        <w:rPr>
          <w:rFonts w:ascii="Century Gothic" w:hAnsi="Century Gothic"/>
          <w:b/>
          <w:sz w:val="22"/>
          <w:szCs w:val="22"/>
        </w:rPr>
      </w:pPr>
    </w:p>
    <w:p w:rsidR="003C1D71" w:rsidRDefault="0080446A" w:rsidP="003B57CC">
      <w:pPr>
        <w:spacing w:line="276" w:lineRule="auto"/>
        <w:jc w:val="both"/>
        <w:rPr>
          <w:rFonts w:ascii="Century Gothic" w:hAnsi="Century Gothic" w:cs="Arial"/>
          <w:sz w:val="22"/>
          <w:szCs w:val="22"/>
          <w:lang w:eastAsia="en-ZA"/>
        </w:rPr>
      </w:pPr>
      <w:r w:rsidRPr="00972C91">
        <w:rPr>
          <w:rFonts w:ascii="Century Gothic" w:hAnsi="Century Gothic" w:cs="Arial"/>
          <w:sz w:val="22"/>
          <w:szCs w:val="22"/>
          <w:lang w:eastAsia="en-ZA"/>
        </w:rPr>
        <w:t xml:space="preserve">This section describes the </w:t>
      </w:r>
      <w:r w:rsidR="003C1D71">
        <w:rPr>
          <w:rFonts w:ascii="Century Gothic" w:hAnsi="Century Gothic" w:cs="Arial"/>
          <w:sz w:val="22"/>
          <w:szCs w:val="22"/>
          <w:lang w:eastAsia="en-ZA"/>
        </w:rPr>
        <w:t>following details about CASP in the Eastern Cape Province:</w:t>
      </w:r>
    </w:p>
    <w:p w:rsidR="003C1D71" w:rsidRDefault="003C1D71" w:rsidP="003B57CC">
      <w:pPr>
        <w:spacing w:line="276" w:lineRule="auto"/>
        <w:jc w:val="both"/>
        <w:rPr>
          <w:rFonts w:ascii="Century Gothic" w:hAnsi="Century Gothic" w:cs="Arial"/>
          <w:sz w:val="22"/>
          <w:szCs w:val="22"/>
          <w:lang w:eastAsia="en-ZA"/>
        </w:rPr>
      </w:pPr>
    </w:p>
    <w:p w:rsidR="00696F0D" w:rsidRDefault="003C1D71" w:rsidP="003C1D71">
      <w:pPr>
        <w:pStyle w:val="ListParagraph"/>
        <w:numPr>
          <w:ilvl w:val="0"/>
          <w:numId w:val="61"/>
        </w:numPr>
        <w:jc w:val="both"/>
        <w:rPr>
          <w:rFonts w:ascii="Century Gothic" w:hAnsi="Century Gothic" w:cs="Arial"/>
          <w:lang w:eastAsia="en-ZA"/>
        </w:rPr>
      </w:pPr>
      <w:r>
        <w:rPr>
          <w:rFonts w:ascii="Century Gothic" w:hAnsi="Century Gothic" w:cs="Arial"/>
          <w:lang w:eastAsia="en-ZA"/>
        </w:rPr>
        <w:t xml:space="preserve">the </w:t>
      </w:r>
      <w:r w:rsidR="00696F0D">
        <w:rPr>
          <w:rFonts w:ascii="Century Gothic" w:hAnsi="Century Gothic" w:cs="Arial"/>
          <w:lang w:eastAsia="en-ZA"/>
        </w:rPr>
        <w:t>number of farms and emerging farmers in the province;</w:t>
      </w:r>
    </w:p>
    <w:p w:rsidR="00696F0D" w:rsidRDefault="00696F0D" w:rsidP="003C1D71">
      <w:pPr>
        <w:pStyle w:val="ListParagraph"/>
        <w:numPr>
          <w:ilvl w:val="0"/>
          <w:numId w:val="61"/>
        </w:numPr>
        <w:jc w:val="both"/>
        <w:rPr>
          <w:rFonts w:ascii="Century Gothic" w:hAnsi="Century Gothic" w:cs="Arial"/>
          <w:lang w:eastAsia="en-ZA"/>
        </w:rPr>
      </w:pPr>
      <w:r>
        <w:rPr>
          <w:rFonts w:ascii="Century Gothic" w:hAnsi="Century Gothic" w:cs="Arial"/>
          <w:lang w:eastAsia="en-ZA"/>
        </w:rPr>
        <w:t>the use of CASP resources;</w:t>
      </w:r>
    </w:p>
    <w:p w:rsidR="00696F0D" w:rsidRDefault="00696F0D" w:rsidP="003C1D71">
      <w:pPr>
        <w:pStyle w:val="ListParagraph"/>
        <w:numPr>
          <w:ilvl w:val="0"/>
          <w:numId w:val="61"/>
        </w:numPr>
        <w:jc w:val="both"/>
        <w:rPr>
          <w:rFonts w:ascii="Century Gothic" w:hAnsi="Century Gothic" w:cs="Arial"/>
          <w:lang w:eastAsia="en-ZA"/>
        </w:rPr>
      </w:pPr>
      <w:r>
        <w:rPr>
          <w:rFonts w:ascii="Century Gothic" w:hAnsi="Century Gothic" w:cs="Arial"/>
          <w:lang w:eastAsia="en-ZA"/>
        </w:rPr>
        <w:t>the number of CASP applications versus the number of funded projects;</w:t>
      </w:r>
    </w:p>
    <w:p w:rsidR="00696F0D" w:rsidRDefault="00696F0D" w:rsidP="003C1D71">
      <w:pPr>
        <w:pStyle w:val="ListParagraph"/>
        <w:numPr>
          <w:ilvl w:val="0"/>
          <w:numId w:val="61"/>
        </w:numPr>
        <w:jc w:val="both"/>
        <w:rPr>
          <w:rFonts w:ascii="Century Gothic" w:hAnsi="Century Gothic" w:cs="Arial"/>
          <w:lang w:eastAsia="en-ZA"/>
        </w:rPr>
      </w:pPr>
      <w:r>
        <w:rPr>
          <w:rFonts w:ascii="Century Gothic" w:hAnsi="Century Gothic" w:cs="Arial"/>
          <w:lang w:eastAsia="en-ZA"/>
        </w:rPr>
        <w:t xml:space="preserve">the </w:t>
      </w:r>
      <w:r w:rsidR="0080446A" w:rsidRPr="003C1D71">
        <w:rPr>
          <w:rFonts w:ascii="Century Gothic" w:hAnsi="Century Gothic" w:cs="Arial"/>
          <w:lang w:eastAsia="en-ZA"/>
        </w:rPr>
        <w:t>number of land reform projects in the province</w:t>
      </w:r>
      <w:r>
        <w:rPr>
          <w:rFonts w:ascii="Century Gothic" w:hAnsi="Century Gothic" w:cs="Arial"/>
          <w:lang w:eastAsia="en-ZA"/>
        </w:rPr>
        <w:t>;</w:t>
      </w:r>
      <w:r w:rsidR="0080446A" w:rsidRPr="003C1D71">
        <w:rPr>
          <w:rFonts w:ascii="Century Gothic" w:hAnsi="Century Gothic" w:cs="Arial"/>
          <w:lang w:eastAsia="en-ZA"/>
        </w:rPr>
        <w:t xml:space="preserve"> and </w:t>
      </w:r>
    </w:p>
    <w:p w:rsidR="0080446A" w:rsidRPr="003C1D71" w:rsidRDefault="00696F0D" w:rsidP="004002EA">
      <w:pPr>
        <w:pStyle w:val="ListParagraph"/>
        <w:numPr>
          <w:ilvl w:val="0"/>
          <w:numId w:val="61"/>
        </w:numPr>
        <w:spacing w:after="0"/>
        <w:jc w:val="both"/>
        <w:rPr>
          <w:rFonts w:ascii="Century Gothic" w:hAnsi="Century Gothic" w:cs="Arial"/>
          <w:lang w:eastAsia="en-ZA"/>
        </w:rPr>
      </w:pPr>
      <w:r>
        <w:rPr>
          <w:rFonts w:ascii="Century Gothic" w:hAnsi="Century Gothic" w:cs="Arial"/>
          <w:lang w:eastAsia="en-ZA"/>
        </w:rPr>
        <w:t xml:space="preserve">the </w:t>
      </w:r>
      <w:r w:rsidR="0080446A" w:rsidRPr="003C1D71">
        <w:rPr>
          <w:rFonts w:ascii="Century Gothic" w:hAnsi="Century Gothic" w:cs="Arial"/>
          <w:lang w:eastAsia="en-ZA"/>
        </w:rPr>
        <w:t>number of CASP beneficiaries in the province.</w:t>
      </w:r>
    </w:p>
    <w:p w:rsidR="005C13D5" w:rsidRPr="00972C91" w:rsidRDefault="005C13D5" w:rsidP="004002EA">
      <w:pPr>
        <w:spacing w:line="276" w:lineRule="auto"/>
        <w:jc w:val="both"/>
        <w:rPr>
          <w:rFonts w:ascii="Century Gothic" w:hAnsi="Century Gothic"/>
          <w:b/>
          <w:sz w:val="22"/>
          <w:szCs w:val="22"/>
        </w:rPr>
      </w:pPr>
    </w:p>
    <w:p w:rsidR="0080446A" w:rsidRPr="005C13D5" w:rsidRDefault="005C13D5" w:rsidP="005C13D5">
      <w:pPr>
        <w:pStyle w:val="Heading3"/>
        <w:rPr>
          <w:rFonts w:eastAsiaTheme="majorEastAsia"/>
        </w:rPr>
      </w:pPr>
      <w:bookmarkStart w:id="159" w:name="_Toc296345361"/>
      <w:r>
        <w:rPr>
          <w:rFonts w:eastAsiaTheme="majorEastAsia"/>
        </w:rPr>
        <w:t>7</w:t>
      </w:r>
      <w:r w:rsidR="0080446A" w:rsidRPr="005C13D5">
        <w:rPr>
          <w:rFonts w:eastAsiaTheme="majorEastAsia"/>
        </w:rPr>
        <w:t>.2.</w:t>
      </w:r>
      <w:r>
        <w:rPr>
          <w:rFonts w:eastAsiaTheme="majorEastAsia"/>
        </w:rPr>
        <w:t>1</w:t>
      </w:r>
      <w:r w:rsidR="0080446A" w:rsidRPr="005C13D5">
        <w:rPr>
          <w:rFonts w:eastAsiaTheme="majorEastAsia"/>
        </w:rPr>
        <w:tab/>
        <w:t>Num</w:t>
      </w:r>
      <w:r w:rsidR="00696F0D">
        <w:rPr>
          <w:rFonts w:eastAsiaTheme="majorEastAsia"/>
        </w:rPr>
        <w:t>ber of farms and emerging</w:t>
      </w:r>
      <w:r w:rsidR="0080446A" w:rsidRPr="005C13D5">
        <w:rPr>
          <w:rFonts w:eastAsiaTheme="majorEastAsia"/>
        </w:rPr>
        <w:t xml:space="preserve"> farmer</w:t>
      </w:r>
      <w:r w:rsidR="00696F0D">
        <w:rPr>
          <w:rFonts w:eastAsiaTheme="majorEastAsia"/>
        </w:rPr>
        <w:t>s</w:t>
      </w:r>
      <w:r w:rsidR="0080446A" w:rsidRPr="005C13D5">
        <w:rPr>
          <w:rFonts w:eastAsiaTheme="majorEastAsia"/>
        </w:rPr>
        <w:t xml:space="preserve"> in the province</w:t>
      </w:r>
      <w:bookmarkEnd w:id="159"/>
    </w:p>
    <w:p w:rsidR="0080446A" w:rsidRPr="005C13D5" w:rsidRDefault="0080446A" w:rsidP="005C13D5">
      <w:pPr>
        <w:spacing w:line="276" w:lineRule="auto"/>
        <w:jc w:val="both"/>
        <w:rPr>
          <w:rFonts w:ascii="Century Gothic" w:hAnsi="Century Gothic"/>
          <w:sz w:val="22"/>
          <w:szCs w:val="22"/>
        </w:rPr>
      </w:pPr>
    </w:p>
    <w:p w:rsidR="0080446A" w:rsidRPr="005C13D5" w:rsidRDefault="00696F0D" w:rsidP="003B57CC">
      <w:pPr>
        <w:spacing w:line="276" w:lineRule="auto"/>
        <w:jc w:val="both"/>
        <w:rPr>
          <w:rFonts w:ascii="Century Gothic" w:hAnsi="Century Gothic"/>
          <w:sz w:val="22"/>
          <w:szCs w:val="22"/>
        </w:rPr>
      </w:pPr>
      <w:r>
        <w:rPr>
          <w:rFonts w:ascii="Century Gothic" w:hAnsi="Century Gothic"/>
          <w:sz w:val="22"/>
          <w:szCs w:val="22"/>
        </w:rPr>
        <w:t xml:space="preserve">At the time of the evaluation, the Department </w:t>
      </w:r>
      <w:r w:rsidR="00DC2ACC">
        <w:rPr>
          <w:rFonts w:ascii="Century Gothic" w:hAnsi="Century Gothic"/>
          <w:sz w:val="22"/>
          <w:szCs w:val="22"/>
        </w:rPr>
        <w:t xml:space="preserve">of Agriculture in the Eastern Cape </w:t>
      </w:r>
      <w:r w:rsidR="00B45357">
        <w:rPr>
          <w:rFonts w:ascii="Century Gothic" w:hAnsi="Century Gothic"/>
          <w:sz w:val="22"/>
          <w:szCs w:val="22"/>
        </w:rPr>
        <w:t>did not have a database on</w:t>
      </w:r>
      <w:r>
        <w:rPr>
          <w:rFonts w:ascii="Century Gothic" w:hAnsi="Century Gothic"/>
          <w:sz w:val="22"/>
          <w:szCs w:val="22"/>
        </w:rPr>
        <w:t xml:space="preserve"> farms and emerging farmers. H</w:t>
      </w:r>
      <w:r w:rsidR="0080446A" w:rsidRPr="005C13D5">
        <w:rPr>
          <w:rFonts w:ascii="Century Gothic" w:hAnsi="Century Gothic"/>
          <w:sz w:val="22"/>
          <w:szCs w:val="22"/>
        </w:rPr>
        <w:t>owever</w:t>
      </w:r>
      <w:r>
        <w:rPr>
          <w:rFonts w:ascii="Century Gothic" w:hAnsi="Century Gothic"/>
          <w:sz w:val="22"/>
          <w:szCs w:val="22"/>
        </w:rPr>
        <w:t>,</w:t>
      </w:r>
      <w:r w:rsidR="0080446A" w:rsidRPr="005C13D5">
        <w:rPr>
          <w:rFonts w:ascii="Century Gothic" w:hAnsi="Century Gothic"/>
          <w:sz w:val="22"/>
          <w:szCs w:val="22"/>
        </w:rPr>
        <w:t xml:space="preserve"> according to the profiling of extension serv</w:t>
      </w:r>
      <w:r w:rsidR="00B45357">
        <w:rPr>
          <w:rFonts w:ascii="Century Gothic" w:hAnsi="Century Gothic"/>
          <w:sz w:val="22"/>
          <w:szCs w:val="22"/>
        </w:rPr>
        <w:t>ices by the National Department</w:t>
      </w:r>
      <w:r w:rsidR="0080446A" w:rsidRPr="005C13D5">
        <w:rPr>
          <w:rFonts w:ascii="Century Gothic" w:hAnsi="Century Gothic"/>
          <w:sz w:val="22"/>
          <w:szCs w:val="22"/>
        </w:rPr>
        <w:t xml:space="preserve"> in 2007 </w:t>
      </w:r>
      <w:r w:rsidR="0021360B">
        <w:rPr>
          <w:rFonts w:ascii="Century Gothic" w:hAnsi="Century Gothic"/>
          <w:sz w:val="22"/>
          <w:szCs w:val="22"/>
        </w:rPr>
        <w:t xml:space="preserve">the </w:t>
      </w:r>
      <w:r w:rsidR="0080446A" w:rsidRPr="005C13D5">
        <w:rPr>
          <w:rFonts w:ascii="Century Gothic" w:hAnsi="Century Gothic"/>
          <w:sz w:val="22"/>
          <w:szCs w:val="22"/>
        </w:rPr>
        <w:t>Eastern Cape had at least 296 614 farmers and 623 extension officers</w:t>
      </w:r>
      <w:r>
        <w:rPr>
          <w:rFonts w:ascii="Century Gothic" w:hAnsi="Century Gothic"/>
          <w:sz w:val="22"/>
          <w:szCs w:val="22"/>
        </w:rPr>
        <w:t>.</w:t>
      </w:r>
      <w:r w:rsidR="0080446A" w:rsidRPr="005C13D5">
        <w:rPr>
          <w:rFonts w:ascii="Century Gothic" w:eastAsiaTheme="majorEastAsia" w:hAnsi="Century Gothic"/>
          <w:sz w:val="22"/>
          <w:szCs w:val="22"/>
          <w:vertAlign w:val="superscript"/>
        </w:rPr>
        <w:footnoteReference w:id="151"/>
      </w:r>
      <w:r>
        <w:rPr>
          <w:rFonts w:ascii="Century Gothic" w:hAnsi="Century Gothic"/>
          <w:sz w:val="22"/>
          <w:szCs w:val="22"/>
        </w:rPr>
        <w:t xml:space="preserve"> </w:t>
      </w:r>
    </w:p>
    <w:p w:rsidR="0080446A" w:rsidRPr="005C13D5" w:rsidRDefault="0080446A" w:rsidP="005C13D5">
      <w:pPr>
        <w:spacing w:line="276" w:lineRule="auto"/>
        <w:jc w:val="both"/>
        <w:rPr>
          <w:rFonts w:ascii="Century Gothic" w:hAnsi="Century Gothic"/>
          <w:b/>
          <w:sz w:val="22"/>
          <w:szCs w:val="22"/>
        </w:rPr>
      </w:pPr>
    </w:p>
    <w:p w:rsidR="0080446A" w:rsidRPr="005C13D5" w:rsidRDefault="005C13D5" w:rsidP="00972C91">
      <w:pPr>
        <w:pStyle w:val="Heading3"/>
        <w:rPr>
          <w:rFonts w:eastAsiaTheme="majorEastAsia"/>
        </w:rPr>
      </w:pPr>
      <w:bookmarkStart w:id="160" w:name="_Toc296345362"/>
      <w:r>
        <w:rPr>
          <w:rFonts w:eastAsiaTheme="majorEastAsia"/>
        </w:rPr>
        <w:t>7</w:t>
      </w:r>
      <w:r w:rsidR="0080446A" w:rsidRPr="005C13D5">
        <w:rPr>
          <w:rFonts w:eastAsiaTheme="majorEastAsia"/>
        </w:rPr>
        <w:t>.2.</w:t>
      </w:r>
      <w:r>
        <w:rPr>
          <w:rFonts w:eastAsiaTheme="majorEastAsia"/>
        </w:rPr>
        <w:t>2</w:t>
      </w:r>
      <w:r w:rsidR="0080446A" w:rsidRPr="005C13D5">
        <w:rPr>
          <w:rFonts w:eastAsiaTheme="majorEastAsia"/>
        </w:rPr>
        <w:tab/>
        <w:t>Use of CASP resources</w:t>
      </w:r>
      <w:bookmarkEnd w:id="160"/>
    </w:p>
    <w:p w:rsidR="0080446A" w:rsidRPr="00972C91" w:rsidRDefault="0080446A" w:rsidP="00972C91">
      <w:pPr>
        <w:spacing w:line="276" w:lineRule="auto"/>
        <w:jc w:val="both"/>
        <w:rPr>
          <w:rFonts w:ascii="Century Gothic" w:hAnsi="Century Gothic"/>
          <w:sz w:val="22"/>
          <w:szCs w:val="22"/>
        </w:rPr>
      </w:pPr>
    </w:p>
    <w:p w:rsidR="00DC2ACC" w:rsidRDefault="005C13D5" w:rsidP="005C13D5">
      <w:pPr>
        <w:spacing w:line="276" w:lineRule="auto"/>
        <w:jc w:val="both"/>
        <w:rPr>
          <w:rFonts w:ascii="Century Gothic" w:hAnsi="Century Gothic"/>
          <w:sz w:val="22"/>
          <w:szCs w:val="22"/>
        </w:rPr>
      </w:pPr>
      <w:r w:rsidRPr="00DC2ACC">
        <w:rPr>
          <w:rFonts w:ascii="Century Gothic" w:hAnsi="Century Gothic"/>
          <w:b/>
          <w:sz w:val="22"/>
          <w:szCs w:val="22"/>
        </w:rPr>
        <w:t>T</w:t>
      </w:r>
      <w:r w:rsidR="0080446A" w:rsidRPr="00DC2ACC">
        <w:rPr>
          <w:rFonts w:ascii="Century Gothic" w:hAnsi="Century Gothic"/>
          <w:b/>
          <w:sz w:val="22"/>
          <w:szCs w:val="22"/>
        </w:rPr>
        <w:t xml:space="preserve">able </w:t>
      </w:r>
      <w:r w:rsidR="009438A1">
        <w:rPr>
          <w:rFonts w:ascii="Century Gothic" w:hAnsi="Century Gothic"/>
          <w:b/>
          <w:sz w:val="22"/>
          <w:szCs w:val="22"/>
        </w:rPr>
        <w:t>29</w:t>
      </w:r>
      <w:r>
        <w:rPr>
          <w:rFonts w:ascii="Century Gothic" w:hAnsi="Century Gothic"/>
          <w:sz w:val="22"/>
          <w:szCs w:val="22"/>
        </w:rPr>
        <w:t xml:space="preserve"> </w:t>
      </w:r>
      <w:r w:rsidR="00DC2ACC">
        <w:rPr>
          <w:rFonts w:ascii="Century Gothic" w:hAnsi="Century Gothic"/>
          <w:sz w:val="22"/>
          <w:szCs w:val="22"/>
        </w:rPr>
        <w:t>below</w:t>
      </w:r>
      <w:r w:rsidR="00B45357">
        <w:rPr>
          <w:rFonts w:ascii="Century Gothic" w:hAnsi="Century Gothic"/>
          <w:sz w:val="22"/>
          <w:szCs w:val="22"/>
        </w:rPr>
        <w:t xml:space="preserve"> gives</w:t>
      </w:r>
      <w:r w:rsidR="00DC2ACC">
        <w:rPr>
          <w:rFonts w:ascii="Century Gothic" w:hAnsi="Century Gothic"/>
          <w:sz w:val="22"/>
          <w:szCs w:val="22"/>
        </w:rPr>
        <w:t xml:space="preserve"> </w:t>
      </w:r>
      <w:r w:rsidR="00B45357">
        <w:rPr>
          <w:rFonts w:ascii="Century Gothic" w:hAnsi="Century Gothic"/>
          <w:sz w:val="22"/>
          <w:szCs w:val="22"/>
        </w:rPr>
        <w:t>details of the budget and</w:t>
      </w:r>
      <w:r w:rsidR="0080446A" w:rsidRPr="00972C91">
        <w:rPr>
          <w:rFonts w:ascii="Century Gothic" w:hAnsi="Century Gothic"/>
          <w:sz w:val="22"/>
          <w:szCs w:val="22"/>
        </w:rPr>
        <w:t xml:space="preserve"> expendi</w:t>
      </w:r>
      <w:r w:rsidR="00DC2ACC">
        <w:rPr>
          <w:rFonts w:ascii="Century Gothic" w:hAnsi="Century Gothic"/>
          <w:sz w:val="22"/>
          <w:szCs w:val="22"/>
        </w:rPr>
        <w:t xml:space="preserve">ture patterns of the Department </w:t>
      </w:r>
      <w:r w:rsidR="0080446A" w:rsidRPr="00972C91">
        <w:rPr>
          <w:rFonts w:ascii="Century Gothic" w:hAnsi="Century Gothic"/>
          <w:sz w:val="22"/>
          <w:szCs w:val="22"/>
        </w:rPr>
        <w:t xml:space="preserve">between </w:t>
      </w:r>
      <w:r w:rsidR="00116C03">
        <w:rPr>
          <w:rFonts w:ascii="Century Gothic" w:hAnsi="Century Gothic"/>
          <w:sz w:val="22"/>
          <w:szCs w:val="22"/>
        </w:rPr>
        <w:t xml:space="preserve">the </w:t>
      </w:r>
      <w:r w:rsidR="0080446A" w:rsidRPr="00972C91">
        <w:rPr>
          <w:rFonts w:ascii="Century Gothic" w:hAnsi="Century Gothic"/>
          <w:sz w:val="22"/>
          <w:szCs w:val="22"/>
        </w:rPr>
        <w:t>2007/08 and 2009/10 financial years.</w:t>
      </w:r>
    </w:p>
    <w:p w:rsidR="00B45357" w:rsidRPr="0021360B" w:rsidRDefault="00B45357" w:rsidP="005C13D5">
      <w:pPr>
        <w:spacing w:line="276" w:lineRule="auto"/>
        <w:jc w:val="both"/>
        <w:rPr>
          <w:rFonts w:ascii="Century Gothic" w:hAnsi="Century Gothic"/>
          <w:sz w:val="22"/>
          <w:szCs w:val="22"/>
        </w:rPr>
      </w:pPr>
    </w:p>
    <w:p w:rsidR="0080446A" w:rsidRPr="00AD6EEC" w:rsidRDefault="00AD6EEC" w:rsidP="00AD6EEC">
      <w:pPr>
        <w:pStyle w:val="Caption"/>
        <w:rPr>
          <w:bCs w:val="0"/>
        </w:rPr>
      </w:pPr>
      <w:bookmarkStart w:id="161" w:name="_Toc297731556"/>
      <w:r w:rsidRPr="00AD6EEC">
        <w:t xml:space="preserve">Table </w:t>
      </w:r>
      <w:r w:rsidR="00DD3113">
        <w:fldChar w:fldCharType="begin"/>
      </w:r>
      <w:r w:rsidR="00DD3113">
        <w:instrText xml:space="preserve"> SEQ Table \* ARABIC </w:instrText>
      </w:r>
      <w:r w:rsidR="00DD3113">
        <w:fldChar w:fldCharType="separate"/>
      </w:r>
      <w:r w:rsidR="005124F7">
        <w:rPr>
          <w:noProof/>
        </w:rPr>
        <w:t>29</w:t>
      </w:r>
      <w:r w:rsidR="00DD3113">
        <w:rPr>
          <w:noProof/>
        </w:rPr>
        <w:fldChar w:fldCharType="end"/>
      </w:r>
      <w:r w:rsidR="0080446A" w:rsidRPr="00AD6EEC">
        <w:rPr>
          <w:bCs w:val="0"/>
        </w:rPr>
        <w:t>: Budget allocation for CASP during the 2008/09 financial year</w:t>
      </w:r>
      <w:r w:rsidR="00556E32" w:rsidRPr="00AD6EEC">
        <w:rPr>
          <w:bCs w:val="0"/>
        </w:rPr>
        <w:t xml:space="preserve"> ( R’000)</w:t>
      </w:r>
      <w:bookmarkEnd w:id="161"/>
    </w:p>
    <w:tbl>
      <w:tblPr>
        <w:tblStyle w:val="TableGrid"/>
        <w:tblW w:w="9356" w:type="dxa"/>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1170"/>
        <w:gridCol w:w="957"/>
        <w:gridCol w:w="708"/>
        <w:gridCol w:w="1276"/>
        <w:gridCol w:w="992"/>
        <w:gridCol w:w="851"/>
        <w:gridCol w:w="1134"/>
        <w:gridCol w:w="1417"/>
        <w:gridCol w:w="851"/>
      </w:tblGrid>
      <w:tr w:rsidR="00003EE7" w:rsidRPr="00972C91" w:rsidTr="00B31EA1">
        <w:trPr>
          <w:trHeight w:val="521"/>
        </w:trPr>
        <w:tc>
          <w:tcPr>
            <w:tcW w:w="2835" w:type="dxa"/>
            <w:gridSpan w:val="3"/>
            <w:shd w:val="clear" w:color="auto" w:fill="BFBFBF" w:themeFill="background1" w:themeFillShade="BF"/>
            <w:vAlign w:val="center"/>
          </w:tcPr>
          <w:p w:rsidR="00003EE7" w:rsidRPr="00972C91" w:rsidRDefault="00003EE7" w:rsidP="00972C91">
            <w:pPr>
              <w:spacing w:line="276" w:lineRule="auto"/>
              <w:rPr>
                <w:rFonts w:ascii="Century Gothic" w:hAnsi="Century Gothic" w:cs="Arial"/>
                <w:b/>
                <w:bCs/>
                <w:sz w:val="18"/>
                <w:szCs w:val="18"/>
              </w:rPr>
            </w:pPr>
            <w:r w:rsidRPr="00972C91">
              <w:rPr>
                <w:rFonts w:ascii="Century Gothic" w:hAnsi="Century Gothic" w:cs="Arial"/>
                <w:b/>
                <w:bCs/>
                <w:sz w:val="18"/>
                <w:szCs w:val="18"/>
              </w:rPr>
              <w:t>2007/08</w:t>
            </w:r>
          </w:p>
        </w:tc>
        <w:tc>
          <w:tcPr>
            <w:tcW w:w="3119" w:type="dxa"/>
            <w:gridSpan w:val="3"/>
            <w:shd w:val="clear" w:color="auto" w:fill="BFBFBF" w:themeFill="background1" w:themeFillShade="BF"/>
            <w:vAlign w:val="center"/>
          </w:tcPr>
          <w:p w:rsidR="00003EE7" w:rsidRPr="00972C91" w:rsidRDefault="00003EE7" w:rsidP="00972C91">
            <w:pPr>
              <w:spacing w:line="276" w:lineRule="auto"/>
              <w:rPr>
                <w:rFonts w:ascii="Century Gothic" w:hAnsi="Century Gothic" w:cs="Arial"/>
                <w:b/>
                <w:bCs/>
                <w:sz w:val="18"/>
                <w:szCs w:val="18"/>
              </w:rPr>
            </w:pPr>
            <w:r w:rsidRPr="00972C91">
              <w:rPr>
                <w:rFonts w:ascii="Century Gothic" w:hAnsi="Century Gothic" w:cs="Arial"/>
                <w:b/>
                <w:bCs/>
                <w:sz w:val="18"/>
                <w:szCs w:val="18"/>
              </w:rPr>
              <w:t>2008/09</w:t>
            </w:r>
          </w:p>
        </w:tc>
        <w:tc>
          <w:tcPr>
            <w:tcW w:w="3402" w:type="dxa"/>
            <w:gridSpan w:val="3"/>
            <w:shd w:val="clear" w:color="auto" w:fill="BFBFBF" w:themeFill="background1" w:themeFillShade="BF"/>
            <w:vAlign w:val="center"/>
          </w:tcPr>
          <w:p w:rsidR="00003EE7" w:rsidRPr="00972C91" w:rsidRDefault="00003EE7" w:rsidP="00972C91">
            <w:pPr>
              <w:spacing w:line="276" w:lineRule="auto"/>
              <w:rPr>
                <w:rFonts w:ascii="Century Gothic" w:hAnsi="Century Gothic" w:cs="Arial"/>
                <w:b/>
                <w:bCs/>
                <w:sz w:val="18"/>
                <w:szCs w:val="18"/>
              </w:rPr>
            </w:pPr>
            <w:r w:rsidRPr="00972C91">
              <w:rPr>
                <w:rFonts w:ascii="Century Gothic" w:hAnsi="Century Gothic" w:cs="Arial"/>
                <w:b/>
                <w:bCs/>
                <w:sz w:val="18"/>
                <w:szCs w:val="18"/>
              </w:rPr>
              <w:t>2009/10</w:t>
            </w:r>
          </w:p>
        </w:tc>
      </w:tr>
      <w:tr w:rsidR="000A4541" w:rsidRPr="00972C91" w:rsidTr="00003EE7">
        <w:tc>
          <w:tcPr>
            <w:tcW w:w="1170" w:type="dxa"/>
            <w:shd w:val="clear" w:color="auto" w:fill="BFBFBF" w:themeFill="background1" w:themeFillShade="BF"/>
          </w:tcPr>
          <w:p w:rsidR="000A4541" w:rsidRPr="00972C91" w:rsidRDefault="000A4541" w:rsidP="00972C91">
            <w:pPr>
              <w:spacing w:line="276" w:lineRule="auto"/>
              <w:rPr>
                <w:rFonts w:ascii="Century Gothic" w:hAnsi="Century Gothic"/>
                <w:b/>
                <w:sz w:val="18"/>
                <w:szCs w:val="18"/>
              </w:rPr>
            </w:pPr>
            <w:r w:rsidRPr="00972C91">
              <w:rPr>
                <w:rFonts w:ascii="Century Gothic" w:hAnsi="Century Gothic"/>
                <w:b/>
                <w:sz w:val="18"/>
                <w:szCs w:val="18"/>
              </w:rPr>
              <w:t xml:space="preserve">Budget </w:t>
            </w:r>
          </w:p>
        </w:tc>
        <w:tc>
          <w:tcPr>
            <w:tcW w:w="957" w:type="dxa"/>
            <w:shd w:val="clear" w:color="auto" w:fill="BFBFBF" w:themeFill="background1" w:themeFillShade="BF"/>
          </w:tcPr>
          <w:p w:rsidR="000A4541" w:rsidRPr="00972C91" w:rsidRDefault="000A4541" w:rsidP="00972C91">
            <w:pPr>
              <w:spacing w:line="276" w:lineRule="auto"/>
              <w:rPr>
                <w:rFonts w:ascii="Century Gothic" w:hAnsi="Century Gothic"/>
                <w:b/>
                <w:sz w:val="18"/>
                <w:szCs w:val="18"/>
              </w:rPr>
            </w:pPr>
            <w:r>
              <w:rPr>
                <w:rFonts w:ascii="Century Gothic" w:hAnsi="Century Gothic"/>
                <w:b/>
                <w:sz w:val="18"/>
                <w:szCs w:val="18"/>
              </w:rPr>
              <w:t>Expend</w:t>
            </w:r>
          </w:p>
        </w:tc>
        <w:tc>
          <w:tcPr>
            <w:tcW w:w="708" w:type="dxa"/>
            <w:shd w:val="clear" w:color="auto" w:fill="BFBFBF" w:themeFill="background1" w:themeFillShade="BF"/>
          </w:tcPr>
          <w:p w:rsidR="000A4541" w:rsidRPr="000A4541" w:rsidRDefault="000A4541" w:rsidP="00972C91">
            <w:pPr>
              <w:spacing w:line="276" w:lineRule="auto"/>
              <w:rPr>
                <w:rFonts w:ascii="Century Gothic" w:hAnsi="Century Gothic"/>
                <w:b/>
                <w:sz w:val="18"/>
                <w:szCs w:val="18"/>
              </w:rPr>
            </w:pPr>
            <w:r w:rsidRPr="000A4541">
              <w:rPr>
                <w:rFonts w:ascii="Century Gothic" w:hAnsi="Century Gothic"/>
                <w:b/>
                <w:sz w:val="18"/>
                <w:szCs w:val="18"/>
              </w:rPr>
              <w:t>%</w:t>
            </w:r>
          </w:p>
        </w:tc>
        <w:tc>
          <w:tcPr>
            <w:tcW w:w="1276" w:type="dxa"/>
            <w:shd w:val="clear" w:color="auto" w:fill="BFBFBF" w:themeFill="background1" w:themeFillShade="BF"/>
          </w:tcPr>
          <w:p w:rsidR="000A4541" w:rsidRPr="00972C91" w:rsidRDefault="000A4541" w:rsidP="00972C91">
            <w:pPr>
              <w:spacing w:line="276" w:lineRule="auto"/>
              <w:rPr>
                <w:rFonts w:ascii="Century Gothic" w:hAnsi="Century Gothic"/>
                <w:b/>
                <w:sz w:val="18"/>
                <w:szCs w:val="18"/>
              </w:rPr>
            </w:pPr>
            <w:r w:rsidRPr="00972C91">
              <w:rPr>
                <w:rFonts w:ascii="Century Gothic" w:hAnsi="Century Gothic"/>
                <w:b/>
                <w:sz w:val="18"/>
                <w:szCs w:val="18"/>
              </w:rPr>
              <w:t xml:space="preserve">Budget </w:t>
            </w:r>
          </w:p>
        </w:tc>
        <w:tc>
          <w:tcPr>
            <w:tcW w:w="992" w:type="dxa"/>
            <w:shd w:val="clear" w:color="auto" w:fill="BFBFBF" w:themeFill="background1" w:themeFillShade="BF"/>
          </w:tcPr>
          <w:p w:rsidR="000A4541" w:rsidRPr="00972C91" w:rsidRDefault="000A4541" w:rsidP="00972C91">
            <w:pPr>
              <w:spacing w:line="276" w:lineRule="auto"/>
              <w:rPr>
                <w:rFonts w:ascii="Century Gothic" w:hAnsi="Century Gothic"/>
                <w:b/>
                <w:sz w:val="18"/>
                <w:szCs w:val="18"/>
              </w:rPr>
            </w:pPr>
            <w:r>
              <w:rPr>
                <w:rFonts w:ascii="Century Gothic" w:hAnsi="Century Gothic"/>
                <w:b/>
                <w:sz w:val="18"/>
                <w:szCs w:val="18"/>
              </w:rPr>
              <w:t>Expend</w:t>
            </w:r>
          </w:p>
        </w:tc>
        <w:tc>
          <w:tcPr>
            <w:tcW w:w="851" w:type="dxa"/>
            <w:shd w:val="clear" w:color="auto" w:fill="BFBFBF" w:themeFill="background1" w:themeFillShade="BF"/>
          </w:tcPr>
          <w:p w:rsidR="000A4541" w:rsidRPr="00972C91" w:rsidRDefault="00003EE7" w:rsidP="00972C91">
            <w:pPr>
              <w:spacing w:line="276" w:lineRule="auto"/>
              <w:rPr>
                <w:rFonts w:ascii="Century Gothic" w:hAnsi="Century Gothic"/>
                <w:b/>
                <w:sz w:val="18"/>
                <w:szCs w:val="18"/>
              </w:rPr>
            </w:pPr>
            <w:r>
              <w:rPr>
                <w:rFonts w:ascii="Century Gothic" w:hAnsi="Century Gothic"/>
                <w:b/>
                <w:sz w:val="18"/>
                <w:szCs w:val="18"/>
              </w:rPr>
              <w:t>%</w:t>
            </w:r>
          </w:p>
        </w:tc>
        <w:tc>
          <w:tcPr>
            <w:tcW w:w="1134" w:type="dxa"/>
            <w:shd w:val="clear" w:color="auto" w:fill="BFBFBF" w:themeFill="background1" w:themeFillShade="BF"/>
          </w:tcPr>
          <w:p w:rsidR="000A4541" w:rsidRPr="00972C91" w:rsidRDefault="000A4541" w:rsidP="00972C91">
            <w:pPr>
              <w:spacing w:line="276" w:lineRule="auto"/>
              <w:rPr>
                <w:rFonts w:ascii="Century Gothic" w:hAnsi="Century Gothic"/>
                <w:b/>
                <w:sz w:val="18"/>
                <w:szCs w:val="18"/>
              </w:rPr>
            </w:pPr>
            <w:r w:rsidRPr="00972C91">
              <w:rPr>
                <w:rFonts w:ascii="Century Gothic" w:hAnsi="Century Gothic"/>
                <w:b/>
                <w:sz w:val="18"/>
                <w:szCs w:val="18"/>
              </w:rPr>
              <w:t xml:space="preserve">Budget </w:t>
            </w:r>
          </w:p>
        </w:tc>
        <w:tc>
          <w:tcPr>
            <w:tcW w:w="1417" w:type="dxa"/>
            <w:shd w:val="clear" w:color="auto" w:fill="BFBFBF" w:themeFill="background1" w:themeFillShade="BF"/>
          </w:tcPr>
          <w:p w:rsidR="000A4541" w:rsidRPr="00972C91" w:rsidRDefault="000A4541" w:rsidP="00972C91">
            <w:pPr>
              <w:spacing w:line="276" w:lineRule="auto"/>
              <w:rPr>
                <w:rFonts w:ascii="Century Gothic" w:hAnsi="Century Gothic"/>
                <w:b/>
                <w:sz w:val="18"/>
                <w:szCs w:val="18"/>
              </w:rPr>
            </w:pPr>
            <w:r>
              <w:rPr>
                <w:rFonts w:ascii="Century Gothic" w:hAnsi="Century Gothic"/>
                <w:b/>
                <w:sz w:val="18"/>
                <w:szCs w:val="18"/>
              </w:rPr>
              <w:t>Expend</w:t>
            </w:r>
          </w:p>
        </w:tc>
        <w:tc>
          <w:tcPr>
            <w:tcW w:w="851" w:type="dxa"/>
            <w:shd w:val="clear" w:color="auto" w:fill="BFBFBF" w:themeFill="background1" w:themeFillShade="BF"/>
          </w:tcPr>
          <w:p w:rsidR="000A4541" w:rsidRDefault="00003EE7" w:rsidP="00972C91">
            <w:pPr>
              <w:spacing w:line="276" w:lineRule="auto"/>
              <w:rPr>
                <w:rFonts w:ascii="Century Gothic" w:hAnsi="Century Gothic"/>
                <w:b/>
                <w:sz w:val="18"/>
                <w:szCs w:val="18"/>
              </w:rPr>
            </w:pPr>
            <w:r>
              <w:rPr>
                <w:rFonts w:ascii="Century Gothic" w:hAnsi="Century Gothic"/>
                <w:b/>
                <w:sz w:val="18"/>
                <w:szCs w:val="18"/>
              </w:rPr>
              <w:t>%</w:t>
            </w:r>
          </w:p>
        </w:tc>
      </w:tr>
      <w:tr w:rsidR="000A4541" w:rsidRPr="00972C91" w:rsidTr="00003EE7">
        <w:tc>
          <w:tcPr>
            <w:tcW w:w="1170" w:type="dxa"/>
          </w:tcPr>
          <w:p w:rsidR="000A4541" w:rsidRPr="00972C91" w:rsidRDefault="000A4541" w:rsidP="00972C91">
            <w:pPr>
              <w:spacing w:line="276" w:lineRule="auto"/>
              <w:rPr>
                <w:rFonts w:ascii="Century Gothic" w:hAnsi="Century Gothic"/>
                <w:sz w:val="18"/>
                <w:szCs w:val="18"/>
              </w:rPr>
            </w:pPr>
            <w:r w:rsidRPr="00972C91">
              <w:rPr>
                <w:rFonts w:ascii="Century Gothic" w:hAnsi="Century Gothic"/>
                <w:sz w:val="18"/>
                <w:szCs w:val="18"/>
              </w:rPr>
              <w:t>69, 833</w:t>
            </w:r>
          </w:p>
        </w:tc>
        <w:tc>
          <w:tcPr>
            <w:tcW w:w="957" w:type="dxa"/>
          </w:tcPr>
          <w:p w:rsidR="000A4541" w:rsidRPr="00972C91" w:rsidRDefault="000A4541" w:rsidP="00972C91">
            <w:pPr>
              <w:spacing w:line="276" w:lineRule="auto"/>
              <w:rPr>
                <w:rFonts w:ascii="Century Gothic" w:hAnsi="Century Gothic"/>
                <w:sz w:val="18"/>
                <w:szCs w:val="18"/>
              </w:rPr>
            </w:pPr>
            <w:r w:rsidRPr="00972C91">
              <w:rPr>
                <w:rFonts w:ascii="Century Gothic" w:hAnsi="Century Gothic"/>
                <w:sz w:val="18"/>
                <w:szCs w:val="18"/>
              </w:rPr>
              <w:t>63,459</w:t>
            </w:r>
          </w:p>
        </w:tc>
        <w:tc>
          <w:tcPr>
            <w:tcW w:w="708" w:type="dxa"/>
          </w:tcPr>
          <w:p w:rsidR="000A4541" w:rsidRPr="00972C91" w:rsidRDefault="000C31AC" w:rsidP="00972C91">
            <w:pPr>
              <w:spacing w:line="276" w:lineRule="auto"/>
              <w:rPr>
                <w:rFonts w:ascii="Century Gothic" w:hAnsi="Century Gothic"/>
                <w:sz w:val="18"/>
                <w:szCs w:val="18"/>
              </w:rPr>
            </w:pPr>
            <w:r>
              <w:rPr>
                <w:rFonts w:ascii="Century Gothic" w:hAnsi="Century Gothic"/>
                <w:sz w:val="18"/>
                <w:szCs w:val="18"/>
              </w:rPr>
              <w:t>91</w:t>
            </w:r>
          </w:p>
        </w:tc>
        <w:tc>
          <w:tcPr>
            <w:tcW w:w="1276" w:type="dxa"/>
          </w:tcPr>
          <w:p w:rsidR="000A4541" w:rsidRPr="00972C91" w:rsidRDefault="000A4541" w:rsidP="00972C91">
            <w:pPr>
              <w:spacing w:line="276" w:lineRule="auto"/>
              <w:rPr>
                <w:rFonts w:ascii="Century Gothic" w:hAnsi="Century Gothic"/>
                <w:sz w:val="18"/>
                <w:szCs w:val="18"/>
              </w:rPr>
            </w:pPr>
            <w:r w:rsidRPr="00972C91">
              <w:rPr>
                <w:rFonts w:ascii="Century Gothic" w:hAnsi="Century Gothic"/>
                <w:sz w:val="18"/>
                <w:szCs w:val="18"/>
              </w:rPr>
              <w:t>109,053</w:t>
            </w:r>
          </w:p>
        </w:tc>
        <w:tc>
          <w:tcPr>
            <w:tcW w:w="992" w:type="dxa"/>
          </w:tcPr>
          <w:p w:rsidR="000A4541" w:rsidRPr="00972C91" w:rsidRDefault="000A4541" w:rsidP="00972C91">
            <w:pPr>
              <w:spacing w:line="276" w:lineRule="auto"/>
              <w:rPr>
                <w:rFonts w:ascii="Century Gothic" w:hAnsi="Century Gothic"/>
                <w:sz w:val="18"/>
                <w:szCs w:val="18"/>
              </w:rPr>
            </w:pPr>
            <w:r w:rsidRPr="00972C91">
              <w:rPr>
                <w:rFonts w:ascii="Century Gothic" w:hAnsi="Century Gothic"/>
                <w:sz w:val="18"/>
                <w:szCs w:val="18"/>
              </w:rPr>
              <w:t>100, 053</w:t>
            </w:r>
          </w:p>
        </w:tc>
        <w:tc>
          <w:tcPr>
            <w:tcW w:w="851" w:type="dxa"/>
          </w:tcPr>
          <w:p w:rsidR="000A4541" w:rsidRPr="00972C91" w:rsidRDefault="000C31AC" w:rsidP="00972C91">
            <w:pPr>
              <w:spacing w:line="276" w:lineRule="auto"/>
              <w:rPr>
                <w:rFonts w:ascii="Century Gothic" w:hAnsi="Century Gothic"/>
                <w:sz w:val="18"/>
                <w:szCs w:val="18"/>
              </w:rPr>
            </w:pPr>
            <w:r>
              <w:rPr>
                <w:rFonts w:ascii="Century Gothic" w:hAnsi="Century Gothic"/>
                <w:sz w:val="18"/>
                <w:szCs w:val="18"/>
              </w:rPr>
              <w:t>92</w:t>
            </w:r>
          </w:p>
        </w:tc>
        <w:tc>
          <w:tcPr>
            <w:tcW w:w="1134" w:type="dxa"/>
          </w:tcPr>
          <w:p w:rsidR="000A4541" w:rsidRPr="00972C91" w:rsidRDefault="000A4541" w:rsidP="00972C91">
            <w:pPr>
              <w:spacing w:line="276" w:lineRule="auto"/>
              <w:rPr>
                <w:rFonts w:ascii="Century Gothic" w:hAnsi="Century Gothic"/>
                <w:sz w:val="18"/>
                <w:szCs w:val="18"/>
              </w:rPr>
            </w:pPr>
            <w:r w:rsidRPr="00972C91">
              <w:rPr>
                <w:rFonts w:ascii="Century Gothic" w:hAnsi="Century Gothic"/>
                <w:sz w:val="18"/>
                <w:szCs w:val="18"/>
              </w:rPr>
              <w:t>128,441</w:t>
            </w:r>
          </w:p>
        </w:tc>
        <w:tc>
          <w:tcPr>
            <w:tcW w:w="1417" w:type="dxa"/>
          </w:tcPr>
          <w:p w:rsidR="000A4541" w:rsidRPr="00972C91" w:rsidRDefault="000A4541" w:rsidP="00972C91">
            <w:pPr>
              <w:spacing w:line="276" w:lineRule="auto"/>
              <w:rPr>
                <w:rFonts w:ascii="Century Gothic" w:hAnsi="Century Gothic"/>
                <w:sz w:val="18"/>
                <w:szCs w:val="18"/>
              </w:rPr>
            </w:pPr>
            <w:r w:rsidRPr="00972C91">
              <w:rPr>
                <w:rFonts w:ascii="Century Gothic" w:hAnsi="Century Gothic"/>
                <w:sz w:val="18"/>
                <w:szCs w:val="18"/>
              </w:rPr>
              <w:t>111,31</w:t>
            </w:r>
            <w:r>
              <w:rPr>
                <w:rFonts w:ascii="Century Gothic" w:hAnsi="Century Gothic"/>
                <w:sz w:val="18"/>
                <w:szCs w:val="18"/>
              </w:rPr>
              <w:t>1</w:t>
            </w:r>
          </w:p>
        </w:tc>
        <w:tc>
          <w:tcPr>
            <w:tcW w:w="851" w:type="dxa"/>
          </w:tcPr>
          <w:p w:rsidR="000A4541" w:rsidRPr="00972C91" w:rsidRDefault="000C31AC" w:rsidP="00972C91">
            <w:pPr>
              <w:spacing w:line="276" w:lineRule="auto"/>
              <w:rPr>
                <w:rFonts w:ascii="Century Gothic" w:hAnsi="Century Gothic"/>
                <w:sz w:val="18"/>
                <w:szCs w:val="18"/>
              </w:rPr>
            </w:pPr>
            <w:r>
              <w:rPr>
                <w:rFonts w:ascii="Century Gothic" w:hAnsi="Century Gothic"/>
                <w:sz w:val="18"/>
                <w:szCs w:val="18"/>
              </w:rPr>
              <w:t>87</w:t>
            </w:r>
          </w:p>
        </w:tc>
      </w:tr>
    </w:tbl>
    <w:p w:rsidR="0080446A" w:rsidRPr="00972C91" w:rsidRDefault="0080446A" w:rsidP="003B57CC">
      <w:pPr>
        <w:spacing w:line="276" w:lineRule="auto"/>
        <w:jc w:val="both"/>
        <w:rPr>
          <w:rFonts w:ascii="Century Gothic" w:hAnsi="Century Gothic"/>
          <w:sz w:val="22"/>
          <w:szCs w:val="22"/>
        </w:rPr>
      </w:pPr>
      <w:r w:rsidRPr="00972C91">
        <w:rPr>
          <w:rFonts w:ascii="Century Gothic" w:hAnsi="Century Gothic"/>
          <w:sz w:val="22"/>
          <w:szCs w:val="22"/>
        </w:rPr>
        <w:lastRenderedPageBreak/>
        <w:t>According to the expenditure tre</w:t>
      </w:r>
      <w:r w:rsidR="00DC2ACC">
        <w:rPr>
          <w:rFonts w:ascii="Century Gothic" w:hAnsi="Century Gothic"/>
          <w:sz w:val="22"/>
          <w:szCs w:val="22"/>
        </w:rPr>
        <w:t xml:space="preserve">nds shown above, the </w:t>
      </w:r>
      <w:r w:rsidR="00F53180">
        <w:rPr>
          <w:rFonts w:ascii="Century Gothic" w:hAnsi="Century Gothic"/>
          <w:sz w:val="22"/>
          <w:szCs w:val="22"/>
        </w:rPr>
        <w:t>under-</w:t>
      </w:r>
      <w:r w:rsidR="00B45357">
        <w:rPr>
          <w:rFonts w:ascii="Century Gothic" w:hAnsi="Century Gothic"/>
          <w:sz w:val="22"/>
          <w:szCs w:val="22"/>
        </w:rPr>
        <w:t>expenditure</w:t>
      </w:r>
      <w:r w:rsidRPr="00972C91">
        <w:rPr>
          <w:rFonts w:ascii="Century Gothic" w:hAnsi="Century Gothic"/>
          <w:sz w:val="22"/>
          <w:szCs w:val="22"/>
        </w:rPr>
        <w:t xml:space="preserve"> between </w:t>
      </w:r>
      <w:r w:rsidR="00116C03">
        <w:rPr>
          <w:rFonts w:ascii="Century Gothic" w:hAnsi="Century Gothic"/>
          <w:sz w:val="22"/>
          <w:szCs w:val="22"/>
        </w:rPr>
        <w:t xml:space="preserve">the </w:t>
      </w:r>
      <w:r w:rsidRPr="00972C91">
        <w:rPr>
          <w:rFonts w:ascii="Century Gothic" w:hAnsi="Century Gothic"/>
          <w:sz w:val="22"/>
          <w:szCs w:val="22"/>
        </w:rPr>
        <w:t>2007/08 and 2009/10 financial years</w:t>
      </w:r>
      <w:r w:rsidR="00B45357">
        <w:rPr>
          <w:rFonts w:ascii="Century Gothic" w:hAnsi="Century Gothic"/>
          <w:sz w:val="22"/>
          <w:szCs w:val="22"/>
        </w:rPr>
        <w:t xml:space="preserve"> was between 8 and 13%</w:t>
      </w:r>
      <w:r w:rsidR="00AC03FF">
        <w:rPr>
          <w:rFonts w:ascii="Century Gothic" w:hAnsi="Century Gothic"/>
          <w:sz w:val="22"/>
          <w:szCs w:val="22"/>
        </w:rPr>
        <w:t xml:space="preserve">. </w:t>
      </w:r>
      <w:r w:rsidR="00B45357">
        <w:rPr>
          <w:rFonts w:ascii="Century Gothic" w:hAnsi="Century Gothic"/>
          <w:sz w:val="22"/>
          <w:szCs w:val="22"/>
        </w:rPr>
        <w:t>However, the Department</w:t>
      </w:r>
      <w:r w:rsidR="00116C03">
        <w:rPr>
          <w:rFonts w:ascii="Century Gothic" w:hAnsi="Century Gothic"/>
          <w:sz w:val="22"/>
          <w:szCs w:val="22"/>
        </w:rPr>
        <w:t xml:space="preserve"> performed better th</w:t>
      </w:r>
      <w:r w:rsidR="00B45357">
        <w:rPr>
          <w:rFonts w:ascii="Century Gothic" w:hAnsi="Century Gothic"/>
          <w:sz w:val="22"/>
          <w:szCs w:val="22"/>
        </w:rPr>
        <w:t>an KwaZulu-Natal, which only spent 67% of its budget</w:t>
      </w:r>
      <w:r w:rsidR="00116C03">
        <w:rPr>
          <w:rFonts w:ascii="Century Gothic" w:hAnsi="Century Gothic"/>
          <w:sz w:val="22"/>
          <w:szCs w:val="22"/>
        </w:rPr>
        <w:t xml:space="preserve"> </w:t>
      </w:r>
      <w:r w:rsidR="00B45357">
        <w:rPr>
          <w:rFonts w:ascii="Century Gothic" w:hAnsi="Century Gothic"/>
          <w:sz w:val="22"/>
          <w:szCs w:val="22"/>
        </w:rPr>
        <w:t xml:space="preserve">during </w:t>
      </w:r>
      <w:r w:rsidR="00116C03">
        <w:rPr>
          <w:rFonts w:ascii="Century Gothic" w:hAnsi="Century Gothic"/>
          <w:sz w:val="22"/>
          <w:szCs w:val="22"/>
        </w:rPr>
        <w:t>the 2009/10 fina</w:t>
      </w:r>
      <w:r w:rsidR="00AC03FF">
        <w:rPr>
          <w:rFonts w:ascii="Century Gothic" w:hAnsi="Century Gothic"/>
          <w:sz w:val="22"/>
          <w:szCs w:val="22"/>
        </w:rPr>
        <w:t xml:space="preserve">ncial year. </w:t>
      </w:r>
      <w:r w:rsidR="00B45357">
        <w:rPr>
          <w:rFonts w:ascii="Century Gothic" w:hAnsi="Century Gothic"/>
          <w:sz w:val="22"/>
          <w:szCs w:val="22"/>
        </w:rPr>
        <w:t xml:space="preserve">The </w:t>
      </w:r>
      <w:r w:rsidR="00441F03">
        <w:rPr>
          <w:rFonts w:ascii="Century Gothic" w:hAnsi="Century Gothic"/>
          <w:sz w:val="22"/>
          <w:szCs w:val="22"/>
        </w:rPr>
        <w:t xml:space="preserve">Western Cape and Mpumalanga provinces </w:t>
      </w:r>
      <w:r w:rsidR="002E20D9">
        <w:rPr>
          <w:rFonts w:ascii="Century Gothic" w:hAnsi="Century Gothic"/>
          <w:sz w:val="22"/>
          <w:szCs w:val="22"/>
        </w:rPr>
        <w:t>had no material under-expenditure</w:t>
      </w:r>
      <w:r w:rsidR="00AC03FF">
        <w:rPr>
          <w:rFonts w:ascii="Century Gothic" w:hAnsi="Century Gothic"/>
          <w:sz w:val="22"/>
          <w:szCs w:val="22"/>
        </w:rPr>
        <w:t xml:space="preserve">. </w:t>
      </w:r>
      <w:r w:rsidR="00A64A66">
        <w:rPr>
          <w:rFonts w:ascii="Century Gothic" w:hAnsi="Century Gothic"/>
          <w:sz w:val="22"/>
          <w:szCs w:val="22"/>
        </w:rPr>
        <w:t>Overall, t</w:t>
      </w:r>
      <w:r w:rsidRPr="00972C91">
        <w:rPr>
          <w:rFonts w:ascii="Century Gothic" w:hAnsi="Century Gothic"/>
          <w:sz w:val="22"/>
          <w:szCs w:val="22"/>
        </w:rPr>
        <w:t>he ex</w:t>
      </w:r>
      <w:r w:rsidR="00F53180">
        <w:rPr>
          <w:rFonts w:ascii="Century Gothic" w:hAnsi="Century Gothic"/>
          <w:sz w:val="22"/>
          <w:szCs w:val="22"/>
        </w:rPr>
        <w:t>penditure trend</w:t>
      </w:r>
      <w:r w:rsidR="00A64A66">
        <w:rPr>
          <w:rFonts w:ascii="Century Gothic" w:hAnsi="Century Gothic"/>
          <w:sz w:val="22"/>
          <w:szCs w:val="22"/>
        </w:rPr>
        <w:t>s show</w:t>
      </w:r>
      <w:r w:rsidR="00F53180">
        <w:rPr>
          <w:rFonts w:ascii="Century Gothic" w:hAnsi="Century Gothic"/>
          <w:sz w:val="22"/>
          <w:szCs w:val="22"/>
        </w:rPr>
        <w:t xml:space="preserve"> that the D</w:t>
      </w:r>
      <w:r w:rsidRPr="00972C91">
        <w:rPr>
          <w:rFonts w:ascii="Century Gothic" w:hAnsi="Century Gothic"/>
          <w:sz w:val="22"/>
          <w:szCs w:val="22"/>
        </w:rPr>
        <w:t xml:space="preserve">epartment is not utilizing the allocated budget in an effective and efficient manner. </w:t>
      </w:r>
    </w:p>
    <w:p w:rsidR="0080446A" w:rsidRPr="00972C91" w:rsidRDefault="0080446A" w:rsidP="003B57CC">
      <w:pPr>
        <w:spacing w:line="276" w:lineRule="auto"/>
        <w:jc w:val="both"/>
        <w:rPr>
          <w:rFonts w:ascii="Century Gothic" w:hAnsi="Century Gothic"/>
          <w:sz w:val="22"/>
          <w:szCs w:val="22"/>
        </w:rPr>
      </w:pPr>
    </w:p>
    <w:p w:rsidR="0080446A" w:rsidRPr="00972C91" w:rsidRDefault="005C13D5" w:rsidP="00972C91">
      <w:pPr>
        <w:pStyle w:val="Heading3"/>
        <w:rPr>
          <w:rFonts w:eastAsiaTheme="majorEastAsia"/>
        </w:rPr>
      </w:pPr>
      <w:bookmarkStart w:id="162" w:name="_Toc296345363"/>
      <w:r>
        <w:rPr>
          <w:rFonts w:eastAsiaTheme="majorEastAsia"/>
        </w:rPr>
        <w:t>7</w:t>
      </w:r>
      <w:r w:rsidR="0080446A" w:rsidRPr="00972C91">
        <w:rPr>
          <w:rFonts w:eastAsiaTheme="majorEastAsia"/>
        </w:rPr>
        <w:t>.2.3</w:t>
      </w:r>
      <w:r w:rsidR="0080446A" w:rsidRPr="00972C91">
        <w:rPr>
          <w:rFonts w:eastAsiaTheme="majorEastAsia"/>
        </w:rPr>
        <w:tab/>
        <w:t>Number of applications and funded projects</w:t>
      </w:r>
      <w:bookmarkEnd w:id="162"/>
    </w:p>
    <w:p w:rsidR="0080446A" w:rsidRPr="00972C91" w:rsidRDefault="0080446A" w:rsidP="00972C91">
      <w:pPr>
        <w:spacing w:line="276" w:lineRule="auto"/>
        <w:jc w:val="both"/>
        <w:rPr>
          <w:rFonts w:ascii="Century Gothic" w:hAnsi="Century Gothic"/>
          <w:sz w:val="22"/>
          <w:szCs w:val="22"/>
        </w:rPr>
      </w:pPr>
    </w:p>
    <w:p w:rsidR="0080446A" w:rsidRDefault="00F53180" w:rsidP="003B57CC">
      <w:pPr>
        <w:spacing w:line="276" w:lineRule="auto"/>
        <w:jc w:val="both"/>
        <w:rPr>
          <w:rFonts w:ascii="Century Gothic" w:hAnsi="Century Gothic" w:cs="Arial"/>
          <w:sz w:val="22"/>
          <w:szCs w:val="22"/>
        </w:rPr>
      </w:pPr>
      <w:r>
        <w:rPr>
          <w:rFonts w:ascii="Century Gothic" w:hAnsi="Century Gothic" w:cs="Arial"/>
          <w:sz w:val="22"/>
          <w:szCs w:val="22"/>
        </w:rPr>
        <w:t xml:space="preserve">According to the figures supplied by the Department in </w:t>
      </w:r>
      <w:r w:rsidR="0080446A" w:rsidRPr="00DC2ACC">
        <w:rPr>
          <w:rFonts w:ascii="Century Gothic" w:hAnsi="Century Gothic" w:cs="Arial"/>
          <w:b/>
          <w:sz w:val="22"/>
          <w:szCs w:val="22"/>
        </w:rPr>
        <w:t>Table</w:t>
      </w:r>
      <w:r w:rsidR="009438A1">
        <w:rPr>
          <w:rFonts w:ascii="Century Gothic" w:hAnsi="Century Gothic" w:cs="Arial"/>
          <w:b/>
          <w:sz w:val="22"/>
          <w:szCs w:val="22"/>
        </w:rPr>
        <w:t xml:space="preserve"> 30</w:t>
      </w:r>
      <w:r w:rsidR="00DC2ACC">
        <w:rPr>
          <w:rFonts w:ascii="Century Gothic" w:hAnsi="Century Gothic" w:cs="Arial"/>
          <w:sz w:val="22"/>
          <w:szCs w:val="22"/>
        </w:rPr>
        <w:t xml:space="preserve"> </w:t>
      </w:r>
      <w:r w:rsidR="0080446A" w:rsidRPr="00972C91">
        <w:rPr>
          <w:rFonts w:ascii="Century Gothic" w:hAnsi="Century Gothic" w:cs="Arial"/>
          <w:sz w:val="22"/>
          <w:szCs w:val="22"/>
        </w:rPr>
        <w:t xml:space="preserve">below, </w:t>
      </w:r>
      <w:r>
        <w:rPr>
          <w:rFonts w:ascii="Century Gothic" w:hAnsi="Century Gothic" w:cs="Arial"/>
          <w:sz w:val="22"/>
          <w:szCs w:val="22"/>
        </w:rPr>
        <w:t xml:space="preserve">between </w:t>
      </w:r>
      <w:r w:rsidR="0077436E">
        <w:rPr>
          <w:rFonts w:ascii="Century Gothic" w:hAnsi="Century Gothic" w:cs="Arial"/>
          <w:sz w:val="22"/>
          <w:szCs w:val="22"/>
        </w:rPr>
        <w:t xml:space="preserve">the </w:t>
      </w:r>
      <w:r>
        <w:rPr>
          <w:rFonts w:ascii="Century Gothic" w:hAnsi="Century Gothic" w:cs="Arial"/>
          <w:sz w:val="22"/>
          <w:szCs w:val="22"/>
        </w:rPr>
        <w:t>2007/08 and</w:t>
      </w:r>
      <w:r w:rsidR="00827A15">
        <w:rPr>
          <w:rFonts w:ascii="Century Gothic" w:hAnsi="Century Gothic" w:cs="Arial"/>
          <w:sz w:val="22"/>
          <w:szCs w:val="22"/>
        </w:rPr>
        <w:t xml:space="preserve"> 2009/10 financial years</w:t>
      </w:r>
      <w:r>
        <w:rPr>
          <w:rFonts w:ascii="Century Gothic" w:hAnsi="Century Gothic" w:cs="Arial"/>
          <w:sz w:val="22"/>
          <w:szCs w:val="22"/>
        </w:rPr>
        <w:t>,</w:t>
      </w:r>
      <w:r w:rsidR="00827A15">
        <w:rPr>
          <w:rFonts w:ascii="Century Gothic" w:hAnsi="Century Gothic" w:cs="Arial"/>
          <w:sz w:val="22"/>
          <w:szCs w:val="22"/>
        </w:rPr>
        <w:t xml:space="preserve"> 1921</w:t>
      </w:r>
      <w:r w:rsidR="00E573D5">
        <w:rPr>
          <w:rFonts w:ascii="Century Gothic" w:hAnsi="Century Gothic" w:cs="Arial"/>
          <w:sz w:val="22"/>
          <w:szCs w:val="22"/>
        </w:rPr>
        <w:t xml:space="preserve"> </w:t>
      </w:r>
      <w:r w:rsidR="0080446A" w:rsidRPr="00972C91">
        <w:rPr>
          <w:rFonts w:ascii="Century Gothic" w:hAnsi="Century Gothic" w:cs="Arial"/>
          <w:sz w:val="22"/>
          <w:szCs w:val="22"/>
        </w:rPr>
        <w:t xml:space="preserve">requests for CASP funding were received by the Department and only </w:t>
      </w:r>
      <w:r w:rsidR="00827A15">
        <w:rPr>
          <w:rFonts w:ascii="Century Gothic" w:hAnsi="Century Gothic" w:cs="Arial"/>
          <w:sz w:val="22"/>
          <w:szCs w:val="22"/>
        </w:rPr>
        <w:t>315</w:t>
      </w:r>
      <w:r w:rsidR="002E20D9">
        <w:rPr>
          <w:rFonts w:ascii="Century Gothic" w:hAnsi="Century Gothic" w:cs="Arial"/>
          <w:sz w:val="22"/>
          <w:szCs w:val="22"/>
        </w:rPr>
        <w:t xml:space="preserve"> </w:t>
      </w:r>
      <w:r w:rsidR="0080446A" w:rsidRPr="00972C91">
        <w:rPr>
          <w:rFonts w:ascii="Century Gothic" w:hAnsi="Century Gothic" w:cs="Arial"/>
          <w:sz w:val="22"/>
          <w:szCs w:val="22"/>
        </w:rPr>
        <w:t>(1</w:t>
      </w:r>
      <w:r w:rsidR="00827A15">
        <w:rPr>
          <w:rFonts w:ascii="Century Gothic" w:hAnsi="Century Gothic" w:cs="Arial"/>
          <w:sz w:val="22"/>
          <w:szCs w:val="22"/>
        </w:rPr>
        <w:t>6</w:t>
      </w:r>
      <w:r w:rsidR="0080446A" w:rsidRPr="00972C91">
        <w:rPr>
          <w:rFonts w:ascii="Century Gothic" w:hAnsi="Century Gothic" w:cs="Arial"/>
          <w:sz w:val="22"/>
          <w:szCs w:val="22"/>
        </w:rPr>
        <w:t xml:space="preserve">%) were funded. This is an indication that </w:t>
      </w:r>
      <w:r w:rsidR="00E573D5">
        <w:rPr>
          <w:rFonts w:ascii="Century Gothic" w:hAnsi="Century Gothic" w:cs="Arial"/>
          <w:sz w:val="22"/>
          <w:szCs w:val="22"/>
        </w:rPr>
        <w:t xml:space="preserve">only a small fraction </w:t>
      </w:r>
      <w:r w:rsidR="0080446A" w:rsidRPr="00972C91">
        <w:rPr>
          <w:rFonts w:ascii="Century Gothic" w:hAnsi="Century Gothic" w:cs="Arial"/>
          <w:sz w:val="22"/>
          <w:szCs w:val="22"/>
        </w:rPr>
        <w:t>o</w:t>
      </w:r>
      <w:r w:rsidR="00E573D5">
        <w:rPr>
          <w:rFonts w:ascii="Century Gothic" w:hAnsi="Century Gothic" w:cs="Arial"/>
          <w:sz w:val="22"/>
          <w:szCs w:val="22"/>
        </w:rPr>
        <w:t>f the CASP applicants end up receivin</w:t>
      </w:r>
      <w:r w:rsidR="002E20D9">
        <w:rPr>
          <w:rFonts w:ascii="Century Gothic" w:hAnsi="Century Gothic" w:cs="Arial"/>
          <w:sz w:val="22"/>
          <w:szCs w:val="22"/>
        </w:rPr>
        <w:t>g the support they requested</w:t>
      </w:r>
      <w:r w:rsidR="00E573D5">
        <w:rPr>
          <w:rFonts w:ascii="Century Gothic" w:hAnsi="Century Gothic" w:cs="Arial"/>
          <w:sz w:val="22"/>
          <w:szCs w:val="22"/>
        </w:rPr>
        <w:t xml:space="preserve">. </w:t>
      </w:r>
    </w:p>
    <w:p w:rsidR="00827A15" w:rsidRDefault="00827A15" w:rsidP="003B57CC">
      <w:pPr>
        <w:spacing w:line="276" w:lineRule="auto"/>
        <w:jc w:val="both"/>
        <w:rPr>
          <w:rFonts w:ascii="Century Gothic" w:hAnsi="Century Gothic" w:cs="Arial"/>
          <w:sz w:val="22"/>
          <w:szCs w:val="22"/>
        </w:rPr>
      </w:pPr>
    </w:p>
    <w:p w:rsidR="005C13D5" w:rsidRPr="00AD6EEC" w:rsidRDefault="00AD6EEC" w:rsidP="00AD6EEC">
      <w:pPr>
        <w:pStyle w:val="Caption"/>
        <w:rPr>
          <w:rFonts w:cs="Arial"/>
        </w:rPr>
      </w:pPr>
      <w:bookmarkStart w:id="163" w:name="_Toc297731557"/>
      <w:r w:rsidRPr="00AD6EEC">
        <w:t xml:space="preserve">Table </w:t>
      </w:r>
      <w:r w:rsidR="00DD3113">
        <w:fldChar w:fldCharType="begin"/>
      </w:r>
      <w:r w:rsidR="00DD3113">
        <w:instrText xml:space="preserve"> SEQ Table \* ARABIC </w:instrText>
      </w:r>
      <w:r w:rsidR="00DD3113">
        <w:fldChar w:fldCharType="separate"/>
      </w:r>
      <w:r w:rsidR="005124F7">
        <w:rPr>
          <w:noProof/>
        </w:rPr>
        <w:t>30</w:t>
      </w:r>
      <w:r w:rsidR="00DD3113">
        <w:rPr>
          <w:noProof/>
        </w:rPr>
        <w:fldChar w:fldCharType="end"/>
      </w:r>
      <w:r w:rsidR="00827A15" w:rsidRPr="00AD6EEC">
        <w:rPr>
          <w:bCs w:val="0"/>
        </w:rPr>
        <w:t xml:space="preserve">: </w:t>
      </w:r>
      <w:r w:rsidR="00827A15" w:rsidRPr="00AD6EEC">
        <w:rPr>
          <w:rFonts w:cs="Arial"/>
          <w:bCs w:val="0"/>
        </w:rPr>
        <w:t>Number of CASP Requests and Number of funded projects</w:t>
      </w:r>
      <w:bookmarkEnd w:id="163"/>
    </w:p>
    <w:tbl>
      <w:tblPr>
        <w:tblW w:w="4885" w:type="pct"/>
        <w:tblInd w:w="108"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Layout w:type="fixed"/>
        <w:tblLook w:val="00A0" w:firstRow="1" w:lastRow="0" w:firstColumn="1" w:lastColumn="0" w:noHBand="0" w:noVBand="0"/>
      </w:tblPr>
      <w:tblGrid>
        <w:gridCol w:w="1134"/>
        <w:gridCol w:w="6"/>
        <w:gridCol w:w="1278"/>
        <w:gridCol w:w="1274"/>
        <w:gridCol w:w="1134"/>
        <w:gridCol w:w="1132"/>
        <w:gridCol w:w="1138"/>
        <w:gridCol w:w="1128"/>
        <w:gridCol w:w="1132"/>
      </w:tblGrid>
      <w:tr w:rsidR="0077436E" w:rsidRPr="00972C91" w:rsidTr="0077436E">
        <w:tc>
          <w:tcPr>
            <w:tcW w:w="1292" w:type="pct"/>
            <w:gridSpan w:val="3"/>
            <w:shd w:val="clear" w:color="auto" w:fill="A6A6A6" w:themeFill="background1" w:themeFillShade="A6"/>
          </w:tcPr>
          <w:p w:rsidR="005C13D5" w:rsidRPr="00827A15" w:rsidRDefault="005C13D5" w:rsidP="005C13D5">
            <w:pPr>
              <w:spacing w:line="276" w:lineRule="auto"/>
              <w:rPr>
                <w:rFonts w:ascii="Century Gothic" w:hAnsi="Century Gothic"/>
                <w:b/>
                <w:sz w:val="18"/>
                <w:szCs w:val="18"/>
              </w:rPr>
            </w:pPr>
            <w:r w:rsidRPr="00827A15">
              <w:rPr>
                <w:rFonts w:ascii="Century Gothic" w:hAnsi="Century Gothic"/>
                <w:b/>
                <w:sz w:val="18"/>
                <w:szCs w:val="18"/>
              </w:rPr>
              <w:t>2007/08</w:t>
            </w:r>
          </w:p>
        </w:tc>
        <w:tc>
          <w:tcPr>
            <w:tcW w:w="1287" w:type="pct"/>
            <w:gridSpan w:val="2"/>
            <w:shd w:val="clear" w:color="auto" w:fill="A6A6A6" w:themeFill="background1" w:themeFillShade="A6"/>
          </w:tcPr>
          <w:p w:rsidR="005C13D5" w:rsidRPr="006B5DA6" w:rsidRDefault="005C13D5" w:rsidP="005C13D5">
            <w:pPr>
              <w:spacing w:line="276" w:lineRule="auto"/>
              <w:rPr>
                <w:rFonts w:ascii="Century Gothic" w:hAnsi="Century Gothic"/>
                <w:b/>
                <w:sz w:val="18"/>
                <w:szCs w:val="18"/>
              </w:rPr>
            </w:pPr>
            <w:r w:rsidRPr="006B5DA6">
              <w:rPr>
                <w:rFonts w:ascii="Century Gothic" w:hAnsi="Century Gothic"/>
                <w:b/>
                <w:sz w:val="18"/>
                <w:szCs w:val="18"/>
              </w:rPr>
              <w:t>2008/09</w:t>
            </w:r>
          </w:p>
        </w:tc>
        <w:tc>
          <w:tcPr>
            <w:tcW w:w="1213" w:type="pct"/>
            <w:gridSpan w:val="2"/>
            <w:shd w:val="clear" w:color="auto" w:fill="A6A6A6" w:themeFill="background1" w:themeFillShade="A6"/>
          </w:tcPr>
          <w:p w:rsidR="005C13D5" w:rsidRPr="00972C91" w:rsidRDefault="005C13D5" w:rsidP="005C13D5">
            <w:pPr>
              <w:spacing w:line="276" w:lineRule="auto"/>
              <w:rPr>
                <w:rFonts w:ascii="Century Gothic" w:hAnsi="Century Gothic"/>
                <w:b/>
                <w:sz w:val="18"/>
                <w:szCs w:val="18"/>
              </w:rPr>
            </w:pPr>
            <w:r w:rsidRPr="00972C91">
              <w:rPr>
                <w:rFonts w:ascii="Century Gothic" w:hAnsi="Century Gothic"/>
                <w:b/>
                <w:sz w:val="18"/>
                <w:szCs w:val="18"/>
              </w:rPr>
              <w:t>2009/10</w:t>
            </w:r>
          </w:p>
        </w:tc>
        <w:tc>
          <w:tcPr>
            <w:tcW w:w="603" w:type="pct"/>
            <w:shd w:val="clear" w:color="auto" w:fill="A6A6A6" w:themeFill="background1" w:themeFillShade="A6"/>
          </w:tcPr>
          <w:p w:rsidR="005C13D5" w:rsidRPr="00972C91" w:rsidRDefault="005C13D5" w:rsidP="005C13D5">
            <w:pPr>
              <w:spacing w:line="276" w:lineRule="auto"/>
              <w:rPr>
                <w:rFonts w:ascii="Century Gothic" w:hAnsi="Century Gothic"/>
                <w:b/>
                <w:sz w:val="18"/>
                <w:szCs w:val="18"/>
              </w:rPr>
            </w:pPr>
          </w:p>
        </w:tc>
        <w:tc>
          <w:tcPr>
            <w:tcW w:w="605" w:type="pct"/>
            <w:shd w:val="clear" w:color="auto" w:fill="A6A6A6" w:themeFill="background1" w:themeFillShade="A6"/>
          </w:tcPr>
          <w:p w:rsidR="005C13D5" w:rsidRPr="00972C91" w:rsidRDefault="005C13D5" w:rsidP="005C13D5">
            <w:pPr>
              <w:spacing w:line="276" w:lineRule="auto"/>
              <w:rPr>
                <w:rFonts w:ascii="Century Gothic" w:hAnsi="Century Gothic"/>
                <w:b/>
                <w:sz w:val="18"/>
                <w:szCs w:val="18"/>
              </w:rPr>
            </w:pPr>
          </w:p>
        </w:tc>
      </w:tr>
      <w:tr w:rsidR="0077436E" w:rsidRPr="00972C91" w:rsidTr="0077436E">
        <w:trPr>
          <w:trHeight w:val="836"/>
        </w:trPr>
        <w:tc>
          <w:tcPr>
            <w:tcW w:w="609" w:type="pct"/>
            <w:gridSpan w:val="2"/>
            <w:shd w:val="clear" w:color="auto" w:fill="A6A6A6" w:themeFill="background1" w:themeFillShade="A6"/>
          </w:tcPr>
          <w:p w:rsidR="005C13D5" w:rsidRPr="0077436E" w:rsidRDefault="005C13D5" w:rsidP="005C13D5">
            <w:pPr>
              <w:spacing w:line="276" w:lineRule="auto"/>
              <w:rPr>
                <w:rFonts w:ascii="Arial Narrow" w:hAnsi="Arial Narrow"/>
                <w:b/>
                <w:sz w:val="18"/>
                <w:szCs w:val="18"/>
              </w:rPr>
            </w:pPr>
            <w:r w:rsidRPr="0077436E">
              <w:rPr>
                <w:rFonts w:ascii="Arial Narrow" w:hAnsi="Arial Narrow"/>
                <w:b/>
                <w:sz w:val="18"/>
                <w:szCs w:val="18"/>
              </w:rPr>
              <w:t>No. of applications</w:t>
            </w:r>
          </w:p>
        </w:tc>
        <w:tc>
          <w:tcPr>
            <w:tcW w:w="683" w:type="pct"/>
            <w:shd w:val="clear" w:color="auto" w:fill="A6A6A6" w:themeFill="background1" w:themeFillShade="A6"/>
          </w:tcPr>
          <w:p w:rsidR="005C13D5" w:rsidRPr="0077436E" w:rsidRDefault="005C13D5" w:rsidP="005C13D5">
            <w:pPr>
              <w:spacing w:line="276" w:lineRule="auto"/>
              <w:rPr>
                <w:rFonts w:ascii="Arial Narrow" w:hAnsi="Arial Narrow"/>
                <w:b/>
                <w:sz w:val="18"/>
                <w:szCs w:val="18"/>
              </w:rPr>
            </w:pPr>
            <w:r w:rsidRPr="0077436E">
              <w:rPr>
                <w:rFonts w:ascii="Arial Narrow" w:hAnsi="Arial Narrow"/>
                <w:b/>
                <w:sz w:val="18"/>
                <w:szCs w:val="18"/>
              </w:rPr>
              <w:t>Funded projects</w:t>
            </w:r>
          </w:p>
        </w:tc>
        <w:tc>
          <w:tcPr>
            <w:tcW w:w="681" w:type="pct"/>
            <w:shd w:val="clear" w:color="auto" w:fill="A6A6A6" w:themeFill="background1" w:themeFillShade="A6"/>
          </w:tcPr>
          <w:p w:rsidR="005C13D5" w:rsidRPr="0077436E" w:rsidRDefault="005C13D5" w:rsidP="005C13D5">
            <w:pPr>
              <w:spacing w:line="276" w:lineRule="auto"/>
              <w:rPr>
                <w:rFonts w:ascii="Arial Narrow" w:hAnsi="Arial Narrow"/>
                <w:b/>
                <w:sz w:val="18"/>
                <w:szCs w:val="18"/>
              </w:rPr>
            </w:pPr>
            <w:r w:rsidRPr="0077436E">
              <w:rPr>
                <w:rFonts w:ascii="Arial Narrow" w:hAnsi="Arial Narrow"/>
                <w:b/>
                <w:sz w:val="18"/>
                <w:szCs w:val="18"/>
              </w:rPr>
              <w:t>No. of applications</w:t>
            </w:r>
          </w:p>
        </w:tc>
        <w:tc>
          <w:tcPr>
            <w:tcW w:w="606" w:type="pct"/>
            <w:shd w:val="clear" w:color="auto" w:fill="A6A6A6" w:themeFill="background1" w:themeFillShade="A6"/>
          </w:tcPr>
          <w:p w:rsidR="005C13D5" w:rsidRPr="0077436E" w:rsidRDefault="005C13D5" w:rsidP="005C13D5">
            <w:pPr>
              <w:spacing w:line="276" w:lineRule="auto"/>
              <w:rPr>
                <w:rFonts w:ascii="Arial Narrow" w:hAnsi="Arial Narrow"/>
                <w:b/>
                <w:sz w:val="18"/>
                <w:szCs w:val="18"/>
              </w:rPr>
            </w:pPr>
            <w:r w:rsidRPr="0077436E">
              <w:rPr>
                <w:rFonts w:ascii="Arial Narrow" w:hAnsi="Arial Narrow"/>
                <w:b/>
                <w:sz w:val="18"/>
                <w:szCs w:val="18"/>
              </w:rPr>
              <w:t>Funded projects</w:t>
            </w:r>
          </w:p>
        </w:tc>
        <w:tc>
          <w:tcPr>
            <w:tcW w:w="605" w:type="pct"/>
            <w:shd w:val="clear" w:color="auto" w:fill="A6A6A6" w:themeFill="background1" w:themeFillShade="A6"/>
          </w:tcPr>
          <w:p w:rsidR="005C13D5" w:rsidRPr="0077436E" w:rsidRDefault="005C13D5" w:rsidP="005C13D5">
            <w:pPr>
              <w:spacing w:line="276" w:lineRule="auto"/>
              <w:rPr>
                <w:rFonts w:ascii="Arial Narrow" w:hAnsi="Arial Narrow"/>
                <w:b/>
                <w:sz w:val="18"/>
                <w:szCs w:val="18"/>
              </w:rPr>
            </w:pPr>
            <w:r w:rsidRPr="0077436E">
              <w:rPr>
                <w:rFonts w:ascii="Arial Narrow" w:hAnsi="Arial Narrow"/>
                <w:b/>
                <w:sz w:val="18"/>
                <w:szCs w:val="18"/>
              </w:rPr>
              <w:t>No. of applications</w:t>
            </w:r>
          </w:p>
        </w:tc>
        <w:tc>
          <w:tcPr>
            <w:tcW w:w="608" w:type="pct"/>
            <w:shd w:val="clear" w:color="auto" w:fill="A6A6A6" w:themeFill="background1" w:themeFillShade="A6"/>
          </w:tcPr>
          <w:p w:rsidR="005C13D5" w:rsidRPr="0077436E" w:rsidRDefault="005C13D5" w:rsidP="005C13D5">
            <w:pPr>
              <w:spacing w:line="276" w:lineRule="auto"/>
              <w:rPr>
                <w:rFonts w:ascii="Arial Narrow" w:hAnsi="Arial Narrow"/>
                <w:b/>
                <w:sz w:val="18"/>
                <w:szCs w:val="18"/>
              </w:rPr>
            </w:pPr>
            <w:r w:rsidRPr="0077436E">
              <w:rPr>
                <w:rFonts w:ascii="Arial Narrow" w:hAnsi="Arial Narrow"/>
                <w:b/>
                <w:sz w:val="18"/>
                <w:szCs w:val="18"/>
              </w:rPr>
              <w:t>Funded projects</w:t>
            </w:r>
          </w:p>
        </w:tc>
        <w:tc>
          <w:tcPr>
            <w:tcW w:w="603" w:type="pct"/>
            <w:shd w:val="clear" w:color="auto" w:fill="A6A6A6" w:themeFill="background1" w:themeFillShade="A6"/>
          </w:tcPr>
          <w:p w:rsidR="005C13D5" w:rsidRPr="0077436E" w:rsidRDefault="005C13D5" w:rsidP="005C13D5">
            <w:pPr>
              <w:spacing w:line="276" w:lineRule="auto"/>
              <w:rPr>
                <w:rFonts w:ascii="Arial Narrow" w:hAnsi="Arial Narrow"/>
                <w:b/>
                <w:sz w:val="18"/>
                <w:szCs w:val="18"/>
              </w:rPr>
            </w:pPr>
            <w:r w:rsidRPr="0077436E">
              <w:rPr>
                <w:rFonts w:ascii="Arial Narrow" w:hAnsi="Arial Narrow"/>
                <w:b/>
                <w:sz w:val="18"/>
                <w:szCs w:val="18"/>
              </w:rPr>
              <w:t>Total applications</w:t>
            </w:r>
          </w:p>
        </w:tc>
        <w:tc>
          <w:tcPr>
            <w:tcW w:w="605" w:type="pct"/>
            <w:shd w:val="clear" w:color="auto" w:fill="A6A6A6" w:themeFill="background1" w:themeFillShade="A6"/>
          </w:tcPr>
          <w:p w:rsidR="005C13D5" w:rsidRPr="0077436E" w:rsidRDefault="005C13D5" w:rsidP="005C13D5">
            <w:pPr>
              <w:spacing w:line="276" w:lineRule="auto"/>
              <w:rPr>
                <w:rFonts w:ascii="Arial Narrow" w:hAnsi="Arial Narrow"/>
                <w:b/>
                <w:sz w:val="18"/>
                <w:szCs w:val="18"/>
              </w:rPr>
            </w:pPr>
            <w:r w:rsidRPr="0077436E">
              <w:rPr>
                <w:rFonts w:ascii="Arial Narrow" w:hAnsi="Arial Narrow"/>
                <w:b/>
                <w:sz w:val="18"/>
                <w:szCs w:val="18"/>
              </w:rPr>
              <w:t xml:space="preserve">Total </w:t>
            </w:r>
          </w:p>
          <w:p w:rsidR="005C13D5" w:rsidRPr="0077436E" w:rsidRDefault="005C13D5" w:rsidP="005C13D5">
            <w:pPr>
              <w:spacing w:line="276" w:lineRule="auto"/>
              <w:rPr>
                <w:rFonts w:ascii="Arial Narrow" w:hAnsi="Arial Narrow"/>
                <w:b/>
                <w:sz w:val="18"/>
                <w:szCs w:val="18"/>
              </w:rPr>
            </w:pPr>
            <w:r w:rsidRPr="0077436E">
              <w:rPr>
                <w:rFonts w:ascii="Arial Narrow" w:hAnsi="Arial Narrow"/>
                <w:b/>
                <w:sz w:val="18"/>
                <w:szCs w:val="18"/>
              </w:rPr>
              <w:t>Funded</w:t>
            </w:r>
          </w:p>
        </w:tc>
      </w:tr>
      <w:tr w:rsidR="0077436E" w:rsidRPr="00972C91" w:rsidTr="0077436E">
        <w:trPr>
          <w:trHeight w:val="678"/>
        </w:trPr>
        <w:tc>
          <w:tcPr>
            <w:tcW w:w="606" w:type="pct"/>
            <w:vAlign w:val="center"/>
          </w:tcPr>
          <w:p w:rsidR="005C13D5" w:rsidRPr="00827A15" w:rsidRDefault="005C13D5" w:rsidP="002E20D9">
            <w:pPr>
              <w:spacing w:line="276" w:lineRule="auto"/>
              <w:jc w:val="right"/>
              <w:rPr>
                <w:rFonts w:ascii="Century Gothic" w:hAnsi="Century Gothic"/>
                <w:sz w:val="18"/>
                <w:szCs w:val="18"/>
              </w:rPr>
            </w:pPr>
            <w:r w:rsidRPr="00827A15">
              <w:rPr>
                <w:rFonts w:ascii="Century Gothic" w:hAnsi="Century Gothic"/>
                <w:sz w:val="18"/>
                <w:szCs w:val="18"/>
              </w:rPr>
              <w:t>455</w:t>
            </w:r>
          </w:p>
        </w:tc>
        <w:tc>
          <w:tcPr>
            <w:tcW w:w="686" w:type="pct"/>
            <w:gridSpan w:val="2"/>
            <w:vAlign w:val="center"/>
          </w:tcPr>
          <w:p w:rsidR="005C13D5" w:rsidRPr="00972C91" w:rsidRDefault="005C13D5" w:rsidP="002E20D9">
            <w:pPr>
              <w:spacing w:line="276" w:lineRule="auto"/>
              <w:jc w:val="right"/>
              <w:rPr>
                <w:rFonts w:ascii="Century Gothic" w:hAnsi="Century Gothic"/>
                <w:sz w:val="18"/>
                <w:szCs w:val="18"/>
              </w:rPr>
            </w:pPr>
            <w:r w:rsidRPr="006B5DA6">
              <w:rPr>
                <w:rFonts w:ascii="Century Gothic" w:hAnsi="Century Gothic"/>
                <w:sz w:val="18"/>
                <w:szCs w:val="18"/>
              </w:rPr>
              <w:t>120</w:t>
            </w:r>
            <w:r w:rsidR="002E20D9">
              <w:rPr>
                <w:rFonts w:ascii="Century Gothic" w:hAnsi="Century Gothic"/>
                <w:sz w:val="18"/>
                <w:szCs w:val="18"/>
              </w:rPr>
              <w:t xml:space="preserve"> </w:t>
            </w:r>
            <w:r w:rsidR="00827A15" w:rsidRPr="00972C91">
              <w:rPr>
                <w:rFonts w:ascii="Century Gothic" w:hAnsi="Century Gothic"/>
                <w:sz w:val="18"/>
                <w:szCs w:val="18"/>
              </w:rPr>
              <w:t>(26</w:t>
            </w:r>
            <w:r w:rsidRPr="00972C91">
              <w:rPr>
                <w:rFonts w:ascii="Century Gothic" w:hAnsi="Century Gothic"/>
                <w:sz w:val="18"/>
                <w:szCs w:val="18"/>
              </w:rPr>
              <w:t>%)</w:t>
            </w:r>
          </w:p>
        </w:tc>
        <w:tc>
          <w:tcPr>
            <w:tcW w:w="681" w:type="pct"/>
            <w:vAlign w:val="center"/>
          </w:tcPr>
          <w:p w:rsidR="005C13D5" w:rsidRPr="00972C91" w:rsidRDefault="005C13D5" w:rsidP="002E20D9">
            <w:pPr>
              <w:spacing w:line="276" w:lineRule="auto"/>
              <w:jc w:val="right"/>
              <w:rPr>
                <w:rFonts w:ascii="Century Gothic" w:hAnsi="Century Gothic"/>
                <w:sz w:val="18"/>
                <w:szCs w:val="18"/>
              </w:rPr>
            </w:pPr>
            <w:r w:rsidRPr="00972C91">
              <w:rPr>
                <w:rFonts w:ascii="Century Gothic" w:hAnsi="Century Gothic"/>
                <w:sz w:val="18"/>
                <w:szCs w:val="18"/>
              </w:rPr>
              <w:t>870</w:t>
            </w:r>
          </w:p>
        </w:tc>
        <w:tc>
          <w:tcPr>
            <w:tcW w:w="606" w:type="pct"/>
            <w:vAlign w:val="center"/>
          </w:tcPr>
          <w:p w:rsidR="005C13D5" w:rsidRPr="00972C91" w:rsidRDefault="005C13D5" w:rsidP="002E20D9">
            <w:pPr>
              <w:spacing w:line="276" w:lineRule="auto"/>
              <w:jc w:val="right"/>
              <w:rPr>
                <w:rFonts w:ascii="Century Gothic" w:hAnsi="Century Gothic"/>
                <w:sz w:val="18"/>
                <w:szCs w:val="18"/>
              </w:rPr>
            </w:pPr>
            <w:r w:rsidRPr="00972C91">
              <w:rPr>
                <w:rFonts w:ascii="Century Gothic" w:hAnsi="Century Gothic"/>
                <w:sz w:val="18"/>
                <w:szCs w:val="18"/>
              </w:rPr>
              <w:t>124</w:t>
            </w:r>
            <w:r w:rsidR="00827A15" w:rsidRPr="00972C91">
              <w:rPr>
                <w:rFonts w:ascii="Century Gothic" w:hAnsi="Century Gothic"/>
                <w:sz w:val="18"/>
                <w:szCs w:val="18"/>
              </w:rPr>
              <w:t xml:space="preserve"> (14</w:t>
            </w:r>
            <w:r w:rsidRPr="00972C91">
              <w:rPr>
                <w:rFonts w:ascii="Century Gothic" w:hAnsi="Century Gothic"/>
                <w:sz w:val="18"/>
                <w:szCs w:val="18"/>
              </w:rPr>
              <w:t>%)</w:t>
            </w:r>
          </w:p>
        </w:tc>
        <w:tc>
          <w:tcPr>
            <w:tcW w:w="605" w:type="pct"/>
            <w:vAlign w:val="center"/>
          </w:tcPr>
          <w:p w:rsidR="005C13D5" w:rsidRPr="00972C91" w:rsidRDefault="005C13D5" w:rsidP="002E20D9">
            <w:pPr>
              <w:spacing w:line="276" w:lineRule="auto"/>
              <w:jc w:val="right"/>
              <w:rPr>
                <w:rFonts w:ascii="Century Gothic" w:hAnsi="Century Gothic"/>
                <w:sz w:val="18"/>
                <w:szCs w:val="18"/>
              </w:rPr>
            </w:pPr>
            <w:r w:rsidRPr="00972C91">
              <w:rPr>
                <w:rFonts w:ascii="Century Gothic" w:hAnsi="Century Gothic"/>
                <w:sz w:val="18"/>
                <w:szCs w:val="18"/>
              </w:rPr>
              <w:t>596</w:t>
            </w:r>
          </w:p>
        </w:tc>
        <w:tc>
          <w:tcPr>
            <w:tcW w:w="608" w:type="pct"/>
            <w:vAlign w:val="center"/>
          </w:tcPr>
          <w:p w:rsidR="005C13D5" w:rsidRPr="00972C91" w:rsidRDefault="005C13D5" w:rsidP="002E20D9">
            <w:pPr>
              <w:spacing w:line="276" w:lineRule="auto"/>
              <w:jc w:val="right"/>
              <w:rPr>
                <w:rFonts w:ascii="Century Gothic" w:hAnsi="Century Gothic"/>
                <w:sz w:val="18"/>
                <w:szCs w:val="18"/>
              </w:rPr>
            </w:pPr>
            <w:r w:rsidRPr="00972C91">
              <w:rPr>
                <w:rFonts w:ascii="Century Gothic" w:hAnsi="Century Gothic"/>
                <w:sz w:val="18"/>
                <w:szCs w:val="18"/>
              </w:rPr>
              <w:t>71</w:t>
            </w:r>
            <w:r w:rsidR="00827A15" w:rsidRPr="00972C91">
              <w:rPr>
                <w:rFonts w:ascii="Century Gothic" w:hAnsi="Century Gothic"/>
                <w:sz w:val="18"/>
                <w:szCs w:val="18"/>
              </w:rPr>
              <w:t xml:space="preserve"> (12</w:t>
            </w:r>
            <w:r w:rsidRPr="00972C91">
              <w:rPr>
                <w:rFonts w:ascii="Century Gothic" w:hAnsi="Century Gothic"/>
                <w:sz w:val="18"/>
                <w:szCs w:val="18"/>
              </w:rPr>
              <w:t>%)</w:t>
            </w:r>
          </w:p>
        </w:tc>
        <w:tc>
          <w:tcPr>
            <w:tcW w:w="603" w:type="pct"/>
            <w:vAlign w:val="center"/>
          </w:tcPr>
          <w:p w:rsidR="005C13D5" w:rsidRPr="00972C91" w:rsidRDefault="00827A15" w:rsidP="002E20D9">
            <w:pPr>
              <w:spacing w:line="276" w:lineRule="auto"/>
              <w:jc w:val="right"/>
              <w:rPr>
                <w:rFonts w:ascii="Century Gothic" w:hAnsi="Century Gothic"/>
                <w:sz w:val="18"/>
                <w:szCs w:val="18"/>
              </w:rPr>
            </w:pPr>
            <w:r w:rsidRPr="00972C91">
              <w:rPr>
                <w:rFonts w:ascii="Century Gothic" w:hAnsi="Century Gothic"/>
                <w:sz w:val="18"/>
                <w:szCs w:val="18"/>
              </w:rPr>
              <w:t>1921</w:t>
            </w:r>
          </w:p>
        </w:tc>
        <w:tc>
          <w:tcPr>
            <w:tcW w:w="605" w:type="pct"/>
            <w:vAlign w:val="center"/>
          </w:tcPr>
          <w:p w:rsidR="005C13D5" w:rsidRPr="00972C91" w:rsidRDefault="00827A15" w:rsidP="002E20D9">
            <w:pPr>
              <w:spacing w:line="276" w:lineRule="auto"/>
              <w:jc w:val="right"/>
              <w:rPr>
                <w:rFonts w:ascii="Century Gothic" w:hAnsi="Century Gothic"/>
                <w:sz w:val="18"/>
                <w:szCs w:val="18"/>
              </w:rPr>
            </w:pPr>
            <w:r w:rsidRPr="00972C91">
              <w:rPr>
                <w:rFonts w:ascii="Century Gothic" w:hAnsi="Century Gothic"/>
                <w:sz w:val="18"/>
                <w:szCs w:val="18"/>
              </w:rPr>
              <w:t>315</w:t>
            </w:r>
            <w:r w:rsidR="002E20D9">
              <w:rPr>
                <w:rFonts w:ascii="Century Gothic" w:hAnsi="Century Gothic"/>
                <w:sz w:val="18"/>
                <w:szCs w:val="18"/>
              </w:rPr>
              <w:t xml:space="preserve"> </w:t>
            </w:r>
            <w:r w:rsidRPr="00972C91">
              <w:rPr>
                <w:rFonts w:ascii="Century Gothic" w:hAnsi="Century Gothic"/>
                <w:sz w:val="18"/>
                <w:szCs w:val="18"/>
              </w:rPr>
              <w:t>(16</w:t>
            </w:r>
            <w:r w:rsidR="005C13D5" w:rsidRPr="00972C91">
              <w:rPr>
                <w:rFonts w:ascii="Century Gothic" w:hAnsi="Century Gothic"/>
                <w:sz w:val="18"/>
                <w:szCs w:val="18"/>
              </w:rPr>
              <w:t>%)</w:t>
            </w:r>
          </w:p>
        </w:tc>
      </w:tr>
    </w:tbl>
    <w:p w:rsidR="0080446A" w:rsidRPr="00972C91" w:rsidRDefault="0080446A" w:rsidP="00972C91">
      <w:pPr>
        <w:spacing w:line="276" w:lineRule="auto"/>
        <w:jc w:val="both"/>
        <w:rPr>
          <w:rFonts w:ascii="Century Gothic" w:hAnsi="Century Gothic"/>
          <w:b/>
          <w:sz w:val="22"/>
          <w:szCs w:val="22"/>
        </w:rPr>
      </w:pPr>
    </w:p>
    <w:p w:rsidR="0080446A" w:rsidRDefault="0077436E" w:rsidP="003B57CC">
      <w:pPr>
        <w:spacing w:line="276" w:lineRule="auto"/>
        <w:jc w:val="both"/>
        <w:rPr>
          <w:rFonts w:ascii="Century Gothic" w:hAnsi="Century Gothic"/>
          <w:sz w:val="22"/>
          <w:szCs w:val="22"/>
        </w:rPr>
      </w:pPr>
      <w:r>
        <w:rPr>
          <w:rFonts w:ascii="Century Gothic" w:hAnsi="Century Gothic"/>
          <w:sz w:val="22"/>
          <w:szCs w:val="22"/>
        </w:rPr>
        <w:t>The fact that only 16% of the applicants have</w:t>
      </w:r>
      <w:r w:rsidR="0080446A" w:rsidRPr="00972C91">
        <w:rPr>
          <w:rFonts w:ascii="Century Gothic" w:hAnsi="Century Gothic"/>
          <w:sz w:val="22"/>
          <w:szCs w:val="22"/>
        </w:rPr>
        <w:t xml:space="preserve"> received CASP funding</w:t>
      </w:r>
      <w:r w:rsidR="00827A15">
        <w:rPr>
          <w:rFonts w:ascii="Century Gothic" w:hAnsi="Century Gothic"/>
          <w:sz w:val="22"/>
          <w:szCs w:val="22"/>
        </w:rPr>
        <w:t xml:space="preserve"> since </w:t>
      </w:r>
      <w:r>
        <w:rPr>
          <w:rFonts w:ascii="Century Gothic" w:hAnsi="Century Gothic"/>
          <w:sz w:val="22"/>
          <w:szCs w:val="22"/>
        </w:rPr>
        <w:t xml:space="preserve">2007/08 </w:t>
      </w:r>
      <w:r w:rsidR="0080446A" w:rsidRPr="00972C91">
        <w:rPr>
          <w:rFonts w:ascii="Century Gothic" w:hAnsi="Century Gothic"/>
          <w:sz w:val="22"/>
          <w:szCs w:val="22"/>
        </w:rPr>
        <w:t>is an indication</w:t>
      </w:r>
      <w:r w:rsidR="002E20D9">
        <w:rPr>
          <w:rFonts w:ascii="Century Gothic" w:hAnsi="Century Gothic"/>
          <w:sz w:val="22"/>
          <w:szCs w:val="22"/>
        </w:rPr>
        <w:t xml:space="preserve"> of a</w:t>
      </w:r>
      <w:r w:rsidR="0080446A" w:rsidRPr="00972C91">
        <w:rPr>
          <w:rFonts w:ascii="Century Gothic" w:hAnsi="Century Gothic"/>
          <w:sz w:val="22"/>
          <w:szCs w:val="22"/>
        </w:rPr>
        <w:t xml:space="preserve"> huge backlog in the Province and that the de</w:t>
      </w:r>
      <w:r w:rsidR="00AE3A3B">
        <w:rPr>
          <w:rFonts w:ascii="Century Gothic" w:hAnsi="Century Gothic"/>
          <w:sz w:val="22"/>
          <w:szCs w:val="22"/>
        </w:rPr>
        <w:t xml:space="preserve">mand for CASP funding is huge. </w:t>
      </w:r>
      <w:r>
        <w:rPr>
          <w:rFonts w:ascii="Century Gothic" w:hAnsi="Century Gothic"/>
          <w:sz w:val="22"/>
          <w:szCs w:val="22"/>
        </w:rPr>
        <w:t>The Department confirmed that the backlog is due to budget constraints and not that applicants did not meet the minimum eligibility criteria.</w:t>
      </w:r>
    </w:p>
    <w:p w:rsidR="00DB4A0B" w:rsidRPr="00972C91" w:rsidRDefault="00DB4A0B" w:rsidP="003B57CC">
      <w:pPr>
        <w:spacing w:line="276" w:lineRule="auto"/>
        <w:jc w:val="both"/>
        <w:rPr>
          <w:rFonts w:ascii="Century Gothic" w:hAnsi="Century Gothic"/>
          <w:sz w:val="22"/>
          <w:szCs w:val="22"/>
        </w:rPr>
      </w:pPr>
    </w:p>
    <w:p w:rsidR="0080446A" w:rsidRPr="00972C91" w:rsidRDefault="00827A15" w:rsidP="00972C91">
      <w:pPr>
        <w:pStyle w:val="Heading3"/>
        <w:rPr>
          <w:rFonts w:eastAsiaTheme="majorEastAsia"/>
        </w:rPr>
      </w:pPr>
      <w:bookmarkStart w:id="164" w:name="_Toc296345364"/>
      <w:r>
        <w:rPr>
          <w:rFonts w:eastAsiaTheme="majorEastAsia"/>
        </w:rPr>
        <w:t>7</w:t>
      </w:r>
      <w:r w:rsidR="0080446A" w:rsidRPr="00972C91">
        <w:rPr>
          <w:rFonts w:eastAsiaTheme="majorEastAsia"/>
        </w:rPr>
        <w:t>.2.4 Number of land reform projects</w:t>
      </w:r>
      <w:bookmarkEnd w:id="164"/>
    </w:p>
    <w:p w:rsidR="0080446A" w:rsidRPr="00972C91" w:rsidRDefault="0080446A" w:rsidP="00077237">
      <w:pPr>
        <w:rPr>
          <w:rFonts w:eastAsiaTheme="majorEastAsia"/>
        </w:rPr>
      </w:pPr>
    </w:p>
    <w:p w:rsidR="0080446A" w:rsidRDefault="0080446A" w:rsidP="003B57CC">
      <w:pPr>
        <w:spacing w:line="276" w:lineRule="auto"/>
        <w:jc w:val="both"/>
        <w:rPr>
          <w:rFonts w:ascii="Century Gothic" w:hAnsi="Century Gothic"/>
          <w:sz w:val="22"/>
          <w:szCs w:val="22"/>
        </w:rPr>
      </w:pPr>
      <w:r w:rsidRPr="00972C91">
        <w:rPr>
          <w:rFonts w:ascii="Century Gothic" w:hAnsi="Century Gothic"/>
          <w:sz w:val="22"/>
          <w:szCs w:val="22"/>
        </w:rPr>
        <w:t>One of the key objectives of CASP is to support land reform beneficiaries in order to ensure succes</w:t>
      </w:r>
      <w:r w:rsidR="00AE3A3B">
        <w:rPr>
          <w:rFonts w:ascii="Century Gothic" w:hAnsi="Century Gothic"/>
          <w:sz w:val="22"/>
          <w:szCs w:val="22"/>
        </w:rPr>
        <w:t>s o</w:t>
      </w:r>
      <w:r w:rsidR="00F53180">
        <w:rPr>
          <w:rFonts w:ascii="Century Gothic" w:hAnsi="Century Gothic"/>
          <w:sz w:val="22"/>
          <w:szCs w:val="22"/>
        </w:rPr>
        <w:t xml:space="preserve">f their farming operations. </w:t>
      </w:r>
      <w:r w:rsidR="00AE3A3B" w:rsidRPr="00F53180">
        <w:rPr>
          <w:rFonts w:ascii="Century Gothic" w:hAnsi="Century Gothic"/>
          <w:b/>
          <w:sz w:val="22"/>
          <w:szCs w:val="22"/>
        </w:rPr>
        <w:t>T</w:t>
      </w:r>
      <w:r w:rsidRPr="00F53180">
        <w:rPr>
          <w:rFonts w:ascii="Century Gothic" w:hAnsi="Century Gothic"/>
          <w:b/>
          <w:sz w:val="22"/>
          <w:szCs w:val="22"/>
        </w:rPr>
        <w:t xml:space="preserve">able </w:t>
      </w:r>
      <w:r w:rsidR="009438A1">
        <w:rPr>
          <w:rFonts w:ascii="Century Gothic" w:hAnsi="Century Gothic"/>
          <w:b/>
          <w:sz w:val="22"/>
          <w:szCs w:val="22"/>
        </w:rPr>
        <w:t>31</w:t>
      </w:r>
      <w:r w:rsidR="00F53180">
        <w:rPr>
          <w:rFonts w:ascii="Century Gothic" w:hAnsi="Century Gothic"/>
          <w:sz w:val="22"/>
          <w:szCs w:val="22"/>
        </w:rPr>
        <w:t xml:space="preserve"> </w:t>
      </w:r>
      <w:r w:rsidRPr="00972C91">
        <w:rPr>
          <w:rFonts w:ascii="Century Gothic" w:hAnsi="Century Gothic"/>
          <w:sz w:val="22"/>
          <w:szCs w:val="22"/>
        </w:rPr>
        <w:t>below shows the progress made in this regard.</w:t>
      </w:r>
    </w:p>
    <w:p w:rsidR="00DC2ACC" w:rsidRDefault="00DC2ACC" w:rsidP="003B57CC">
      <w:pPr>
        <w:spacing w:line="276" w:lineRule="auto"/>
        <w:jc w:val="both"/>
        <w:rPr>
          <w:rFonts w:ascii="Century Gothic" w:hAnsi="Century Gothic"/>
          <w:sz w:val="22"/>
          <w:szCs w:val="22"/>
        </w:rPr>
      </w:pPr>
    </w:p>
    <w:p w:rsidR="0080446A" w:rsidRPr="00077237" w:rsidRDefault="00AD6EEC" w:rsidP="00AD6EEC">
      <w:pPr>
        <w:pStyle w:val="Caption"/>
      </w:pPr>
      <w:bookmarkStart w:id="165" w:name="_Toc297731558"/>
      <w:r>
        <w:t xml:space="preserve">Table </w:t>
      </w:r>
      <w:r w:rsidR="00DD3113">
        <w:fldChar w:fldCharType="begin"/>
      </w:r>
      <w:r w:rsidR="00DD3113">
        <w:instrText xml:space="preserve"> SEQ Table \* ARABIC </w:instrText>
      </w:r>
      <w:r w:rsidR="00DD3113">
        <w:fldChar w:fldCharType="separate"/>
      </w:r>
      <w:r w:rsidR="005124F7">
        <w:rPr>
          <w:noProof/>
        </w:rPr>
        <w:t>31</w:t>
      </w:r>
      <w:r w:rsidR="00DD3113">
        <w:rPr>
          <w:noProof/>
        </w:rPr>
        <w:fldChar w:fldCharType="end"/>
      </w:r>
      <w:r w:rsidR="00CB7049" w:rsidRPr="00077237">
        <w:t xml:space="preserve">: </w:t>
      </w:r>
      <w:r w:rsidR="0080446A" w:rsidRPr="00077237">
        <w:t>Number of Land Reform Projects versus number of CASP funded Land Reform Projects as at 30 March 2010 in the Eastern Cape</w:t>
      </w:r>
      <w:bookmarkEnd w:id="165"/>
    </w:p>
    <w:tbl>
      <w:tblPr>
        <w:tblStyle w:val="TableGrid"/>
        <w:tblW w:w="9000" w:type="dxa"/>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2627"/>
        <w:gridCol w:w="2971"/>
        <w:gridCol w:w="1915"/>
        <w:gridCol w:w="1487"/>
      </w:tblGrid>
      <w:tr w:rsidR="0080446A" w:rsidRPr="00972C91" w:rsidTr="00972C91">
        <w:tc>
          <w:tcPr>
            <w:tcW w:w="2627" w:type="dxa"/>
            <w:shd w:val="clear" w:color="auto" w:fill="D9D9D9" w:themeFill="background1" w:themeFillShade="D9"/>
          </w:tcPr>
          <w:p w:rsidR="0080446A" w:rsidRPr="00972C91" w:rsidRDefault="0080446A" w:rsidP="00972C91">
            <w:pPr>
              <w:spacing w:line="276" w:lineRule="auto"/>
              <w:rPr>
                <w:rFonts w:ascii="Century Gothic" w:hAnsi="Century Gothic"/>
                <w:b/>
                <w:sz w:val="18"/>
                <w:szCs w:val="18"/>
              </w:rPr>
            </w:pPr>
            <w:r w:rsidRPr="00972C91">
              <w:rPr>
                <w:rFonts w:ascii="Century Gothic" w:hAnsi="Century Gothic"/>
                <w:b/>
                <w:sz w:val="18"/>
                <w:szCs w:val="18"/>
              </w:rPr>
              <w:t xml:space="preserve">Total number of  Land Reform Projects  </w:t>
            </w:r>
          </w:p>
        </w:tc>
        <w:tc>
          <w:tcPr>
            <w:tcW w:w="2971" w:type="dxa"/>
            <w:shd w:val="clear" w:color="auto" w:fill="D9D9D9" w:themeFill="background1" w:themeFillShade="D9"/>
          </w:tcPr>
          <w:p w:rsidR="0080446A" w:rsidRPr="00972C91" w:rsidRDefault="0080446A" w:rsidP="00972C91">
            <w:pPr>
              <w:spacing w:line="276" w:lineRule="auto"/>
              <w:rPr>
                <w:rFonts w:ascii="Century Gothic" w:hAnsi="Century Gothic"/>
                <w:b/>
                <w:sz w:val="18"/>
                <w:szCs w:val="18"/>
              </w:rPr>
            </w:pPr>
            <w:r w:rsidRPr="00972C91">
              <w:rPr>
                <w:rFonts w:ascii="Century Gothic" w:hAnsi="Century Gothic"/>
                <w:b/>
                <w:sz w:val="18"/>
                <w:szCs w:val="18"/>
              </w:rPr>
              <w:t xml:space="preserve">Total number of CASP funded Land Reform Projects  </w:t>
            </w:r>
          </w:p>
        </w:tc>
        <w:tc>
          <w:tcPr>
            <w:tcW w:w="1915" w:type="dxa"/>
            <w:shd w:val="clear" w:color="auto" w:fill="D9D9D9" w:themeFill="background1" w:themeFillShade="D9"/>
          </w:tcPr>
          <w:p w:rsidR="0080446A" w:rsidRPr="00972C91" w:rsidRDefault="0080446A" w:rsidP="00972C91">
            <w:pPr>
              <w:spacing w:line="276" w:lineRule="auto"/>
              <w:rPr>
                <w:rFonts w:ascii="Century Gothic" w:hAnsi="Century Gothic"/>
                <w:b/>
                <w:sz w:val="18"/>
                <w:szCs w:val="18"/>
              </w:rPr>
            </w:pPr>
            <w:r w:rsidRPr="00972C91">
              <w:rPr>
                <w:rFonts w:ascii="Century Gothic" w:hAnsi="Century Gothic"/>
                <w:b/>
                <w:sz w:val="18"/>
                <w:szCs w:val="18"/>
              </w:rPr>
              <w:t>% of Land Reform Projects funded through CASP</w:t>
            </w:r>
          </w:p>
        </w:tc>
        <w:tc>
          <w:tcPr>
            <w:tcW w:w="1487" w:type="dxa"/>
            <w:shd w:val="clear" w:color="auto" w:fill="D9D9D9" w:themeFill="background1" w:themeFillShade="D9"/>
          </w:tcPr>
          <w:p w:rsidR="0080446A" w:rsidRPr="00972C91" w:rsidRDefault="0080446A" w:rsidP="00972C91">
            <w:pPr>
              <w:spacing w:line="276" w:lineRule="auto"/>
              <w:rPr>
                <w:rFonts w:ascii="Century Gothic" w:hAnsi="Century Gothic"/>
                <w:b/>
                <w:sz w:val="18"/>
                <w:szCs w:val="18"/>
              </w:rPr>
            </w:pPr>
            <w:r w:rsidRPr="00972C91">
              <w:rPr>
                <w:rFonts w:ascii="Century Gothic" w:hAnsi="Century Gothic"/>
                <w:b/>
                <w:sz w:val="18"/>
                <w:szCs w:val="18"/>
              </w:rPr>
              <w:t xml:space="preserve">% Backlog </w:t>
            </w:r>
          </w:p>
          <w:p w:rsidR="0080446A" w:rsidRPr="00972C91" w:rsidRDefault="0080446A" w:rsidP="00972C91">
            <w:pPr>
              <w:keepNext/>
              <w:keepLines/>
              <w:spacing w:line="276" w:lineRule="auto"/>
              <w:outlineLvl w:val="2"/>
              <w:rPr>
                <w:rFonts w:ascii="Century Gothic" w:hAnsi="Century Gothic"/>
                <w:b/>
                <w:sz w:val="18"/>
                <w:szCs w:val="18"/>
              </w:rPr>
            </w:pPr>
          </w:p>
        </w:tc>
      </w:tr>
      <w:tr w:rsidR="0080446A" w:rsidRPr="00972C91" w:rsidTr="00972C91">
        <w:tc>
          <w:tcPr>
            <w:tcW w:w="2627" w:type="dxa"/>
          </w:tcPr>
          <w:p w:rsidR="0080446A" w:rsidRPr="00972C91" w:rsidRDefault="0080446A" w:rsidP="00972C91">
            <w:pPr>
              <w:spacing w:line="276" w:lineRule="auto"/>
              <w:rPr>
                <w:rFonts w:ascii="Century Gothic" w:hAnsi="Century Gothic"/>
                <w:b/>
                <w:sz w:val="18"/>
                <w:szCs w:val="18"/>
              </w:rPr>
            </w:pPr>
            <w:r w:rsidRPr="00972C91">
              <w:rPr>
                <w:rFonts w:ascii="Century Gothic" w:hAnsi="Century Gothic"/>
                <w:b/>
                <w:sz w:val="18"/>
                <w:szCs w:val="18"/>
              </w:rPr>
              <w:t>215</w:t>
            </w:r>
          </w:p>
        </w:tc>
        <w:tc>
          <w:tcPr>
            <w:tcW w:w="2971" w:type="dxa"/>
          </w:tcPr>
          <w:p w:rsidR="0080446A" w:rsidRPr="00972C91" w:rsidRDefault="0080446A" w:rsidP="00972C91">
            <w:pPr>
              <w:spacing w:line="276" w:lineRule="auto"/>
              <w:rPr>
                <w:rFonts w:ascii="Century Gothic" w:hAnsi="Century Gothic"/>
                <w:b/>
                <w:sz w:val="18"/>
                <w:szCs w:val="18"/>
              </w:rPr>
            </w:pPr>
            <w:r w:rsidRPr="00972C91">
              <w:rPr>
                <w:rFonts w:ascii="Century Gothic" w:hAnsi="Century Gothic"/>
                <w:b/>
                <w:sz w:val="18"/>
                <w:szCs w:val="18"/>
              </w:rPr>
              <w:t>141</w:t>
            </w:r>
          </w:p>
        </w:tc>
        <w:tc>
          <w:tcPr>
            <w:tcW w:w="1915" w:type="dxa"/>
          </w:tcPr>
          <w:p w:rsidR="0080446A" w:rsidRPr="00972C91" w:rsidRDefault="0080446A" w:rsidP="00972C91">
            <w:pPr>
              <w:spacing w:line="276" w:lineRule="auto"/>
              <w:rPr>
                <w:rFonts w:ascii="Century Gothic" w:hAnsi="Century Gothic"/>
                <w:b/>
                <w:sz w:val="18"/>
                <w:szCs w:val="18"/>
              </w:rPr>
            </w:pPr>
            <w:r w:rsidRPr="00972C91">
              <w:rPr>
                <w:rFonts w:ascii="Century Gothic" w:hAnsi="Century Gothic"/>
                <w:b/>
                <w:sz w:val="18"/>
                <w:szCs w:val="18"/>
              </w:rPr>
              <w:t>72%</w:t>
            </w:r>
          </w:p>
        </w:tc>
        <w:tc>
          <w:tcPr>
            <w:tcW w:w="1487" w:type="dxa"/>
          </w:tcPr>
          <w:p w:rsidR="0080446A" w:rsidRPr="00972C91" w:rsidRDefault="0080446A" w:rsidP="00972C91">
            <w:pPr>
              <w:spacing w:line="276" w:lineRule="auto"/>
              <w:rPr>
                <w:rFonts w:ascii="Century Gothic" w:hAnsi="Century Gothic"/>
                <w:b/>
                <w:sz w:val="18"/>
                <w:szCs w:val="18"/>
              </w:rPr>
            </w:pPr>
            <w:r w:rsidRPr="00972C91">
              <w:rPr>
                <w:rFonts w:ascii="Century Gothic" w:hAnsi="Century Gothic"/>
                <w:b/>
                <w:sz w:val="18"/>
                <w:szCs w:val="18"/>
              </w:rPr>
              <w:t>28%</w:t>
            </w:r>
          </w:p>
        </w:tc>
      </w:tr>
    </w:tbl>
    <w:p w:rsidR="0077436E" w:rsidRDefault="0077436E" w:rsidP="003B57CC">
      <w:pPr>
        <w:spacing w:line="276" w:lineRule="auto"/>
        <w:jc w:val="both"/>
        <w:rPr>
          <w:rFonts w:ascii="Century Gothic" w:hAnsi="Century Gothic"/>
          <w:sz w:val="22"/>
          <w:szCs w:val="22"/>
        </w:rPr>
      </w:pPr>
    </w:p>
    <w:p w:rsidR="0080446A" w:rsidRPr="00972C91" w:rsidRDefault="00683C71" w:rsidP="003B57CC">
      <w:pPr>
        <w:spacing w:line="276" w:lineRule="auto"/>
        <w:jc w:val="both"/>
        <w:rPr>
          <w:rFonts w:ascii="Century Gothic" w:hAnsi="Century Gothic"/>
          <w:sz w:val="22"/>
          <w:szCs w:val="22"/>
        </w:rPr>
      </w:pPr>
      <w:r>
        <w:rPr>
          <w:rFonts w:ascii="Century Gothic" w:hAnsi="Century Gothic"/>
          <w:sz w:val="22"/>
          <w:szCs w:val="22"/>
        </w:rPr>
        <w:lastRenderedPageBreak/>
        <w:t>According to the figures supplied by the Department</w:t>
      </w:r>
      <w:r w:rsidR="0080446A" w:rsidRPr="00972C91">
        <w:rPr>
          <w:rFonts w:ascii="Century Gothic" w:hAnsi="Century Gothic"/>
          <w:sz w:val="22"/>
          <w:szCs w:val="22"/>
        </w:rPr>
        <w:t xml:space="preserve"> </w:t>
      </w:r>
      <w:r w:rsidR="00F53180">
        <w:rPr>
          <w:rFonts w:ascii="Century Gothic" w:hAnsi="Century Gothic"/>
          <w:sz w:val="22"/>
          <w:szCs w:val="22"/>
        </w:rPr>
        <w:t xml:space="preserve">in </w:t>
      </w:r>
      <w:r w:rsidR="00CB7049" w:rsidRPr="00F53180">
        <w:rPr>
          <w:rFonts w:ascii="Century Gothic" w:hAnsi="Century Gothic"/>
          <w:b/>
          <w:sz w:val="22"/>
          <w:szCs w:val="22"/>
        </w:rPr>
        <w:t xml:space="preserve">Table </w:t>
      </w:r>
      <w:r w:rsidR="009438A1">
        <w:rPr>
          <w:rFonts w:ascii="Century Gothic" w:hAnsi="Century Gothic"/>
          <w:b/>
          <w:sz w:val="22"/>
          <w:szCs w:val="22"/>
        </w:rPr>
        <w:t>31</w:t>
      </w:r>
      <w:r w:rsidR="00F53180">
        <w:rPr>
          <w:rFonts w:ascii="Century Gothic" w:hAnsi="Century Gothic"/>
          <w:sz w:val="22"/>
          <w:szCs w:val="22"/>
        </w:rPr>
        <w:t xml:space="preserve"> </w:t>
      </w:r>
      <w:r w:rsidR="0080446A" w:rsidRPr="00972C91">
        <w:rPr>
          <w:rFonts w:ascii="Century Gothic" w:hAnsi="Century Gothic"/>
          <w:sz w:val="22"/>
          <w:szCs w:val="22"/>
        </w:rPr>
        <w:t>above, out of 215 land reform projects, 141 (72%) were funded through CASP. This shows that CASP is achieving its objective of supporting land reform beneficiaries.</w:t>
      </w:r>
    </w:p>
    <w:p w:rsidR="0080446A" w:rsidRPr="00972C91" w:rsidRDefault="0080446A" w:rsidP="003B57CC">
      <w:pPr>
        <w:spacing w:line="276" w:lineRule="auto"/>
        <w:jc w:val="both"/>
        <w:rPr>
          <w:rFonts w:ascii="Century Gothic" w:hAnsi="Century Gothic"/>
          <w:sz w:val="22"/>
          <w:szCs w:val="22"/>
        </w:rPr>
      </w:pPr>
    </w:p>
    <w:p w:rsidR="0080446A" w:rsidRPr="00972C91" w:rsidRDefault="00CB7049" w:rsidP="00972C91">
      <w:pPr>
        <w:pStyle w:val="Heading3"/>
        <w:rPr>
          <w:rFonts w:eastAsiaTheme="majorEastAsia"/>
        </w:rPr>
      </w:pPr>
      <w:bookmarkStart w:id="166" w:name="_Toc296345365"/>
      <w:r>
        <w:rPr>
          <w:rFonts w:eastAsiaTheme="majorEastAsia"/>
        </w:rPr>
        <w:t>7</w:t>
      </w:r>
      <w:r w:rsidR="0080446A" w:rsidRPr="00972C91">
        <w:rPr>
          <w:rFonts w:eastAsiaTheme="majorEastAsia"/>
        </w:rPr>
        <w:t>.2.5 Number of beneficiaries</w:t>
      </w:r>
      <w:bookmarkEnd w:id="166"/>
    </w:p>
    <w:p w:rsidR="00F53180" w:rsidRDefault="00F53180" w:rsidP="003B57CC">
      <w:pPr>
        <w:spacing w:line="276" w:lineRule="auto"/>
        <w:jc w:val="both"/>
        <w:rPr>
          <w:rFonts w:ascii="Century Gothic" w:hAnsi="Century Gothic"/>
          <w:sz w:val="22"/>
          <w:szCs w:val="22"/>
        </w:rPr>
      </w:pPr>
    </w:p>
    <w:p w:rsidR="0080446A" w:rsidRPr="00972C91" w:rsidRDefault="00683C71" w:rsidP="003B57CC">
      <w:pPr>
        <w:spacing w:line="276" w:lineRule="auto"/>
        <w:jc w:val="both"/>
        <w:rPr>
          <w:rFonts w:ascii="Century Gothic" w:hAnsi="Century Gothic"/>
          <w:sz w:val="22"/>
          <w:szCs w:val="22"/>
        </w:rPr>
      </w:pPr>
      <w:r>
        <w:rPr>
          <w:rFonts w:ascii="Century Gothic" w:hAnsi="Century Gothic"/>
          <w:sz w:val="22"/>
          <w:szCs w:val="22"/>
        </w:rPr>
        <w:t>According to the f</w:t>
      </w:r>
      <w:r w:rsidR="00F53180">
        <w:rPr>
          <w:rFonts w:ascii="Century Gothic" w:hAnsi="Century Gothic"/>
          <w:sz w:val="22"/>
          <w:szCs w:val="22"/>
        </w:rPr>
        <w:t xml:space="preserve">igures </w:t>
      </w:r>
      <w:r>
        <w:rPr>
          <w:rFonts w:ascii="Century Gothic" w:hAnsi="Century Gothic"/>
          <w:sz w:val="22"/>
          <w:szCs w:val="22"/>
        </w:rPr>
        <w:t xml:space="preserve">supplied by the Department </w:t>
      </w:r>
      <w:r w:rsidR="00F53180">
        <w:rPr>
          <w:rFonts w:ascii="Century Gothic" w:hAnsi="Century Gothic"/>
          <w:sz w:val="22"/>
          <w:szCs w:val="22"/>
        </w:rPr>
        <w:t xml:space="preserve">in </w:t>
      </w:r>
      <w:r w:rsidR="00CB7049" w:rsidRPr="00F53180">
        <w:rPr>
          <w:rFonts w:ascii="Century Gothic" w:hAnsi="Century Gothic"/>
          <w:b/>
          <w:sz w:val="22"/>
          <w:szCs w:val="22"/>
        </w:rPr>
        <w:t>T</w:t>
      </w:r>
      <w:r w:rsidR="0080446A" w:rsidRPr="00F53180">
        <w:rPr>
          <w:rFonts w:ascii="Century Gothic" w:hAnsi="Century Gothic"/>
          <w:b/>
          <w:sz w:val="22"/>
          <w:szCs w:val="22"/>
        </w:rPr>
        <w:t xml:space="preserve">able </w:t>
      </w:r>
      <w:r w:rsidR="009438A1">
        <w:rPr>
          <w:rFonts w:ascii="Century Gothic" w:hAnsi="Century Gothic"/>
          <w:b/>
          <w:sz w:val="22"/>
          <w:szCs w:val="22"/>
        </w:rPr>
        <w:t>32</w:t>
      </w:r>
      <w:r w:rsidR="00F53180">
        <w:rPr>
          <w:rFonts w:ascii="Century Gothic" w:hAnsi="Century Gothic"/>
          <w:sz w:val="22"/>
          <w:szCs w:val="22"/>
        </w:rPr>
        <w:t xml:space="preserve"> </w:t>
      </w:r>
      <w:r w:rsidR="0080446A" w:rsidRPr="00972C91">
        <w:rPr>
          <w:rFonts w:ascii="Century Gothic" w:hAnsi="Century Gothic"/>
          <w:sz w:val="22"/>
          <w:szCs w:val="22"/>
        </w:rPr>
        <w:t>b</w:t>
      </w:r>
      <w:r w:rsidR="00F53180">
        <w:rPr>
          <w:rFonts w:ascii="Century Gothic" w:hAnsi="Century Gothic"/>
          <w:sz w:val="22"/>
          <w:szCs w:val="22"/>
        </w:rPr>
        <w:t>elow</w:t>
      </w:r>
      <w:r w:rsidR="0070538B">
        <w:rPr>
          <w:rFonts w:ascii="Century Gothic" w:hAnsi="Century Gothic"/>
          <w:sz w:val="22"/>
          <w:szCs w:val="22"/>
        </w:rPr>
        <w:t>,</w:t>
      </w:r>
      <w:r w:rsidR="00F53180">
        <w:rPr>
          <w:rFonts w:ascii="Century Gothic" w:hAnsi="Century Gothic"/>
          <w:sz w:val="22"/>
          <w:szCs w:val="22"/>
        </w:rPr>
        <w:t xml:space="preserve"> </w:t>
      </w:r>
      <w:r w:rsidR="0080446A" w:rsidRPr="00972C91">
        <w:rPr>
          <w:rFonts w:ascii="Century Gothic" w:hAnsi="Century Gothic"/>
          <w:sz w:val="22"/>
          <w:szCs w:val="22"/>
        </w:rPr>
        <w:t>the profile of the CASP beneficiaries in the province</w:t>
      </w:r>
      <w:r>
        <w:rPr>
          <w:rFonts w:ascii="Century Gothic" w:hAnsi="Century Gothic"/>
          <w:sz w:val="22"/>
          <w:szCs w:val="22"/>
        </w:rPr>
        <w:t xml:space="preserve"> is as follows</w:t>
      </w:r>
      <w:r w:rsidR="0080446A" w:rsidRPr="00972C91">
        <w:rPr>
          <w:rFonts w:ascii="Century Gothic" w:hAnsi="Century Gothic"/>
          <w:sz w:val="22"/>
          <w:szCs w:val="22"/>
        </w:rPr>
        <w:t>:</w:t>
      </w:r>
    </w:p>
    <w:p w:rsidR="0080446A" w:rsidRPr="00972C91" w:rsidRDefault="0080446A" w:rsidP="00972C91">
      <w:pPr>
        <w:spacing w:line="276" w:lineRule="auto"/>
        <w:jc w:val="both"/>
        <w:rPr>
          <w:rFonts w:ascii="Century Gothic" w:hAnsi="Century Gothic"/>
          <w:sz w:val="22"/>
          <w:szCs w:val="22"/>
        </w:rPr>
      </w:pPr>
    </w:p>
    <w:p w:rsidR="0080446A" w:rsidRPr="00AD6EEC" w:rsidRDefault="00AD6EEC" w:rsidP="00AD6EEC">
      <w:pPr>
        <w:pStyle w:val="Caption"/>
        <w:rPr>
          <w:bCs w:val="0"/>
        </w:rPr>
      </w:pPr>
      <w:bookmarkStart w:id="167" w:name="_Toc297731559"/>
      <w:r w:rsidRPr="00AD6EEC">
        <w:t xml:space="preserve">Table </w:t>
      </w:r>
      <w:r w:rsidR="00DD3113">
        <w:fldChar w:fldCharType="begin"/>
      </w:r>
      <w:r w:rsidR="00DD3113">
        <w:instrText xml:space="preserve"> SEQ Table \* ARABIC </w:instrText>
      </w:r>
      <w:r w:rsidR="00DD3113">
        <w:fldChar w:fldCharType="separate"/>
      </w:r>
      <w:r w:rsidR="005124F7">
        <w:rPr>
          <w:noProof/>
        </w:rPr>
        <w:t>32</w:t>
      </w:r>
      <w:r w:rsidR="00DD3113">
        <w:rPr>
          <w:noProof/>
        </w:rPr>
        <w:fldChar w:fldCharType="end"/>
      </w:r>
      <w:r w:rsidRPr="00AD6EEC">
        <w:t>:</w:t>
      </w:r>
      <w:r w:rsidR="0080446A" w:rsidRPr="00AD6EEC">
        <w:rPr>
          <w:bCs w:val="0"/>
        </w:rPr>
        <w:t xml:space="preserve"> CASP Beneficiary Profile for the 2007/8 – 2009/10 financial years</w:t>
      </w:r>
      <w:bookmarkEnd w:id="167"/>
    </w:p>
    <w:tbl>
      <w:tblPr>
        <w:tblStyle w:val="TableGrid"/>
        <w:tblW w:w="9000" w:type="dxa"/>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1440"/>
        <w:gridCol w:w="1890"/>
        <w:gridCol w:w="1348"/>
        <w:gridCol w:w="1442"/>
        <w:gridCol w:w="1440"/>
        <w:gridCol w:w="1440"/>
      </w:tblGrid>
      <w:tr w:rsidR="0080446A" w:rsidRPr="00972C91" w:rsidTr="00AA7253">
        <w:trPr>
          <w:trHeight w:val="557"/>
        </w:trPr>
        <w:tc>
          <w:tcPr>
            <w:tcW w:w="1440" w:type="dxa"/>
            <w:shd w:val="clear" w:color="auto" w:fill="D9D9D9" w:themeFill="background1" w:themeFillShade="D9"/>
          </w:tcPr>
          <w:p w:rsidR="0080446A" w:rsidRPr="00972C91" w:rsidRDefault="0080446A" w:rsidP="00972C91">
            <w:pPr>
              <w:spacing w:line="276" w:lineRule="auto"/>
              <w:rPr>
                <w:rFonts w:ascii="Century Gothic" w:hAnsi="Century Gothic"/>
                <w:b/>
                <w:sz w:val="18"/>
                <w:szCs w:val="18"/>
              </w:rPr>
            </w:pPr>
            <w:r w:rsidRPr="00972C91">
              <w:rPr>
                <w:rFonts w:ascii="Century Gothic" w:hAnsi="Century Gothic"/>
                <w:b/>
                <w:sz w:val="18"/>
                <w:szCs w:val="18"/>
              </w:rPr>
              <w:t>Financial Year</w:t>
            </w:r>
          </w:p>
        </w:tc>
        <w:tc>
          <w:tcPr>
            <w:tcW w:w="1890" w:type="dxa"/>
            <w:shd w:val="clear" w:color="auto" w:fill="D9D9D9" w:themeFill="background1" w:themeFillShade="D9"/>
          </w:tcPr>
          <w:p w:rsidR="0080446A" w:rsidRPr="00972C91" w:rsidRDefault="0080446A" w:rsidP="00972C91">
            <w:pPr>
              <w:spacing w:line="276" w:lineRule="auto"/>
              <w:rPr>
                <w:rFonts w:ascii="Century Gothic" w:hAnsi="Century Gothic"/>
                <w:b/>
                <w:sz w:val="18"/>
                <w:szCs w:val="18"/>
              </w:rPr>
            </w:pPr>
            <w:r w:rsidRPr="00972C91">
              <w:rPr>
                <w:rFonts w:ascii="Century Gothic" w:hAnsi="Century Gothic"/>
                <w:b/>
                <w:sz w:val="18"/>
                <w:szCs w:val="18"/>
              </w:rPr>
              <w:t>Total number of beneficiaries</w:t>
            </w:r>
          </w:p>
        </w:tc>
        <w:tc>
          <w:tcPr>
            <w:tcW w:w="1348" w:type="dxa"/>
            <w:shd w:val="clear" w:color="auto" w:fill="D9D9D9" w:themeFill="background1" w:themeFillShade="D9"/>
          </w:tcPr>
          <w:p w:rsidR="0080446A" w:rsidRPr="00972C91" w:rsidRDefault="0080446A" w:rsidP="00972C91">
            <w:pPr>
              <w:spacing w:line="276" w:lineRule="auto"/>
              <w:rPr>
                <w:rFonts w:ascii="Century Gothic" w:hAnsi="Century Gothic"/>
                <w:b/>
                <w:sz w:val="18"/>
                <w:szCs w:val="18"/>
              </w:rPr>
            </w:pPr>
            <w:r w:rsidRPr="00972C91">
              <w:rPr>
                <w:rFonts w:ascii="Century Gothic" w:hAnsi="Century Gothic"/>
                <w:b/>
                <w:sz w:val="18"/>
                <w:szCs w:val="18"/>
              </w:rPr>
              <w:t>Male</w:t>
            </w:r>
          </w:p>
        </w:tc>
        <w:tc>
          <w:tcPr>
            <w:tcW w:w="1442" w:type="dxa"/>
            <w:shd w:val="clear" w:color="auto" w:fill="D9D9D9" w:themeFill="background1" w:themeFillShade="D9"/>
          </w:tcPr>
          <w:p w:rsidR="0080446A" w:rsidRPr="00972C91" w:rsidRDefault="0080446A" w:rsidP="00972C91">
            <w:pPr>
              <w:spacing w:line="276" w:lineRule="auto"/>
              <w:rPr>
                <w:rFonts w:ascii="Century Gothic" w:hAnsi="Century Gothic"/>
                <w:b/>
                <w:sz w:val="18"/>
                <w:szCs w:val="18"/>
              </w:rPr>
            </w:pPr>
            <w:r w:rsidRPr="00972C91">
              <w:rPr>
                <w:rFonts w:ascii="Century Gothic" w:hAnsi="Century Gothic"/>
                <w:b/>
                <w:sz w:val="18"/>
                <w:szCs w:val="18"/>
              </w:rPr>
              <w:t>Female</w:t>
            </w:r>
          </w:p>
        </w:tc>
        <w:tc>
          <w:tcPr>
            <w:tcW w:w="1440" w:type="dxa"/>
            <w:shd w:val="clear" w:color="auto" w:fill="D9D9D9" w:themeFill="background1" w:themeFillShade="D9"/>
          </w:tcPr>
          <w:p w:rsidR="0080446A" w:rsidRPr="00972C91" w:rsidRDefault="0080446A" w:rsidP="00972C91">
            <w:pPr>
              <w:spacing w:line="276" w:lineRule="auto"/>
              <w:rPr>
                <w:rFonts w:ascii="Century Gothic" w:hAnsi="Century Gothic"/>
                <w:b/>
                <w:sz w:val="18"/>
                <w:szCs w:val="18"/>
              </w:rPr>
            </w:pPr>
            <w:r w:rsidRPr="00972C91">
              <w:rPr>
                <w:rFonts w:ascii="Century Gothic" w:hAnsi="Century Gothic"/>
                <w:b/>
                <w:sz w:val="18"/>
                <w:szCs w:val="18"/>
              </w:rPr>
              <w:t>Youth</w:t>
            </w:r>
          </w:p>
        </w:tc>
        <w:tc>
          <w:tcPr>
            <w:tcW w:w="1440" w:type="dxa"/>
            <w:shd w:val="clear" w:color="auto" w:fill="D9D9D9" w:themeFill="background1" w:themeFillShade="D9"/>
          </w:tcPr>
          <w:p w:rsidR="0080446A" w:rsidRPr="00972C91" w:rsidRDefault="0080446A" w:rsidP="00972C91">
            <w:pPr>
              <w:spacing w:line="276" w:lineRule="auto"/>
              <w:rPr>
                <w:rFonts w:ascii="Century Gothic" w:hAnsi="Century Gothic"/>
                <w:b/>
                <w:sz w:val="18"/>
                <w:szCs w:val="18"/>
              </w:rPr>
            </w:pPr>
            <w:r w:rsidRPr="00972C91">
              <w:rPr>
                <w:rFonts w:ascii="Century Gothic" w:hAnsi="Century Gothic"/>
                <w:b/>
                <w:sz w:val="18"/>
                <w:szCs w:val="18"/>
              </w:rPr>
              <w:t>Disabled</w:t>
            </w:r>
          </w:p>
        </w:tc>
      </w:tr>
      <w:tr w:rsidR="0080446A" w:rsidRPr="00972C91" w:rsidTr="00AA7253">
        <w:tc>
          <w:tcPr>
            <w:tcW w:w="1440" w:type="dxa"/>
          </w:tcPr>
          <w:p w:rsidR="0080446A" w:rsidRPr="00972C91" w:rsidRDefault="0080446A" w:rsidP="00972C91">
            <w:pPr>
              <w:spacing w:line="276" w:lineRule="auto"/>
              <w:rPr>
                <w:rFonts w:ascii="Century Gothic" w:hAnsi="Century Gothic"/>
                <w:sz w:val="18"/>
                <w:szCs w:val="18"/>
              </w:rPr>
            </w:pPr>
            <w:r w:rsidRPr="00972C91">
              <w:rPr>
                <w:rFonts w:ascii="Century Gothic" w:hAnsi="Century Gothic"/>
                <w:sz w:val="18"/>
                <w:szCs w:val="18"/>
              </w:rPr>
              <w:t>2007/08</w:t>
            </w:r>
          </w:p>
        </w:tc>
        <w:tc>
          <w:tcPr>
            <w:tcW w:w="1890" w:type="dxa"/>
          </w:tcPr>
          <w:p w:rsidR="0080446A" w:rsidRPr="00972C91" w:rsidRDefault="0080446A" w:rsidP="00972C91">
            <w:pPr>
              <w:spacing w:line="276" w:lineRule="auto"/>
              <w:rPr>
                <w:rFonts w:ascii="Century Gothic" w:hAnsi="Century Gothic"/>
                <w:sz w:val="18"/>
                <w:szCs w:val="18"/>
              </w:rPr>
            </w:pPr>
            <w:r w:rsidRPr="00972C91">
              <w:rPr>
                <w:rFonts w:ascii="Century Gothic" w:hAnsi="Century Gothic"/>
                <w:sz w:val="18"/>
                <w:szCs w:val="18"/>
              </w:rPr>
              <w:t>359 707</w:t>
            </w:r>
          </w:p>
        </w:tc>
        <w:tc>
          <w:tcPr>
            <w:tcW w:w="1348" w:type="dxa"/>
          </w:tcPr>
          <w:p w:rsidR="0080446A" w:rsidRPr="00972C91" w:rsidRDefault="0080446A" w:rsidP="00972C91">
            <w:pPr>
              <w:spacing w:line="276" w:lineRule="auto"/>
              <w:rPr>
                <w:rFonts w:ascii="Century Gothic" w:hAnsi="Century Gothic"/>
                <w:sz w:val="18"/>
                <w:szCs w:val="18"/>
              </w:rPr>
            </w:pPr>
            <w:r w:rsidRPr="00972C91">
              <w:rPr>
                <w:rFonts w:ascii="Century Gothic" w:hAnsi="Century Gothic"/>
                <w:sz w:val="18"/>
                <w:szCs w:val="18"/>
              </w:rPr>
              <w:t>164 826</w:t>
            </w:r>
          </w:p>
        </w:tc>
        <w:tc>
          <w:tcPr>
            <w:tcW w:w="1442" w:type="dxa"/>
          </w:tcPr>
          <w:p w:rsidR="0080446A" w:rsidRPr="00972C91" w:rsidRDefault="0080446A" w:rsidP="00972C91">
            <w:pPr>
              <w:spacing w:line="276" w:lineRule="auto"/>
              <w:rPr>
                <w:rFonts w:ascii="Century Gothic" w:hAnsi="Century Gothic"/>
                <w:sz w:val="18"/>
                <w:szCs w:val="18"/>
              </w:rPr>
            </w:pPr>
            <w:r w:rsidRPr="00972C91">
              <w:rPr>
                <w:rFonts w:ascii="Century Gothic" w:hAnsi="Century Gothic"/>
                <w:sz w:val="18"/>
                <w:szCs w:val="18"/>
              </w:rPr>
              <w:t>196 084</w:t>
            </w:r>
          </w:p>
        </w:tc>
        <w:tc>
          <w:tcPr>
            <w:tcW w:w="1440" w:type="dxa"/>
          </w:tcPr>
          <w:p w:rsidR="0080446A" w:rsidRPr="00972C91" w:rsidRDefault="0080446A" w:rsidP="00972C91">
            <w:pPr>
              <w:spacing w:line="276" w:lineRule="auto"/>
              <w:rPr>
                <w:rFonts w:ascii="Century Gothic" w:hAnsi="Century Gothic"/>
                <w:sz w:val="18"/>
                <w:szCs w:val="18"/>
              </w:rPr>
            </w:pPr>
            <w:r w:rsidRPr="00972C91">
              <w:rPr>
                <w:rFonts w:ascii="Century Gothic" w:hAnsi="Century Gothic"/>
                <w:sz w:val="18"/>
                <w:szCs w:val="18"/>
              </w:rPr>
              <w:t>527</w:t>
            </w:r>
          </w:p>
        </w:tc>
        <w:tc>
          <w:tcPr>
            <w:tcW w:w="1440" w:type="dxa"/>
          </w:tcPr>
          <w:p w:rsidR="0080446A" w:rsidRPr="00972C91" w:rsidRDefault="0080446A" w:rsidP="00972C91">
            <w:pPr>
              <w:spacing w:line="276" w:lineRule="auto"/>
              <w:rPr>
                <w:rFonts w:ascii="Century Gothic" w:hAnsi="Century Gothic"/>
                <w:sz w:val="18"/>
                <w:szCs w:val="18"/>
              </w:rPr>
            </w:pPr>
            <w:r w:rsidRPr="00972C91">
              <w:rPr>
                <w:rFonts w:ascii="Century Gothic" w:hAnsi="Century Gothic"/>
                <w:sz w:val="18"/>
                <w:szCs w:val="18"/>
              </w:rPr>
              <w:t>30</w:t>
            </w:r>
          </w:p>
        </w:tc>
      </w:tr>
      <w:tr w:rsidR="0080446A" w:rsidRPr="00972C91" w:rsidTr="00AA7253">
        <w:tc>
          <w:tcPr>
            <w:tcW w:w="1440" w:type="dxa"/>
          </w:tcPr>
          <w:p w:rsidR="0080446A" w:rsidRPr="00972C91" w:rsidRDefault="0080446A" w:rsidP="00972C91">
            <w:pPr>
              <w:spacing w:line="276" w:lineRule="auto"/>
              <w:rPr>
                <w:rFonts w:ascii="Century Gothic" w:hAnsi="Century Gothic"/>
                <w:sz w:val="18"/>
                <w:szCs w:val="18"/>
              </w:rPr>
            </w:pPr>
            <w:r w:rsidRPr="00972C91">
              <w:rPr>
                <w:rFonts w:ascii="Century Gothic" w:hAnsi="Century Gothic"/>
                <w:sz w:val="18"/>
                <w:szCs w:val="18"/>
              </w:rPr>
              <w:t>2008/09</w:t>
            </w:r>
          </w:p>
        </w:tc>
        <w:tc>
          <w:tcPr>
            <w:tcW w:w="1890" w:type="dxa"/>
          </w:tcPr>
          <w:p w:rsidR="0080446A" w:rsidRPr="00972C91" w:rsidRDefault="0080446A" w:rsidP="00972C91">
            <w:pPr>
              <w:spacing w:line="276" w:lineRule="auto"/>
              <w:rPr>
                <w:rFonts w:ascii="Century Gothic" w:hAnsi="Century Gothic"/>
                <w:sz w:val="18"/>
                <w:szCs w:val="18"/>
              </w:rPr>
            </w:pPr>
            <w:r w:rsidRPr="00972C91">
              <w:rPr>
                <w:rFonts w:ascii="Century Gothic" w:hAnsi="Century Gothic"/>
                <w:sz w:val="18"/>
                <w:szCs w:val="18"/>
              </w:rPr>
              <w:t>564 243</w:t>
            </w:r>
          </w:p>
        </w:tc>
        <w:tc>
          <w:tcPr>
            <w:tcW w:w="1348" w:type="dxa"/>
          </w:tcPr>
          <w:p w:rsidR="0080446A" w:rsidRPr="00972C91" w:rsidRDefault="0080446A" w:rsidP="00972C91">
            <w:pPr>
              <w:spacing w:line="276" w:lineRule="auto"/>
              <w:rPr>
                <w:rFonts w:ascii="Century Gothic" w:hAnsi="Century Gothic"/>
                <w:sz w:val="18"/>
                <w:szCs w:val="18"/>
              </w:rPr>
            </w:pPr>
            <w:r w:rsidRPr="00972C91">
              <w:rPr>
                <w:rFonts w:ascii="Century Gothic" w:hAnsi="Century Gothic"/>
                <w:sz w:val="18"/>
                <w:szCs w:val="18"/>
              </w:rPr>
              <w:t>201 493</w:t>
            </w:r>
          </w:p>
        </w:tc>
        <w:tc>
          <w:tcPr>
            <w:tcW w:w="1442" w:type="dxa"/>
          </w:tcPr>
          <w:p w:rsidR="0080446A" w:rsidRPr="00972C91" w:rsidRDefault="0080446A" w:rsidP="00972C91">
            <w:pPr>
              <w:spacing w:line="276" w:lineRule="auto"/>
              <w:rPr>
                <w:rFonts w:ascii="Century Gothic" w:hAnsi="Century Gothic"/>
                <w:sz w:val="18"/>
                <w:szCs w:val="18"/>
              </w:rPr>
            </w:pPr>
            <w:r w:rsidRPr="00972C91">
              <w:rPr>
                <w:rFonts w:ascii="Century Gothic" w:hAnsi="Century Gothic"/>
                <w:sz w:val="18"/>
                <w:szCs w:val="18"/>
              </w:rPr>
              <w:t>360 545</w:t>
            </w:r>
          </w:p>
        </w:tc>
        <w:tc>
          <w:tcPr>
            <w:tcW w:w="1440" w:type="dxa"/>
          </w:tcPr>
          <w:p w:rsidR="0080446A" w:rsidRPr="00972C91" w:rsidRDefault="0080446A" w:rsidP="00972C91">
            <w:pPr>
              <w:spacing w:line="276" w:lineRule="auto"/>
              <w:rPr>
                <w:rFonts w:ascii="Century Gothic" w:hAnsi="Century Gothic"/>
                <w:sz w:val="18"/>
                <w:szCs w:val="18"/>
              </w:rPr>
            </w:pPr>
            <w:r w:rsidRPr="00972C91">
              <w:rPr>
                <w:rFonts w:ascii="Century Gothic" w:hAnsi="Century Gothic"/>
                <w:sz w:val="18"/>
                <w:szCs w:val="18"/>
              </w:rPr>
              <w:t>1</w:t>
            </w:r>
            <w:r w:rsidR="008E5B3F">
              <w:rPr>
                <w:rFonts w:ascii="Century Gothic" w:hAnsi="Century Gothic"/>
                <w:sz w:val="18"/>
                <w:szCs w:val="18"/>
              </w:rPr>
              <w:t xml:space="preserve"> </w:t>
            </w:r>
            <w:r w:rsidRPr="00972C91">
              <w:rPr>
                <w:rFonts w:ascii="Century Gothic" w:hAnsi="Century Gothic"/>
                <w:sz w:val="18"/>
                <w:szCs w:val="18"/>
              </w:rPr>
              <w:t>045</w:t>
            </w:r>
          </w:p>
        </w:tc>
        <w:tc>
          <w:tcPr>
            <w:tcW w:w="1440" w:type="dxa"/>
          </w:tcPr>
          <w:p w:rsidR="0080446A" w:rsidRPr="00972C91" w:rsidRDefault="0080446A" w:rsidP="00972C91">
            <w:pPr>
              <w:spacing w:line="276" w:lineRule="auto"/>
              <w:rPr>
                <w:rFonts w:ascii="Century Gothic" w:hAnsi="Century Gothic"/>
                <w:sz w:val="18"/>
                <w:szCs w:val="18"/>
              </w:rPr>
            </w:pPr>
            <w:r w:rsidRPr="00972C91">
              <w:rPr>
                <w:rFonts w:ascii="Century Gothic" w:hAnsi="Century Gothic"/>
                <w:sz w:val="18"/>
                <w:szCs w:val="18"/>
              </w:rPr>
              <w:t>32</w:t>
            </w:r>
          </w:p>
        </w:tc>
      </w:tr>
      <w:tr w:rsidR="0080446A" w:rsidRPr="00972C91" w:rsidTr="00AA7253">
        <w:tc>
          <w:tcPr>
            <w:tcW w:w="1440" w:type="dxa"/>
          </w:tcPr>
          <w:p w:rsidR="0080446A" w:rsidRPr="00972C91" w:rsidRDefault="0080446A" w:rsidP="00972C91">
            <w:pPr>
              <w:spacing w:line="276" w:lineRule="auto"/>
              <w:rPr>
                <w:rFonts w:ascii="Century Gothic" w:hAnsi="Century Gothic"/>
                <w:sz w:val="18"/>
                <w:szCs w:val="18"/>
              </w:rPr>
            </w:pPr>
            <w:r w:rsidRPr="00972C91">
              <w:rPr>
                <w:rFonts w:ascii="Century Gothic" w:hAnsi="Century Gothic"/>
                <w:sz w:val="18"/>
                <w:szCs w:val="18"/>
              </w:rPr>
              <w:t>2009/10</w:t>
            </w:r>
          </w:p>
        </w:tc>
        <w:tc>
          <w:tcPr>
            <w:tcW w:w="1890" w:type="dxa"/>
          </w:tcPr>
          <w:p w:rsidR="0080446A" w:rsidRPr="00972C91" w:rsidRDefault="0080446A" w:rsidP="008E5B3F">
            <w:pPr>
              <w:spacing w:line="276" w:lineRule="auto"/>
              <w:rPr>
                <w:rFonts w:ascii="Century Gothic" w:hAnsi="Century Gothic"/>
                <w:sz w:val="18"/>
                <w:szCs w:val="18"/>
              </w:rPr>
            </w:pPr>
            <w:r w:rsidRPr="00972C91">
              <w:rPr>
                <w:rFonts w:ascii="Century Gothic" w:hAnsi="Century Gothic"/>
                <w:sz w:val="18"/>
                <w:szCs w:val="18"/>
              </w:rPr>
              <w:t>700</w:t>
            </w:r>
            <w:r w:rsidR="008E5B3F">
              <w:rPr>
                <w:rFonts w:ascii="Century Gothic" w:hAnsi="Century Gothic"/>
                <w:sz w:val="18"/>
                <w:szCs w:val="18"/>
              </w:rPr>
              <w:t xml:space="preserve"> </w:t>
            </w:r>
            <w:r w:rsidRPr="00972C91">
              <w:rPr>
                <w:rFonts w:ascii="Century Gothic" w:hAnsi="Century Gothic"/>
                <w:sz w:val="18"/>
                <w:szCs w:val="18"/>
              </w:rPr>
              <w:t>888</w:t>
            </w:r>
          </w:p>
        </w:tc>
        <w:tc>
          <w:tcPr>
            <w:tcW w:w="1348" w:type="dxa"/>
          </w:tcPr>
          <w:p w:rsidR="0080446A" w:rsidRPr="00972C91" w:rsidRDefault="0080446A" w:rsidP="00972C91">
            <w:pPr>
              <w:spacing w:line="276" w:lineRule="auto"/>
              <w:rPr>
                <w:rFonts w:ascii="Century Gothic" w:hAnsi="Century Gothic"/>
                <w:sz w:val="18"/>
                <w:szCs w:val="18"/>
              </w:rPr>
            </w:pPr>
            <w:r w:rsidRPr="00972C91">
              <w:rPr>
                <w:rFonts w:ascii="Century Gothic" w:hAnsi="Century Gothic"/>
                <w:sz w:val="18"/>
                <w:szCs w:val="18"/>
              </w:rPr>
              <w:t>246 583</w:t>
            </w:r>
          </w:p>
        </w:tc>
        <w:tc>
          <w:tcPr>
            <w:tcW w:w="1442" w:type="dxa"/>
          </w:tcPr>
          <w:p w:rsidR="0080446A" w:rsidRPr="00972C91" w:rsidRDefault="0080446A" w:rsidP="00972C91">
            <w:pPr>
              <w:spacing w:line="276" w:lineRule="auto"/>
              <w:rPr>
                <w:rFonts w:ascii="Century Gothic" w:hAnsi="Century Gothic"/>
                <w:sz w:val="18"/>
                <w:szCs w:val="18"/>
              </w:rPr>
            </w:pPr>
            <w:r w:rsidRPr="00972C91">
              <w:rPr>
                <w:rFonts w:ascii="Century Gothic" w:hAnsi="Century Gothic"/>
                <w:sz w:val="18"/>
                <w:szCs w:val="18"/>
              </w:rPr>
              <w:t>435 621</w:t>
            </w:r>
          </w:p>
        </w:tc>
        <w:tc>
          <w:tcPr>
            <w:tcW w:w="1440" w:type="dxa"/>
          </w:tcPr>
          <w:p w:rsidR="0080446A" w:rsidRPr="00972C91" w:rsidRDefault="0080446A" w:rsidP="00972C91">
            <w:pPr>
              <w:spacing w:line="276" w:lineRule="auto"/>
              <w:rPr>
                <w:rFonts w:ascii="Century Gothic" w:hAnsi="Century Gothic"/>
                <w:sz w:val="18"/>
                <w:szCs w:val="18"/>
              </w:rPr>
            </w:pPr>
            <w:r w:rsidRPr="00972C91">
              <w:rPr>
                <w:rFonts w:ascii="Century Gothic" w:hAnsi="Century Gothic"/>
                <w:sz w:val="18"/>
                <w:szCs w:val="18"/>
              </w:rPr>
              <w:t>4</w:t>
            </w:r>
            <w:r w:rsidR="008E5B3F">
              <w:rPr>
                <w:rFonts w:ascii="Century Gothic" w:hAnsi="Century Gothic"/>
                <w:sz w:val="18"/>
                <w:szCs w:val="18"/>
              </w:rPr>
              <w:t xml:space="preserve"> </w:t>
            </w:r>
            <w:r w:rsidRPr="00972C91">
              <w:rPr>
                <w:rFonts w:ascii="Century Gothic" w:hAnsi="Century Gothic"/>
                <w:sz w:val="18"/>
                <w:szCs w:val="18"/>
              </w:rPr>
              <w:t>760</w:t>
            </w:r>
          </w:p>
        </w:tc>
        <w:tc>
          <w:tcPr>
            <w:tcW w:w="1440" w:type="dxa"/>
          </w:tcPr>
          <w:p w:rsidR="0080446A" w:rsidRPr="00972C91" w:rsidRDefault="0080446A" w:rsidP="00972C91">
            <w:pPr>
              <w:spacing w:line="276" w:lineRule="auto"/>
              <w:rPr>
                <w:rFonts w:ascii="Century Gothic" w:hAnsi="Century Gothic"/>
                <w:sz w:val="18"/>
                <w:szCs w:val="18"/>
              </w:rPr>
            </w:pPr>
            <w:r w:rsidRPr="00972C91">
              <w:rPr>
                <w:rFonts w:ascii="Century Gothic" w:hAnsi="Century Gothic"/>
                <w:sz w:val="18"/>
                <w:szCs w:val="18"/>
              </w:rPr>
              <w:t>60</w:t>
            </w:r>
          </w:p>
        </w:tc>
      </w:tr>
      <w:tr w:rsidR="0080446A" w:rsidRPr="00972C91" w:rsidTr="00AA7253">
        <w:tc>
          <w:tcPr>
            <w:tcW w:w="1440" w:type="dxa"/>
          </w:tcPr>
          <w:p w:rsidR="0080446A" w:rsidRPr="00972C91" w:rsidRDefault="0080446A" w:rsidP="00972C91">
            <w:pPr>
              <w:spacing w:line="276" w:lineRule="auto"/>
              <w:rPr>
                <w:rFonts w:ascii="Century Gothic" w:hAnsi="Century Gothic"/>
                <w:b/>
                <w:sz w:val="18"/>
                <w:szCs w:val="18"/>
              </w:rPr>
            </w:pPr>
            <w:r w:rsidRPr="00972C91">
              <w:rPr>
                <w:rFonts w:ascii="Century Gothic" w:hAnsi="Century Gothic"/>
                <w:b/>
                <w:sz w:val="18"/>
                <w:szCs w:val="18"/>
              </w:rPr>
              <w:t>Total</w:t>
            </w:r>
          </w:p>
        </w:tc>
        <w:tc>
          <w:tcPr>
            <w:tcW w:w="1890" w:type="dxa"/>
          </w:tcPr>
          <w:p w:rsidR="0080446A" w:rsidRPr="00972C91" w:rsidRDefault="0080446A" w:rsidP="00972C91">
            <w:pPr>
              <w:spacing w:line="276" w:lineRule="auto"/>
              <w:rPr>
                <w:rFonts w:ascii="Century Gothic" w:hAnsi="Century Gothic"/>
                <w:b/>
                <w:sz w:val="18"/>
                <w:szCs w:val="18"/>
              </w:rPr>
            </w:pPr>
            <w:r w:rsidRPr="00972C91">
              <w:rPr>
                <w:rFonts w:ascii="Century Gothic" w:hAnsi="Century Gothic"/>
                <w:b/>
                <w:sz w:val="18"/>
                <w:szCs w:val="18"/>
              </w:rPr>
              <w:t>1 624 838</w:t>
            </w:r>
          </w:p>
        </w:tc>
        <w:tc>
          <w:tcPr>
            <w:tcW w:w="1348" w:type="dxa"/>
          </w:tcPr>
          <w:p w:rsidR="00AA7253" w:rsidRDefault="0080446A" w:rsidP="00972C91">
            <w:pPr>
              <w:spacing w:line="276" w:lineRule="auto"/>
              <w:rPr>
                <w:rFonts w:ascii="Century Gothic" w:hAnsi="Century Gothic"/>
                <w:b/>
                <w:sz w:val="18"/>
                <w:szCs w:val="18"/>
              </w:rPr>
            </w:pPr>
            <w:r w:rsidRPr="00972C91">
              <w:rPr>
                <w:rFonts w:ascii="Century Gothic" w:hAnsi="Century Gothic"/>
                <w:b/>
                <w:sz w:val="18"/>
                <w:szCs w:val="18"/>
              </w:rPr>
              <w:t>612</w:t>
            </w:r>
            <w:r w:rsidR="00AA7253">
              <w:rPr>
                <w:rFonts w:ascii="Century Gothic" w:hAnsi="Century Gothic"/>
                <w:b/>
                <w:sz w:val="18"/>
                <w:szCs w:val="18"/>
              </w:rPr>
              <w:t> </w:t>
            </w:r>
            <w:r w:rsidRPr="00972C91">
              <w:rPr>
                <w:rFonts w:ascii="Century Gothic" w:hAnsi="Century Gothic"/>
                <w:b/>
                <w:sz w:val="18"/>
                <w:szCs w:val="18"/>
              </w:rPr>
              <w:t>902</w:t>
            </w:r>
          </w:p>
          <w:p w:rsidR="0080446A" w:rsidRPr="00972C91" w:rsidRDefault="0080446A" w:rsidP="00972C91">
            <w:pPr>
              <w:spacing w:line="276" w:lineRule="auto"/>
              <w:rPr>
                <w:rFonts w:ascii="Century Gothic" w:hAnsi="Century Gothic"/>
                <w:b/>
                <w:sz w:val="18"/>
                <w:szCs w:val="18"/>
                <w:lang w:val="en-US"/>
              </w:rPr>
            </w:pPr>
            <w:r w:rsidRPr="00972C91">
              <w:rPr>
                <w:rFonts w:ascii="Century Gothic" w:hAnsi="Century Gothic"/>
                <w:b/>
                <w:sz w:val="18"/>
                <w:szCs w:val="18"/>
              </w:rPr>
              <w:t xml:space="preserve"> (38%)</w:t>
            </w:r>
          </w:p>
        </w:tc>
        <w:tc>
          <w:tcPr>
            <w:tcW w:w="1442" w:type="dxa"/>
          </w:tcPr>
          <w:p w:rsidR="0080446A" w:rsidRPr="00972C91" w:rsidRDefault="0080446A" w:rsidP="00972C91">
            <w:pPr>
              <w:spacing w:line="276" w:lineRule="auto"/>
              <w:rPr>
                <w:rFonts w:ascii="Century Gothic" w:hAnsi="Century Gothic"/>
                <w:b/>
                <w:sz w:val="18"/>
                <w:szCs w:val="18"/>
              </w:rPr>
            </w:pPr>
            <w:r w:rsidRPr="00972C91">
              <w:rPr>
                <w:rFonts w:ascii="Century Gothic" w:hAnsi="Century Gothic"/>
                <w:b/>
                <w:sz w:val="18"/>
                <w:szCs w:val="18"/>
              </w:rPr>
              <w:t>992</w:t>
            </w:r>
            <w:r w:rsidR="00196CEC">
              <w:rPr>
                <w:rFonts w:ascii="Century Gothic" w:hAnsi="Century Gothic"/>
                <w:b/>
                <w:sz w:val="18"/>
                <w:szCs w:val="18"/>
              </w:rPr>
              <w:t xml:space="preserve"> </w:t>
            </w:r>
            <w:r w:rsidRPr="00972C91">
              <w:rPr>
                <w:rFonts w:ascii="Century Gothic" w:hAnsi="Century Gothic"/>
                <w:b/>
                <w:sz w:val="18"/>
                <w:szCs w:val="18"/>
              </w:rPr>
              <w:t xml:space="preserve">250 </w:t>
            </w:r>
          </w:p>
          <w:p w:rsidR="0080446A" w:rsidRPr="00972C91" w:rsidRDefault="0080446A" w:rsidP="00972C91">
            <w:pPr>
              <w:spacing w:line="276" w:lineRule="auto"/>
              <w:rPr>
                <w:rFonts w:ascii="Century Gothic" w:hAnsi="Century Gothic"/>
                <w:b/>
                <w:sz w:val="18"/>
                <w:szCs w:val="18"/>
              </w:rPr>
            </w:pPr>
            <w:r w:rsidRPr="00972C91">
              <w:rPr>
                <w:rFonts w:ascii="Century Gothic" w:hAnsi="Century Gothic"/>
                <w:b/>
                <w:sz w:val="18"/>
                <w:szCs w:val="18"/>
              </w:rPr>
              <w:t>(61%)</w:t>
            </w:r>
          </w:p>
        </w:tc>
        <w:tc>
          <w:tcPr>
            <w:tcW w:w="1440" w:type="dxa"/>
          </w:tcPr>
          <w:p w:rsidR="0080446A" w:rsidRPr="00972C91" w:rsidRDefault="0080446A" w:rsidP="00972C91">
            <w:pPr>
              <w:spacing w:line="276" w:lineRule="auto"/>
              <w:rPr>
                <w:rFonts w:ascii="Century Gothic" w:hAnsi="Century Gothic"/>
                <w:b/>
                <w:sz w:val="18"/>
                <w:szCs w:val="18"/>
              </w:rPr>
            </w:pPr>
            <w:r w:rsidRPr="00972C91">
              <w:rPr>
                <w:rFonts w:ascii="Century Gothic" w:hAnsi="Century Gothic"/>
                <w:b/>
                <w:sz w:val="18"/>
                <w:szCs w:val="18"/>
              </w:rPr>
              <w:t>6 332</w:t>
            </w:r>
          </w:p>
          <w:p w:rsidR="0080446A" w:rsidRPr="00972C91" w:rsidRDefault="0080446A" w:rsidP="00972C91">
            <w:pPr>
              <w:spacing w:line="276" w:lineRule="auto"/>
              <w:rPr>
                <w:rFonts w:ascii="Century Gothic" w:hAnsi="Century Gothic"/>
                <w:b/>
                <w:sz w:val="18"/>
                <w:szCs w:val="18"/>
              </w:rPr>
            </w:pPr>
            <w:r w:rsidRPr="00972C91">
              <w:rPr>
                <w:rFonts w:ascii="Century Gothic" w:hAnsi="Century Gothic"/>
                <w:b/>
                <w:sz w:val="18"/>
                <w:szCs w:val="18"/>
              </w:rPr>
              <w:t>(0.3897)</w:t>
            </w:r>
          </w:p>
        </w:tc>
        <w:tc>
          <w:tcPr>
            <w:tcW w:w="1440" w:type="dxa"/>
          </w:tcPr>
          <w:p w:rsidR="0080446A" w:rsidRPr="00972C91" w:rsidRDefault="0080446A" w:rsidP="00972C91">
            <w:pPr>
              <w:spacing w:line="276" w:lineRule="auto"/>
              <w:rPr>
                <w:rFonts w:ascii="Century Gothic" w:hAnsi="Century Gothic"/>
                <w:b/>
                <w:sz w:val="18"/>
                <w:szCs w:val="18"/>
              </w:rPr>
            </w:pPr>
            <w:r w:rsidRPr="00972C91">
              <w:rPr>
                <w:rFonts w:ascii="Century Gothic" w:hAnsi="Century Gothic"/>
                <w:b/>
                <w:sz w:val="18"/>
                <w:szCs w:val="18"/>
              </w:rPr>
              <w:t>122</w:t>
            </w:r>
          </w:p>
          <w:p w:rsidR="0080446A" w:rsidRPr="00972C91" w:rsidRDefault="0080446A" w:rsidP="00972C91">
            <w:pPr>
              <w:spacing w:line="276" w:lineRule="auto"/>
              <w:rPr>
                <w:rFonts w:ascii="Century Gothic" w:hAnsi="Century Gothic"/>
                <w:b/>
                <w:sz w:val="18"/>
                <w:szCs w:val="18"/>
              </w:rPr>
            </w:pPr>
            <w:r w:rsidRPr="00972C91">
              <w:rPr>
                <w:rFonts w:ascii="Century Gothic" w:hAnsi="Century Gothic"/>
                <w:b/>
                <w:sz w:val="18"/>
                <w:szCs w:val="18"/>
              </w:rPr>
              <w:t>(0.0075)</w:t>
            </w:r>
          </w:p>
        </w:tc>
      </w:tr>
    </w:tbl>
    <w:p w:rsidR="0080446A" w:rsidRPr="00AA7253" w:rsidRDefault="00AA7253" w:rsidP="00972C91">
      <w:pPr>
        <w:spacing w:line="276" w:lineRule="auto"/>
        <w:contextualSpacing/>
        <w:jc w:val="both"/>
        <w:rPr>
          <w:rFonts w:ascii="Century Gothic" w:eastAsiaTheme="minorHAnsi" w:hAnsi="Century Gothic" w:cstheme="minorBidi"/>
          <w:sz w:val="16"/>
          <w:szCs w:val="16"/>
        </w:rPr>
      </w:pPr>
      <w:r>
        <w:rPr>
          <w:rFonts w:ascii="Century Gothic" w:eastAsiaTheme="minorHAnsi" w:hAnsi="Century Gothic" w:cstheme="minorBidi"/>
          <w:b/>
          <w:sz w:val="16"/>
          <w:szCs w:val="16"/>
        </w:rPr>
        <w:t xml:space="preserve">Note: </w:t>
      </w:r>
      <w:r>
        <w:rPr>
          <w:rFonts w:ascii="Century Gothic" w:eastAsiaTheme="minorHAnsi" w:hAnsi="Century Gothic" w:cstheme="minorBidi"/>
          <w:sz w:val="16"/>
          <w:szCs w:val="16"/>
        </w:rPr>
        <w:t>The split between male, female, youth and disabled is approximate.</w:t>
      </w:r>
    </w:p>
    <w:p w:rsidR="00AA7253" w:rsidRDefault="00AA7253" w:rsidP="003B57CC">
      <w:pPr>
        <w:spacing w:line="276" w:lineRule="auto"/>
        <w:jc w:val="both"/>
        <w:rPr>
          <w:rFonts w:ascii="Century Gothic" w:hAnsi="Century Gothic"/>
          <w:sz w:val="22"/>
          <w:szCs w:val="22"/>
        </w:rPr>
      </w:pPr>
    </w:p>
    <w:p w:rsidR="0080446A" w:rsidRPr="005C13D5" w:rsidRDefault="00683C71" w:rsidP="003B57CC">
      <w:pPr>
        <w:spacing w:line="276" w:lineRule="auto"/>
        <w:jc w:val="both"/>
        <w:rPr>
          <w:rFonts w:ascii="Century Gothic" w:hAnsi="Century Gothic"/>
          <w:sz w:val="22"/>
          <w:szCs w:val="22"/>
        </w:rPr>
      </w:pPr>
      <w:r>
        <w:rPr>
          <w:rFonts w:ascii="Century Gothic" w:hAnsi="Century Gothic"/>
          <w:sz w:val="22"/>
          <w:szCs w:val="22"/>
        </w:rPr>
        <w:t xml:space="preserve">As </w:t>
      </w:r>
      <w:r w:rsidR="0070538B">
        <w:rPr>
          <w:rFonts w:ascii="Century Gothic" w:hAnsi="Century Gothic"/>
          <w:sz w:val="22"/>
          <w:szCs w:val="22"/>
        </w:rPr>
        <w:t>shown</w:t>
      </w:r>
      <w:r>
        <w:rPr>
          <w:rFonts w:ascii="Century Gothic" w:hAnsi="Century Gothic"/>
          <w:sz w:val="22"/>
          <w:szCs w:val="22"/>
        </w:rPr>
        <w:t xml:space="preserve"> in </w:t>
      </w:r>
      <w:r w:rsidR="00CB7049" w:rsidRPr="00683C71">
        <w:rPr>
          <w:rFonts w:ascii="Century Gothic" w:hAnsi="Century Gothic"/>
          <w:b/>
          <w:sz w:val="22"/>
          <w:szCs w:val="22"/>
        </w:rPr>
        <w:t>T</w:t>
      </w:r>
      <w:r w:rsidR="0080446A" w:rsidRPr="00683C71">
        <w:rPr>
          <w:rFonts w:ascii="Century Gothic" w:hAnsi="Century Gothic"/>
          <w:b/>
          <w:sz w:val="22"/>
          <w:szCs w:val="22"/>
        </w:rPr>
        <w:t>able</w:t>
      </w:r>
      <w:r w:rsidR="009438A1">
        <w:rPr>
          <w:rFonts w:ascii="Century Gothic" w:hAnsi="Century Gothic"/>
          <w:b/>
          <w:sz w:val="22"/>
          <w:szCs w:val="22"/>
        </w:rPr>
        <w:t xml:space="preserve"> 32</w:t>
      </w:r>
      <w:r>
        <w:rPr>
          <w:rFonts w:ascii="Century Gothic" w:hAnsi="Century Gothic"/>
          <w:b/>
          <w:sz w:val="22"/>
          <w:szCs w:val="22"/>
        </w:rPr>
        <w:t xml:space="preserve"> </w:t>
      </w:r>
      <w:r w:rsidRPr="00683C71">
        <w:rPr>
          <w:rFonts w:ascii="Century Gothic" w:hAnsi="Century Gothic"/>
          <w:sz w:val="22"/>
          <w:szCs w:val="22"/>
        </w:rPr>
        <w:t>above</w:t>
      </w:r>
      <w:r w:rsidR="0080446A" w:rsidRPr="00972C91">
        <w:rPr>
          <w:rFonts w:ascii="Century Gothic" w:hAnsi="Century Gothic"/>
          <w:sz w:val="22"/>
          <w:szCs w:val="22"/>
        </w:rPr>
        <w:t>, a total o</w:t>
      </w:r>
      <w:r w:rsidR="00AA7253">
        <w:rPr>
          <w:rFonts w:ascii="Century Gothic" w:hAnsi="Century Gothic"/>
          <w:sz w:val="22"/>
          <w:szCs w:val="22"/>
        </w:rPr>
        <w:t>f 1 624 838 people have benefit</w:t>
      </w:r>
      <w:r w:rsidR="0080446A" w:rsidRPr="00972C91">
        <w:rPr>
          <w:rFonts w:ascii="Century Gothic" w:hAnsi="Century Gothic"/>
          <w:sz w:val="22"/>
          <w:szCs w:val="22"/>
        </w:rPr>
        <w:t>ed from C</w:t>
      </w:r>
      <w:r>
        <w:rPr>
          <w:rFonts w:ascii="Century Gothic" w:hAnsi="Century Gothic"/>
          <w:sz w:val="22"/>
          <w:szCs w:val="22"/>
        </w:rPr>
        <w:t>ASP in the Eastern Cape. Sixty-</w:t>
      </w:r>
      <w:r w:rsidR="0080446A" w:rsidRPr="00972C91">
        <w:rPr>
          <w:rFonts w:ascii="Century Gothic" w:hAnsi="Century Gothic"/>
          <w:sz w:val="22"/>
          <w:szCs w:val="22"/>
        </w:rPr>
        <w:t xml:space="preserve">one percent </w:t>
      </w:r>
      <w:r>
        <w:rPr>
          <w:rFonts w:ascii="Century Gothic" w:hAnsi="Century Gothic"/>
          <w:sz w:val="22"/>
          <w:szCs w:val="22"/>
        </w:rPr>
        <w:t>(61%) of these beneficiaries were females and 38% were</w:t>
      </w:r>
      <w:r w:rsidR="0080446A" w:rsidRPr="00972C91">
        <w:rPr>
          <w:rFonts w:ascii="Century Gothic" w:hAnsi="Century Gothic"/>
          <w:sz w:val="22"/>
          <w:szCs w:val="22"/>
        </w:rPr>
        <w:t xml:space="preserve"> males</w:t>
      </w:r>
      <w:r>
        <w:rPr>
          <w:rFonts w:ascii="Century Gothic" w:hAnsi="Century Gothic"/>
          <w:sz w:val="22"/>
          <w:szCs w:val="22"/>
        </w:rPr>
        <w:t>. The youth and the disabled were</w:t>
      </w:r>
      <w:r w:rsidR="0080446A" w:rsidRPr="00972C91">
        <w:rPr>
          <w:rFonts w:ascii="Century Gothic" w:hAnsi="Century Gothic"/>
          <w:sz w:val="22"/>
          <w:szCs w:val="22"/>
        </w:rPr>
        <w:t xml:space="preserve"> under-represented, at less than 1%.   Whilst the representation of women in CASP projects is encouraging, involvement of other vulnerable groups (youth and disabled</w:t>
      </w:r>
      <w:r>
        <w:rPr>
          <w:rFonts w:ascii="Century Gothic" w:hAnsi="Century Gothic"/>
          <w:sz w:val="22"/>
          <w:szCs w:val="22"/>
        </w:rPr>
        <w:t>) is disappointing. The Department</w:t>
      </w:r>
      <w:r w:rsidR="0080446A" w:rsidRPr="00972C91">
        <w:rPr>
          <w:rFonts w:ascii="Century Gothic" w:hAnsi="Century Gothic"/>
          <w:sz w:val="22"/>
          <w:szCs w:val="22"/>
        </w:rPr>
        <w:t xml:space="preserve"> should therefo</w:t>
      </w:r>
      <w:r>
        <w:rPr>
          <w:rFonts w:ascii="Century Gothic" w:hAnsi="Century Gothic"/>
          <w:sz w:val="22"/>
          <w:szCs w:val="22"/>
        </w:rPr>
        <w:t>re ensure that the representation of these groups is increased</w:t>
      </w:r>
      <w:r w:rsidR="0080446A" w:rsidRPr="00972C91">
        <w:rPr>
          <w:rFonts w:ascii="Century Gothic" w:hAnsi="Century Gothic"/>
          <w:sz w:val="22"/>
          <w:szCs w:val="22"/>
        </w:rPr>
        <w:t xml:space="preserve"> in future </w:t>
      </w:r>
      <w:r w:rsidR="00AC03FF">
        <w:rPr>
          <w:rFonts w:ascii="Century Gothic" w:hAnsi="Century Gothic"/>
          <w:sz w:val="22"/>
          <w:szCs w:val="22"/>
        </w:rPr>
        <w:t xml:space="preserve">CASP funded projects. </w:t>
      </w:r>
      <w:r w:rsidR="0080446A" w:rsidRPr="00972C91">
        <w:rPr>
          <w:rFonts w:ascii="Century Gothic" w:hAnsi="Century Gothic"/>
          <w:sz w:val="22"/>
          <w:szCs w:val="22"/>
        </w:rPr>
        <w:t xml:space="preserve">It is also clear from the above numbers that the Department applies a very wide definition of </w:t>
      </w:r>
      <w:r>
        <w:rPr>
          <w:rFonts w:ascii="Century Gothic" w:hAnsi="Century Gothic"/>
          <w:sz w:val="22"/>
          <w:szCs w:val="22"/>
        </w:rPr>
        <w:t>“</w:t>
      </w:r>
      <w:r w:rsidR="0080446A" w:rsidRPr="00972C91">
        <w:rPr>
          <w:rFonts w:ascii="Century Gothic" w:hAnsi="Century Gothic"/>
          <w:sz w:val="22"/>
          <w:szCs w:val="22"/>
        </w:rPr>
        <w:t>beneficiary</w:t>
      </w:r>
      <w:r>
        <w:rPr>
          <w:rFonts w:ascii="Century Gothic" w:hAnsi="Century Gothic"/>
          <w:sz w:val="22"/>
          <w:szCs w:val="22"/>
        </w:rPr>
        <w:t>”</w:t>
      </w:r>
      <w:r w:rsidR="0080446A" w:rsidRPr="00972C91">
        <w:rPr>
          <w:rFonts w:ascii="Century Gothic" w:hAnsi="Century Gothic"/>
          <w:sz w:val="22"/>
          <w:szCs w:val="22"/>
        </w:rPr>
        <w:t xml:space="preserve"> and that the definition goes far beyond members of projects.</w:t>
      </w:r>
    </w:p>
    <w:p w:rsidR="00683C71" w:rsidRPr="00683C71" w:rsidRDefault="00683C71" w:rsidP="00683C71"/>
    <w:p w:rsidR="00893336" w:rsidRPr="00CB7049" w:rsidRDefault="00CB7049" w:rsidP="00683C71">
      <w:pPr>
        <w:pStyle w:val="Heading2"/>
        <w:spacing w:before="0"/>
      </w:pPr>
      <w:bookmarkStart w:id="168" w:name="_Toc296345366"/>
      <w:r>
        <w:t xml:space="preserve">7.3 </w:t>
      </w:r>
      <w:r w:rsidR="00893336" w:rsidRPr="00CB7049">
        <w:t>INSTITUTIONAL MECHANISMS</w:t>
      </w:r>
      <w:bookmarkEnd w:id="168"/>
    </w:p>
    <w:p w:rsidR="00893336" w:rsidRPr="0070538B" w:rsidRDefault="00893336" w:rsidP="00972C91">
      <w:pPr>
        <w:spacing w:line="276" w:lineRule="auto"/>
        <w:jc w:val="both"/>
        <w:rPr>
          <w:rFonts w:ascii="Century Gothic" w:hAnsi="Century Gothic"/>
          <w:sz w:val="22"/>
          <w:szCs w:val="22"/>
        </w:rPr>
      </w:pPr>
    </w:p>
    <w:p w:rsidR="0070538B" w:rsidRDefault="0070538B" w:rsidP="00972C91">
      <w:pPr>
        <w:spacing w:line="276" w:lineRule="auto"/>
        <w:jc w:val="both"/>
        <w:rPr>
          <w:rFonts w:ascii="Century Gothic" w:hAnsi="Century Gothic"/>
          <w:sz w:val="22"/>
          <w:szCs w:val="22"/>
        </w:rPr>
      </w:pPr>
      <w:r w:rsidRPr="0070538B">
        <w:rPr>
          <w:rFonts w:ascii="Century Gothic" w:hAnsi="Century Gothic"/>
          <w:sz w:val="22"/>
          <w:szCs w:val="22"/>
        </w:rPr>
        <w:t>This section assesses whether administrative, organizational and coordination functions for the implementation of CASP were handled well.</w:t>
      </w:r>
    </w:p>
    <w:p w:rsidR="00C02A11" w:rsidRDefault="00C02A11" w:rsidP="0070538B">
      <w:pPr>
        <w:pStyle w:val="Heading3"/>
        <w:ind w:left="0" w:firstLine="0"/>
        <w:rPr>
          <w:b w:val="0"/>
        </w:rPr>
      </w:pPr>
    </w:p>
    <w:p w:rsidR="0070538B" w:rsidRPr="003B57CC" w:rsidRDefault="0070538B" w:rsidP="0070538B">
      <w:pPr>
        <w:pStyle w:val="Heading3"/>
        <w:ind w:left="0" w:firstLine="0"/>
      </w:pPr>
      <w:bookmarkStart w:id="169" w:name="_Toc296345367"/>
      <w:r>
        <w:t>7</w:t>
      </w:r>
      <w:r w:rsidRPr="003B57CC">
        <w:t>.3.1</w:t>
      </w:r>
      <w:r w:rsidRPr="003B57CC">
        <w:tab/>
      </w:r>
      <w:r>
        <w:t>Management Structures</w:t>
      </w:r>
      <w:bookmarkEnd w:id="169"/>
    </w:p>
    <w:p w:rsidR="0070538B" w:rsidRPr="0070538B" w:rsidRDefault="0070538B" w:rsidP="00972C91">
      <w:pPr>
        <w:spacing w:line="276" w:lineRule="auto"/>
        <w:jc w:val="both"/>
        <w:rPr>
          <w:rFonts w:ascii="Century Gothic" w:hAnsi="Century Gothic"/>
          <w:sz w:val="22"/>
          <w:szCs w:val="22"/>
        </w:rPr>
      </w:pPr>
    </w:p>
    <w:p w:rsidR="00893336" w:rsidRPr="00CB7049" w:rsidRDefault="00893336" w:rsidP="003B57CC">
      <w:pPr>
        <w:spacing w:line="276" w:lineRule="auto"/>
        <w:jc w:val="both"/>
        <w:rPr>
          <w:rFonts w:ascii="Century Gothic" w:hAnsi="Century Gothic"/>
          <w:sz w:val="22"/>
          <w:szCs w:val="22"/>
        </w:rPr>
      </w:pPr>
      <w:r w:rsidRPr="003B57CC">
        <w:rPr>
          <w:rFonts w:ascii="Century Gothic" w:hAnsi="Century Gothic"/>
          <w:sz w:val="22"/>
          <w:szCs w:val="22"/>
        </w:rPr>
        <w:t xml:space="preserve">At Provincial level management of CASP consists of </w:t>
      </w:r>
      <w:r w:rsidR="00AA7253">
        <w:rPr>
          <w:rFonts w:ascii="Century Gothic" w:hAnsi="Century Gothic"/>
          <w:sz w:val="22"/>
          <w:szCs w:val="22"/>
        </w:rPr>
        <w:t>a</w:t>
      </w:r>
      <w:r w:rsidRPr="003B57CC">
        <w:rPr>
          <w:rFonts w:ascii="Century Gothic" w:hAnsi="Century Gothic"/>
          <w:sz w:val="22"/>
          <w:szCs w:val="22"/>
        </w:rPr>
        <w:t xml:space="preserve"> Chief Director: Farmer Support</w:t>
      </w:r>
      <w:r w:rsidR="00AA7253">
        <w:rPr>
          <w:rFonts w:ascii="Century Gothic" w:hAnsi="Century Gothic"/>
          <w:sz w:val="22"/>
          <w:szCs w:val="22"/>
        </w:rPr>
        <w:t xml:space="preserve"> and</w:t>
      </w:r>
      <w:r w:rsidRPr="003B57CC">
        <w:rPr>
          <w:rFonts w:ascii="Century Gothic" w:hAnsi="Century Gothic"/>
          <w:sz w:val="22"/>
          <w:szCs w:val="22"/>
        </w:rPr>
        <w:t xml:space="preserve"> </w:t>
      </w:r>
      <w:r w:rsidR="00AA7253">
        <w:rPr>
          <w:rFonts w:ascii="Century Gothic" w:hAnsi="Century Gothic"/>
          <w:sz w:val="22"/>
          <w:szCs w:val="22"/>
        </w:rPr>
        <w:t>a</w:t>
      </w:r>
      <w:r w:rsidR="00B45E3E">
        <w:rPr>
          <w:rFonts w:ascii="Century Gothic" w:hAnsi="Century Gothic"/>
          <w:sz w:val="22"/>
          <w:szCs w:val="22"/>
        </w:rPr>
        <w:t xml:space="preserve"> Provincial Coordinator </w:t>
      </w:r>
      <w:r w:rsidR="00B45E3E" w:rsidRPr="003B57CC">
        <w:rPr>
          <w:rFonts w:ascii="Century Gothic" w:hAnsi="Century Gothic"/>
          <w:sz w:val="22"/>
          <w:szCs w:val="22"/>
        </w:rPr>
        <w:t xml:space="preserve">at </w:t>
      </w:r>
      <w:r w:rsidR="00B45E3E">
        <w:rPr>
          <w:rFonts w:ascii="Century Gothic" w:hAnsi="Century Gothic"/>
          <w:sz w:val="22"/>
          <w:szCs w:val="22"/>
        </w:rPr>
        <w:t xml:space="preserve">a </w:t>
      </w:r>
      <w:r w:rsidR="00AA7253">
        <w:rPr>
          <w:rFonts w:ascii="Century Gothic" w:hAnsi="Century Gothic"/>
          <w:sz w:val="22"/>
          <w:szCs w:val="22"/>
        </w:rPr>
        <w:t>Director level</w:t>
      </w:r>
      <w:r w:rsidR="00AC03FF">
        <w:rPr>
          <w:rFonts w:ascii="Century Gothic" w:hAnsi="Century Gothic"/>
          <w:sz w:val="22"/>
          <w:szCs w:val="22"/>
        </w:rPr>
        <w:t xml:space="preserve">. </w:t>
      </w:r>
      <w:r w:rsidR="00B45E3E">
        <w:rPr>
          <w:rFonts w:ascii="Century Gothic" w:hAnsi="Century Gothic"/>
          <w:sz w:val="22"/>
          <w:szCs w:val="22"/>
        </w:rPr>
        <w:t>Their</w:t>
      </w:r>
      <w:r w:rsidRPr="003B57CC">
        <w:rPr>
          <w:rFonts w:ascii="Century Gothic" w:hAnsi="Century Gothic"/>
          <w:sz w:val="22"/>
          <w:szCs w:val="22"/>
        </w:rPr>
        <w:t xml:space="preserve"> role includes overseeing the</w:t>
      </w:r>
      <w:r w:rsidR="0070538B">
        <w:rPr>
          <w:rFonts w:ascii="Century Gothic" w:hAnsi="Century Gothic"/>
          <w:sz w:val="22"/>
          <w:szCs w:val="22"/>
        </w:rPr>
        <w:t xml:space="preserve"> overall management of CASP </w:t>
      </w:r>
      <w:r w:rsidR="00AC03FF">
        <w:rPr>
          <w:rFonts w:ascii="Century Gothic" w:hAnsi="Century Gothic"/>
          <w:sz w:val="22"/>
          <w:szCs w:val="22"/>
        </w:rPr>
        <w:t xml:space="preserve">in the province. </w:t>
      </w:r>
      <w:r w:rsidRPr="003B57CC">
        <w:rPr>
          <w:rFonts w:ascii="Century Gothic" w:hAnsi="Century Gothic"/>
          <w:sz w:val="22"/>
          <w:szCs w:val="22"/>
        </w:rPr>
        <w:t>Di</w:t>
      </w:r>
      <w:r w:rsidR="00242CF4">
        <w:rPr>
          <w:rFonts w:ascii="Century Gothic" w:hAnsi="Century Gothic"/>
          <w:sz w:val="22"/>
          <w:szCs w:val="22"/>
        </w:rPr>
        <w:t>strict and local offices of the Department (areas corresponding with municipal boundaries)</w:t>
      </w:r>
      <w:r w:rsidRPr="003B57CC">
        <w:rPr>
          <w:rFonts w:ascii="Century Gothic" w:hAnsi="Century Gothic"/>
          <w:sz w:val="22"/>
          <w:szCs w:val="22"/>
        </w:rPr>
        <w:t xml:space="preserve"> have CASP coordinators as well responsible for coordinating CASP at district and local levels respectively.  </w:t>
      </w:r>
      <w:r w:rsidRPr="003B57CC">
        <w:rPr>
          <w:rFonts w:ascii="Century Gothic" w:hAnsi="Century Gothic"/>
          <w:sz w:val="22"/>
          <w:szCs w:val="22"/>
        </w:rPr>
        <w:lastRenderedPageBreak/>
        <w:t>Extension officers are responsible for the day to day monitoring of CASP projects</w:t>
      </w:r>
      <w:r w:rsidRPr="00CB7049">
        <w:rPr>
          <w:rFonts w:ascii="Century Gothic" w:hAnsi="Century Gothic"/>
          <w:sz w:val="22"/>
          <w:szCs w:val="22"/>
        </w:rPr>
        <w:t xml:space="preserve"> at</w:t>
      </w:r>
      <w:r w:rsidR="00AA7253">
        <w:rPr>
          <w:rFonts w:ascii="Century Gothic" w:hAnsi="Century Gothic"/>
          <w:sz w:val="22"/>
          <w:szCs w:val="22"/>
        </w:rPr>
        <w:t xml:space="preserve"> the</w:t>
      </w:r>
      <w:r w:rsidRPr="00CB7049">
        <w:rPr>
          <w:rFonts w:ascii="Century Gothic" w:hAnsi="Century Gothic"/>
          <w:sz w:val="22"/>
          <w:szCs w:val="22"/>
        </w:rPr>
        <w:t xml:space="preserve"> project level. </w:t>
      </w:r>
    </w:p>
    <w:p w:rsidR="00893336" w:rsidRPr="00972C91" w:rsidRDefault="00893336" w:rsidP="003B57CC">
      <w:pPr>
        <w:spacing w:line="276" w:lineRule="auto"/>
        <w:jc w:val="both"/>
        <w:rPr>
          <w:rFonts w:ascii="Century Gothic" w:hAnsi="Century Gothic"/>
          <w:b/>
          <w:sz w:val="22"/>
          <w:szCs w:val="22"/>
        </w:rPr>
      </w:pPr>
    </w:p>
    <w:p w:rsidR="00893336" w:rsidRPr="003B57CC" w:rsidRDefault="00CB7049" w:rsidP="00972C91">
      <w:pPr>
        <w:pStyle w:val="Heading3"/>
        <w:ind w:left="0" w:firstLine="0"/>
      </w:pPr>
      <w:bookmarkStart w:id="170" w:name="_Toc296345368"/>
      <w:r>
        <w:t>7</w:t>
      </w:r>
      <w:r w:rsidR="005E56B7">
        <w:t>.3.2</w:t>
      </w:r>
      <w:r w:rsidR="00893336" w:rsidRPr="003B57CC">
        <w:tab/>
        <w:t>Committees established to consider applications for CASP Grants</w:t>
      </w:r>
      <w:bookmarkEnd w:id="170"/>
    </w:p>
    <w:p w:rsidR="00893336" w:rsidRDefault="00893336" w:rsidP="003B57CC">
      <w:pPr>
        <w:spacing w:line="276" w:lineRule="auto"/>
        <w:jc w:val="both"/>
        <w:rPr>
          <w:rFonts w:ascii="Century Gothic" w:hAnsi="Century Gothic"/>
          <w:b/>
          <w:sz w:val="22"/>
          <w:szCs w:val="22"/>
        </w:rPr>
      </w:pPr>
    </w:p>
    <w:p w:rsidR="0070538B" w:rsidRPr="0070538B" w:rsidRDefault="0070538B" w:rsidP="003B57CC">
      <w:pPr>
        <w:spacing w:line="276" w:lineRule="auto"/>
        <w:jc w:val="both"/>
        <w:rPr>
          <w:rFonts w:ascii="Century Gothic" w:hAnsi="Century Gothic"/>
          <w:sz w:val="22"/>
          <w:szCs w:val="22"/>
        </w:rPr>
      </w:pPr>
      <w:r w:rsidRPr="0070538B">
        <w:rPr>
          <w:rFonts w:ascii="Century Gothic" w:hAnsi="Century Gothic"/>
          <w:sz w:val="22"/>
          <w:szCs w:val="22"/>
        </w:rPr>
        <w:t>Different commit</w:t>
      </w:r>
      <w:r w:rsidR="007C11CE">
        <w:rPr>
          <w:rFonts w:ascii="Century Gothic" w:hAnsi="Century Gothic"/>
          <w:sz w:val="22"/>
          <w:szCs w:val="22"/>
        </w:rPr>
        <w:t xml:space="preserve">tees have been established at </w:t>
      </w:r>
      <w:r w:rsidRPr="0070538B">
        <w:rPr>
          <w:rFonts w:ascii="Century Gothic" w:hAnsi="Century Gothic"/>
          <w:sz w:val="22"/>
          <w:szCs w:val="22"/>
        </w:rPr>
        <w:t xml:space="preserve">district and provincial levels to assess applications for CASP grants.  </w:t>
      </w:r>
    </w:p>
    <w:p w:rsidR="0070538B" w:rsidRPr="00972C91" w:rsidRDefault="0070538B" w:rsidP="003B57CC">
      <w:pPr>
        <w:spacing w:line="276" w:lineRule="auto"/>
        <w:jc w:val="both"/>
        <w:rPr>
          <w:rFonts w:ascii="Century Gothic" w:hAnsi="Century Gothic"/>
          <w:b/>
          <w:sz w:val="22"/>
          <w:szCs w:val="22"/>
        </w:rPr>
      </w:pPr>
    </w:p>
    <w:p w:rsidR="00893336" w:rsidRPr="003B57CC" w:rsidRDefault="00893336" w:rsidP="003B57CC">
      <w:pPr>
        <w:spacing w:line="276" w:lineRule="auto"/>
        <w:jc w:val="both"/>
        <w:rPr>
          <w:rFonts w:ascii="Century Gothic" w:hAnsi="Century Gothic"/>
          <w:b/>
          <w:sz w:val="22"/>
          <w:szCs w:val="22"/>
        </w:rPr>
      </w:pPr>
      <w:r w:rsidRPr="003B57CC">
        <w:rPr>
          <w:rFonts w:ascii="Century Gothic" w:hAnsi="Century Gothic"/>
          <w:b/>
          <w:sz w:val="22"/>
          <w:szCs w:val="22"/>
        </w:rPr>
        <w:t>District Screening Committee</w:t>
      </w:r>
    </w:p>
    <w:p w:rsidR="00893336" w:rsidRPr="00972C91" w:rsidRDefault="00893336" w:rsidP="003B57CC">
      <w:pPr>
        <w:spacing w:line="276" w:lineRule="auto"/>
        <w:jc w:val="both"/>
        <w:rPr>
          <w:rFonts w:ascii="Century Gothic" w:hAnsi="Century Gothic"/>
          <w:sz w:val="22"/>
          <w:szCs w:val="22"/>
        </w:rPr>
      </w:pPr>
    </w:p>
    <w:p w:rsidR="00893336" w:rsidRDefault="00893336" w:rsidP="003B57CC">
      <w:pPr>
        <w:spacing w:line="276" w:lineRule="auto"/>
        <w:jc w:val="both"/>
        <w:rPr>
          <w:rFonts w:ascii="Century Gothic" w:hAnsi="Century Gothic"/>
          <w:sz w:val="22"/>
          <w:szCs w:val="22"/>
        </w:rPr>
      </w:pPr>
      <w:r w:rsidRPr="003B57CC">
        <w:rPr>
          <w:rFonts w:ascii="Century Gothic" w:hAnsi="Century Gothic"/>
          <w:sz w:val="22"/>
          <w:szCs w:val="22"/>
        </w:rPr>
        <w:t>Scree</w:t>
      </w:r>
      <w:r w:rsidR="0070538B">
        <w:rPr>
          <w:rFonts w:ascii="Century Gothic" w:hAnsi="Century Gothic"/>
          <w:sz w:val="22"/>
          <w:szCs w:val="22"/>
        </w:rPr>
        <w:t>ning of applications happen at d</w:t>
      </w:r>
      <w:r w:rsidRPr="003B57CC">
        <w:rPr>
          <w:rFonts w:ascii="Century Gothic" w:hAnsi="Century Gothic"/>
          <w:sz w:val="22"/>
          <w:szCs w:val="22"/>
        </w:rPr>
        <w:t xml:space="preserve">istrict level and the Department has put in place a committee comprising </w:t>
      </w:r>
      <w:r w:rsidR="00242CF4">
        <w:rPr>
          <w:rFonts w:ascii="Century Gothic" w:hAnsi="Century Gothic"/>
          <w:sz w:val="22"/>
          <w:szCs w:val="22"/>
        </w:rPr>
        <w:t xml:space="preserve">of </w:t>
      </w:r>
      <w:r w:rsidRPr="003B57CC">
        <w:rPr>
          <w:rFonts w:ascii="Century Gothic" w:hAnsi="Century Gothic"/>
          <w:sz w:val="22"/>
          <w:szCs w:val="22"/>
        </w:rPr>
        <w:t xml:space="preserve">departmental officials and relevant role players. </w:t>
      </w:r>
    </w:p>
    <w:p w:rsidR="00B45E3E" w:rsidRPr="00972C91" w:rsidRDefault="00B45E3E" w:rsidP="003B57CC">
      <w:pPr>
        <w:spacing w:line="276" w:lineRule="auto"/>
        <w:jc w:val="both"/>
        <w:rPr>
          <w:rFonts w:ascii="Century Gothic" w:hAnsi="Century Gothic"/>
          <w:sz w:val="22"/>
          <w:szCs w:val="22"/>
        </w:rPr>
      </w:pPr>
    </w:p>
    <w:p w:rsidR="00893336" w:rsidRPr="003B57CC" w:rsidRDefault="00893336" w:rsidP="00827A15">
      <w:pPr>
        <w:spacing w:line="276" w:lineRule="auto"/>
        <w:jc w:val="both"/>
        <w:rPr>
          <w:rFonts w:ascii="Century Gothic" w:hAnsi="Century Gothic"/>
          <w:b/>
          <w:sz w:val="22"/>
          <w:szCs w:val="22"/>
        </w:rPr>
      </w:pPr>
      <w:r w:rsidRPr="003B57CC">
        <w:rPr>
          <w:rFonts w:ascii="Century Gothic" w:hAnsi="Century Gothic"/>
          <w:b/>
          <w:sz w:val="22"/>
          <w:szCs w:val="22"/>
        </w:rPr>
        <w:t>Provincial Technical Committee</w:t>
      </w:r>
    </w:p>
    <w:p w:rsidR="00893336" w:rsidRPr="00972C91" w:rsidRDefault="00893336" w:rsidP="00827A15">
      <w:pPr>
        <w:spacing w:line="276" w:lineRule="auto"/>
        <w:jc w:val="both"/>
        <w:rPr>
          <w:rFonts w:ascii="Century Gothic" w:hAnsi="Century Gothic"/>
          <w:sz w:val="22"/>
          <w:szCs w:val="22"/>
        </w:rPr>
      </w:pPr>
    </w:p>
    <w:p w:rsidR="00893336" w:rsidRPr="00CB7049" w:rsidRDefault="00893336" w:rsidP="006B5DA6">
      <w:pPr>
        <w:spacing w:line="276" w:lineRule="auto"/>
        <w:jc w:val="both"/>
        <w:rPr>
          <w:rFonts w:ascii="Century Gothic" w:hAnsi="Century Gothic"/>
          <w:sz w:val="22"/>
          <w:szCs w:val="22"/>
        </w:rPr>
      </w:pPr>
      <w:r w:rsidRPr="003B57CC">
        <w:rPr>
          <w:rFonts w:ascii="Century Gothic" w:hAnsi="Century Gothic"/>
          <w:sz w:val="22"/>
          <w:szCs w:val="22"/>
        </w:rPr>
        <w:t>All dist</w:t>
      </w:r>
      <w:r w:rsidR="00242CF4">
        <w:rPr>
          <w:rFonts w:ascii="Century Gothic" w:hAnsi="Century Gothic"/>
          <w:sz w:val="22"/>
          <w:szCs w:val="22"/>
        </w:rPr>
        <w:t>ricts submit applications to a</w:t>
      </w:r>
      <w:r w:rsidRPr="003B57CC">
        <w:rPr>
          <w:rFonts w:ascii="Century Gothic" w:hAnsi="Century Gothic"/>
          <w:sz w:val="22"/>
          <w:szCs w:val="22"/>
        </w:rPr>
        <w:t xml:space="preserve"> Provincial Tech</w:t>
      </w:r>
      <w:r w:rsidR="00AC03FF">
        <w:rPr>
          <w:rFonts w:ascii="Century Gothic" w:hAnsi="Century Gothic"/>
          <w:sz w:val="22"/>
          <w:szCs w:val="22"/>
        </w:rPr>
        <w:t xml:space="preserve">nical Committee for selection. </w:t>
      </w:r>
      <w:r w:rsidR="000D600D">
        <w:rPr>
          <w:rFonts w:ascii="Century Gothic" w:hAnsi="Century Gothic"/>
          <w:sz w:val="22"/>
          <w:szCs w:val="22"/>
        </w:rPr>
        <w:t>They</w:t>
      </w:r>
      <w:r w:rsidRPr="003B57CC">
        <w:rPr>
          <w:rFonts w:ascii="Century Gothic" w:hAnsi="Century Gothic"/>
          <w:sz w:val="22"/>
          <w:szCs w:val="22"/>
        </w:rPr>
        <w:t xml:space="preserve"> are given an opportunity to present their consolidated business plans at the Provincial Tech</w:t>
      </w:r>
      <w:r w:rsidR="00242CF4">
        <w:rPr>
          <w:rFonts w:ascii="Century Gothic" w:hAnsi="Century Gothic"/>
          <w:sz w:val="22"/>
          <w:szCs w:val="22"/>
        </w:rPr>
        <w:t>nical Committee. This committee in turn</w:t>
      </w:r>
      <w:r w:rsidRPr="003B57CC">
        <w:rPr>
          <w:rFonts w:ascii="Century Gothic" w:hAnsi="Century Gothic"/>
          <w:sz w:val="22"/>
          <w:szCs w:val="22"/>
        </w:rPr>
        <w:t xml:space="preserve"> prepares a consolidated business plan which is submitted to the National Assessment Panel, where a final recommendatio</w:t>
      </w:r>
      <w:r w:rsidR="00921958">
        <w:rPr>
          <w:rFonts w:ascii="Century Gothic" w:hAnsi="Century Gothic"/>
          <w:sz w:val="22"/>
          <w:szCs w:val="22"/>
        </w:rPr>
        <w:t>n for approval to the National M</w:t>
      </w:r>
      <w:r w:rsidRPr="003B57CC">
        <w:rPr>
          <w:rFonts w:ascii="Century Gothic" w:hAnsi="Century Gothic"/>
          <w:sz w:val="22"/>
          <w:szCs w:val="22"/>
        </w:rPr>
        <w:t xml:space="preserve">inister of Agriculture, Forestry and Fisheries is made. </w:t>
      </w:r>
    </w:p>
    <w:p w:rsidR="00893336" w:rsidRPr="00972C91" w:rsidRDefault="00893336" w:rsidP="00AE3A3B">
      <w:pPr>
        <w:spacing w:line="276" w:lineRule="auto"/>
        <w:jc w:val="both"/>
        <w:rPr>
          <w:rFonts w:ascii="Century Gothic" w:hAnsi="Century Gothic"/>
          <w:sz w:val="22"/>
          <w:szCs w:val="22"/>
        </w:rPr>
      </w:pPr>
    </w:p>
    <w:p w:rsidR="00893336" w:rsidRPr="00CB7049" w:rsidRDefault="00CB7049" w:rsidP="00AE3A3B">
      <w:pPr>
        <w:pStyle w:val="Heading2"/>
        <w:spacing w:before="0" w:line="276" w:lineRule="auto"/>
      </w:pPr>
      <w:bookmarkStart w:id="171" w:name="_Toc296345369"/>
      <w:r w:rsidRPr="00CB7049">
        <w:t>7</w:t>
      </w:r>
      <w:r w:rsidR="00893336" w:rsidRPr="00CB7049">
        <w:t>.4</w:t>
      </w:r>
      <w:r w:rsidR="00893336" w:rsidRPr="00CB7049">
        <w:tab/>
        <w:t>APPLICATION AND APPROVAL PROCESS</w:t>
      </w:r>
      <w:bookmarkEnd w:id="171"/>
    </w:p>
    <w:p w:rsidR="00893336" w:rsidRPr="00972C91" w:rsidRDefault="00893336" w:rsidP="00AE3A3B">
      <w:pPr>
        <w:spacing w:line="276" w:lineRule="auto"/>
        <w:jc w:val="both"/>
        <w:rPr>
          <w:rFonts w:ascii="Century Gothic" w:hAnsi="Century Gothic"/>
          <w:b/>
          <w:sz w:val="22"/>
          <w:szCs w:val="22"/>
        </w:rPr>
      </w:pPr>
    </w:p>
    <w:p w:rsidR="00893336" w:rsidRDefault="00893336" w:rsidP="003B57CC">
      <w:pPr>
        <w:spacing w:line="276" w:lineRule="auto"/>
        <w:jc w:val="both"/>
        <w:rPr>
          <w:rFonts w:ascii="Century Gothic" w:hAnsi="Century Gothic"/>
          <w:sz w:val="22"/>
          <w:szCs w:val="22"/>
        </w:rPr>
      </w:pPr>
      <w:r w:rsidRPr="003B57CC">
        <w:rPr>
          <w:rFonts w:ascii="Century Gothic" w:hAnsi="Century Gothic"/>
          <w:sz w:val="22"/>
          <w:szCs w:val="22"/>
        </w:rPr>
        <w:t xml:space="preserve">The Department does not have a document outlining the CASP implementation process. The criterion for selection of projects is also not documented. </w:t>
      </w:r>
      <w:r w:rsidR="004E1A5D">
        <w:rPr>
          <w:rFonts w:ascii="Century Gothic" w:hAnsi="Century Gothic"/>
          <w:sz w:val="22"/>
          <w:szCs w:val="22"/>
        </w:rPr>
        <w:t>This finding impl</w:t>
      </w:r>
      <w:r w:rsidR="00242CF4">
        <w:rPr>
          <w:rFonts w:ascii="Century Gothic" w:hAnsi="Century Gothic"/>
          <w:sz w:val="22"/>
          <w:szCs w:val="22"/>
        </w:rPr>
        <w:t>ies that the selection criteria are</w:t>
      </w:r>
      <w:r w:rsidR="004E1A5D">
        <w:rPr>
          <w:rFonts w:ascii="Century Gothic" w:hAnsi="Century Gothic"/>
          <w:sz w:val="22"/>
          <w:szCs w:val="22"/>
        </w:rPr>
        <w:t xml:space="preserve"> not tr</w:t>
      </w:r>
      <w:r w:rsidR="00242CF4">
        <w:rPr>
          <w:rFonts w:ascii="Century Gothic" w:hAnsi="Century Gothic"/>
          <w:sz w:val="22"/>
          <w:szCs w:val="22"/>
        </w:rPr>
        <w:t>ansparent and could be open</w:t>
      </w:r>
      <w:r w:rsidR="004E1A5D">
        <w:rPr>
          <w:rFonts w:ascii="Century Gothic" w:hAnsi="Century Gothic"/>
          <w:sz w:val="22"/>
          <w:szCs w:val="22"/>
        </w:rPr>
        <w:t xml:space="preserve"> to different interpretations and manipulation.</w:t>
      </w:r>
    </w:p>
    <w:p w:rsidR="000D600D" w:rsidRPr="00972C91" w:rsidRDefault="000D600D" w:rsidP="003B57CC">
      <w:pPr>
        <w:spacing w:line="276" w:lineRule="auto"/>
        <w:jc w:val="both"/>
        <w:rPr>
          <w:rFonts w:ascii="Century Gothic" w:hAnsi="Century Gothic"/>
          <w:sz w:val="22"/>
          <w:szCs w:val="22"/>
        </w:rPr>
      </w:pPr>
    </w:p>
    <w:p w:rsidR="00893336" w:rsidRPr="003B57CC" w:rsidRDefault="00893336" w:rsidP="003B57CC">
      <w:pPr>
        <w:spacing w:line="276" w:lineRule="auto"/>
        <w:jc w:val="both"/>
        <w:rPr>
          <w:rFonts w:ascii="Century Gothic" w:hAnsi="Century Gothic"/>
          <w:sz w:val="22"/>
          <w:szCs w:val="22"/>
        </w:rPr>
      </w:pPr>
      <w:r w:rsidRPr="003B57CC">
        <w:rPr>
          <w:rFonts w:ascii="Century Gothic" w:hAnsi="Century Gothic"/>
          <w:sz w:val="22"/>
          <w:szCs w:val="22"/>
        </w:rPr>
        <w:t xml:space="preserve">The Provincial CASP managers stated that a general criterion of </w:t>
      </w:r>
      <w:r w:rsidR="00242CF4">
        <w:rPr>
          <w:rFonts w:ascii="Century Gothic" w:hAnsi="Century Gothic"/>
          <w:sz w:val="22"/>
          <w:szCs w:val="22"/>
        </w:rPr>
        <w:t xml:space="preserve">the </w:t>
      </w:r>
      <w:r w:rsidRPr="003B57CC">
        <w:rPr>
          <w:rFonts w:ascii="Century Gothic" w:hAnsi="Century Gothic"/>
          <w:sz w:val="22"/>
          <w:szCs w:val="22"/>
        </w:rPr>
        <w:t>viability of a project is normally used. However, the criteria in two districts that were visited vary. At Amathole District the manage</w:t>
      </w:r>
      <w:r w:rsidR="00921958">
        <w:rPr>
          <w:rFonts w:ascii="Century Gothic" w:hAnsi="Century Gothic"/>
          <w:sz w:val="22"/>
          <w:szCs w:val="22"/>
        </w:rPr>
        <w:t>rs stated that the District has</w:t>
      </w:r>
      <w:r w:rsidR="00242CF4">
        <w:rPr>
          <w:rFonts w:ascii="Century Gothic" w:hAnsi="Century Gothic"/>
          <w:sz w:val="22"/>
          <w:szCs w:val="22"/>
        </w:rPr>
        <w:t xml:space="preserve"> clear criteria although these were</w:t>
      </w:r>
      <w:r w:rsidRPr="003B57CC">
        <w:rPr>
          <w:rFonts w:ascii="Century Gothic" w:hAnsi="Century Gothic"/>
          <w:sz w:val="22"/>
          <w:szCs w:val="22"/>
        </w:rPr>
        <w:t xml:space="preserve"> not documented. They stated</w:t>
      </w:r>
      <w:r w:rsidR="00242CF4">
        <w:rPr>
          <w:rFonts w:ascii="Century Gothic" w:hAnsi="Century Gothic"/>
          <w:sz w:val="22"/>
          <w:szCs w:val="22"/>
        </w:rPr>
        <w:t xml:space="preserve"> for example</w:t>
      </w:r>
      <w:r w:rsidRPr="003B57CC">
        <w:rPr>
          <w:rFonts w:ascii="Century Gothic" w:hAnsi="Century Gothic"/>
          <w:sz w:val="22"/>
          <w:szCs w:val="22"/>
        </w:rPr>
        <w:t xml:space="preserve"> that</w:t>
      </w:r>
      <w:r w:rsidR="00242CF4">
        <w:rPr>
          <w:rFonts w:ascii="Century Gothic" w:hAnsi="Century Gothic"/>
          <w:sz w:val="22"/>
          <w:szCs w:val="22"/>
        </w:rPr>
        <w:t xml:space="preserve"> 500 herd of c</w:t>
      </w:r>
      <w:r w:rsidR="00242CF4" w:rsidRPr="003B57CC">
        <w:rPr>
          <w:rFonts w:ascii="Century Gothic" w:hAnsi="Century Gothic"/>
          <w:sz w:val="22"/>
          <w:szCs w:val="22"/>
        </w:rPr>
        <w:t>attle</w:t>
      </w:r>
      <w:r w:rsidRPr="003B57CC">
        <w:rPr>
          <w:rFonts w:ascii="Century Gothic" w:hAnsi="Century Gothic"/>
          <w:sz w:val="22"/>
          <w:szCs w:val="22"/>
        </w:rPr>
        <w:t xml:space="preserve"> </w:t>
      </w:r>
      <w:r w:rsidR="00242CF4">
        <w:rPr>
          <w:rFonts w:ascii="Century Gothic" w:hAnsi="Century Gothic"/>
          <w:sz w:val="22"/>
          <w:szCs w:val="22"/>
        </w:rPr>
        <w:t>qualify for a dipping t</w:t>
      </w:r>
      <w:r w:rsidRPr="003B57CC">
        <w:rPr>
          <w:rFonts w:ascii="Century Gothic" w:hAnsi="Century Gothic"/>
          <w:sz w:val="22"/>
          <w:szCs w:val="22"/>
        </w:rPr>
        <w:t>a</w:t>
      </w:r>
      <w:r w:rsidR="00242CF4">
        <w:rPr>
          <w:rFonts w:ascii="Century Gothic" w:hAnsi="Century Gothic"/>
          <w:sz w:val="22"/>
          <w:szCs w:val="22"/>
        </w:rPr>
        <w:t>nk.  Farming units that apply for a CASP grant must be fenced</w:t>
      </w:r>
      <w:r w:rsidRPr="003B57CC">
        <w:rPr>
          <w:rFonts w:ascii="Century Gothic" w:hAnsi="Century Gothic"/>
          <w:sz w:val="22"/>
          <w:szCs w:val="22"/>
        </w:rPr>
        <w:t xml:space="preserve"> and </w:t>
      </w:r>
      <w:r w:rsidR="00242CF4">
        <w:rPr>
          <w:rFonts w:ascii="Century Gothic" w:hAnsi="Century Gothic"/>
          <w:sz w:val="22"/>
          <w:szCs w:val="22"/>
        </w:rPr>
        <w:t xml:space="preserve">have </w:t>
      </w:r>
      <w:r w:rsidRPr="003B57CC">
        <w:rPr>
          <w:rFonts w:ascii="Century Gothic" w:hAnsi="Century Gothic"/>
          <w:sz w:val="22"/>
          <w:szCs w:val="22"/>
        </w:rPr>
        <w:t xml:space="preserve">proof of </w:t>
      </w:r>
      <w:r w:rsidR="00242CF4">
        <w:rPr>
          <w:rFonts w:ascii="Century Gothic" w:hAnsi="Century Gothic"/>
          <w:sz w:val="22"/>
          <w:szCs w:val="22"/>
        </w:rPr>
        <w:t>t</w:t>
      </w:r>
      <w:r w:rsidRPr="003B57CC">
        <w:rPr>
          <w:rFonts w:ascii="Century Gothic" w:hAnsi="Century Gothic"/>
          <w:sz w:val="22"/>
          <w:szCs w:val="22"/>
        </w:rPr>
        <w:t xml:space="preserve">itle </w:t>
      </w:r>
      <w:r w:rsidR="00242CF4">
        <w:rPr>
          <w:rFonts w:ascii="Century Gothic" w:hAnsi="Century Gothic"/>
          <w:sz w:val="22"/>
          <w:szCs w:val="22"/>
        </w:rPr>
        <w:t>d</w:t>
      </w:r>
      <w:r w:rsidRPr="003B57CC">
        <w:rPr>
          <w:rFonts w:ascii="Century Gothic" w:hAnsi="Century Gothic"/>
          <w:sz w:val="22"/>
          <w:szCs w:val="22"/>
        </w:rPr>
        <w:t>eed.</w:t>
      </w:r>
      <w:r w:rsidRPr="003B57CC">
        <w:rPr>
          <w:rStyle w:val="FootnoteReference"/>
          <w:rFonts w:ascii="Century Gothic" w:eastAsiaTheme="majorEastAsia" w:hAnsi="Century Gothic"/>
          <w:sz w:val="22"/>
          <w:szCs w:val="22"/>
        </w:rPr>
        <w:footnoteReference w:id="152"/>
      </w:r>
      <w:r w:rsidRPr="003B57CC">
        <w:rPr>
          <w:rFonts w:ascii="Century Gothic" w:hAnsi="Century Gothic"/>
          <w:sz w:val="22"/>
          <w:szCs w:val="22"/>
        </w:rPr>
        <w:t xml:space="preserve">  </w:t>
      </w:r>
    </w:p>
    <w:p w:rsidR="00893336" w:rsidRPr="00972C91" w:rsidRDefault="00893336" w:rsidP="003B57CC">
      <w:pPr>
        <w:spacing w:line="276" w:lineRule="auto"/>
        <w:jc w:val="both"/>
        <w:rPr>
          <w:rFonts w:ascii="Century Gothic" w:hAnsi="Century Gothic"/>
          <w:sz w:val="22"/>
          <w:szCs w:val="22"/>
        </w:rPr>
      </w:pPr>
    </w:p>
    <w:p w:rsidR="00893336" w:rsidRPr="003B57CC" w:rsidRDefault="00893336" w:rsidP="003B57CC">
      <w:pPr>
        <w:spacing w:line="276" w:lineRule="auto"/>
        <w:jc w:val="both"/>
        <w:rPr>
          <w:rFonts w:ascii="Century Gothic" w:hAnsi="Century Gothic"/>
          <w:sz w:val="22"/>
          <w:szCs w:val="22"/>
        </w:rPr>
      </w:pPr>
      <w:r w:rsidRPr="003B57CC">
        <w:rPr>
          <w:rFonts w:ascii="Century Gothic" w:hAnsi="Century Gothic"/>
          <w:sz w:val="22"/>
          <w:szCs w:val="22"/>
        </w:rPr>
        <w:t>At Chris Ha</w:t>
      </w:r>
      <w:r w:rsidR="00242CF4">
        <w:rPr>
          <w:rFonts w:ascii="Century Gothic" w:hAnsi="Century Gothic"/>
          <w:sz w:val="22"/>
          <w:szCs w:val="22"/>
        </w:rPr>
        <w:t>ni Municipality the district liaises with</w:t>
      </w:r>
      <w:r w:rsidRPr="003B57CC">
        <w:rPr>
          <w:rFonts w:ascii="Century Gothic" w:hAnsi="Century Gothic"/>
          <w:sz w:val="22"/>
          <w:szCs w:val="22"/>
        </w:rPr>
        <w:t xml:space="preserve"> an </w:t>
      </w:r>
      <w:r w:rsidR="0084153A">
        <w:rPr>
          <w:rFonts w:ascii="Century Gothic" w:hAnsi="Century Gothic"/>
          <w:sz w:val="22"/>
          <w:szCs w:val="22"/>
        </w:rPr>
        <w:t>organised</w:t>
      </w:r>
      <w:r w:rsidRPr="003B57CC">
        <w:rPr>
          <w:rFonts w:ascii="Century Gothic" w:hAnsi="Century Gothic"/>
          <w:sz w:val="22"/>
          <w:szCs w:val="22"/>
        </w:rPr>
        <w:t xml:space="preserve"> farmers’</w:t>
      </w:r>
      <w:r w:rsidR="00242CF4">
        <w:rPr>
          <w:rFonts w:ascii="Century Gothic" w:hAnsi="Century Gothic"/>
          <w:sz w:val="22"/>
          <w:szCs w:val="22"/>
        </w:rPr>
        <w:t xml:space="preserve"> union</w:t>
      </w:r>
      <w:r w:rsidRPr="003B57CC">
        <w:rPr>
          <w:rFonts w:ascii="Century Gothic" w:hAnsi="Century Gothic"/>
          <w:sz w:val="22"/>
          <w:szCs w:val="22"/>
        </w:rPr>
        <w:t>.</w:t>
      </w:r>
      <w:r w:rsidRPr="003B57CC">
        <w:rPr>
          <w:rStyle w:val="FootnoteReference"/>
          <w:rFonts w:ascii="Century Gothic" w:eastAsiaTheme="majorEastAsia" w:hAnsi="Century Gothic"/>
          <w:sz w:val="22"/>
          <w:szCs w:val="22"/>
        </w:rPr>
        <w:footnoteReference w:id="153"/>
      </w:r>
      <w:r w:rsidR="007147F7">
        <w:rPr>
          <w:rFonts w:ascii="Century Gothic" w:hAnsi="Century Gothic"/>
          <w:sz w:val="22"/>
          <w:szCs w:val="22"/>
        </w:rPr>
        <w:t xml:space="preserve"> </w:t>
      </w:r>
      <w:r w:rsidRPr="003B57CC">
        <w:rPr>
          <w:rFonts w:ascii="Century Gothic" w:hAnsi="Century Gothic"/>
          <w:sz w:val="22"/>
          <w:szCs w:val="22"/>
        </w:rPr>
        <w:t xml:space="preserve">If a community of farmers, for example, requests assistance for a piggery or a poultry project, the local Councilor would call a meeting to confirm the request and the </w:t>
      </w:r>
      <w:r w:rsidRPr="003B57CC">
        <w:rPr>
          <w:rFonts w:ascii="Century Gothic" w:hAnsi="Century Gothic"/>
          <w:sz w:val="22"/>
          <w:szCs w:val="22"/>
        </w:rPr>
        <w:lastRenderedPageBreak/>
        <w:t>meeting takes a decision about the proposed project.</w:t>
      </w:r>
      <w:r w:rsidRPr="003B57CC">
        <w:rPr>
          <w:rStyle w:val="FootnoteReference"/>
          <w:rFonts w:ascii="Century Gothic" w:eastAsiaTheme="majorEastAsia" w:hAnsi="Century Gothic"/>
          <w:sz w:val="22"/>
          <w:szCs w:val="22"/>
        </w:rPr>
        <w:footnoteReference w:id="154"/>
      </w:r>
      <w:r w:rsidRPr="003B57CC">
        <w:rPr>
          <w:rFonts w:ascii="Century Gothic" w:hAnsi="Century Gothic"/>
          <w:sz w:val="22"/>
          <w:szCs w:val="22"/>
        </w:rPr>
        <w:t xml:space="preserve"> Applications a</w:t>
      </w:r>
      <w:r w:rsidR="00207DF7">
        <w:rPr>
          <w:rFonts w:ascii="Century Gothic" w:hAnsi="Century Gothic"/>
          <w:sz w:val="22"/>
          <w:szCs w:val="22"/>
        </w:rPr>
        <w:t>re then forwarded to the local m</w:t>
      </w:r>
      <w:r w:rsidRPr="003B57CC">
        <w:rPr>
          <w:rFonts w:ascii="Century Gothic" w:hAnsi="Century Gothic"/>
          <w:sz w:val="22"/>
          <w:szCs w:val="22"/>
        </w:rPr>
        <w:t>unicipality. The appr</w:t>
      </w:r>
      <w:r w:rsidR="00207DF7">
        <w:rPr>
          <w:rFonts w:ascii="Century Gothic" w:hAnsi="Century Gothic"/>
          <w:sz w:val="22"/>
          <w:szCs w:val="22"/>
        </w:rPr>
        <w:t>oval of applications requires</w:t>
      </w:r>
      <w:r w:rsidRPr="003B57CC">
        <w:rPr>
          <w:rFonts w:ascii="Century Gothic" w:hAnsi="Century Gothic"/>
          <w:sz w:val="22"/>
          <w:szCs w:val="22"/>
        </w:rPr>
        <w:t xml:space="preserve"> </w:t>
      </w:r>
      <w:r w:rsidR="00207DF7">
        <w:rPr>
          <w:rFonts w:ascii="Century Gothic" w:hAnsi="Century Gothic"/>
          <w:sz w:val="22"/>
          <w:szCs w:val="22"/>
        </w:rPr>
        <w:t>a</w:t>
      </w:r>
      <w:r w:rsidRPr="003B57CC">
        <w:rPr>
          <w:rFonts w:ascii="Century Gothic" w:hAnsi="Century Gothic"/>
          <w:sz w:val="22"/>
          <w:szCs w:val="22"/>
        </w:rPr>
        <w:t xml:space="preserve"> resolution of the community. </w:t>
      </w:r>
      <w:r w:rsidR="00207DF7">
        <w:rPr>
          <w:rFonts w:ascii="Century Gothic" w:hAnsi="Century Gothic"/>
          <w:sz w:val="22"/>
          <w:szCs w:val="22"/>
        </w:rPr>
        <w:t xml:space="preserve">In addition, </w:t>
      </w:r>
      <w:r w:rsidRPr="003B57CC">
        <w:rPr>
          <w:rFonts w:ascii="Century Gothic" w:hAnsi="Century Gothic"/>
          <w:sz w:val="22"/>
          <w:szCs w:val="22"/>
        </w:rPr>
        <w:t>the local traditional leader’s or Councilor’s approval is necessary for the Department to approve the application.</w:t>
      </w:r>
      <w:r w:rsidRPr="003B57CC">
        <w:rPr>
          <w:rStyle w:val="FootnoteReference"/>
          <w:rFonts w:ascii="Century Gothic" w:eastAsiaTheme="majorEastAsia" w:hAnsi="Century Gothic"/>
          <w:sz w:val="22"/>
          <w:szCs w:val="22"/>
        </w:rPr>
        <w:footnoteReference w:id="155"/>
      </w:r>
      <w:r w:rsidR="00207DF7">
        <w:rPr>
          <w:rFonts w:ascii="Century Gothic" w:hAnsi="Century Gothic"/>
          <w:sz w:val="22"/>
          <w:szCs w:val="22"/>
        </w:rPr>
        <w:t xml:space="preserve"> </w:t>
      </w:r>
      <w:r w:rsidRPr="003B57CC">
        <w:rPr>
          <w:rFonts w:ascii="Century Gothic" w:hAnsi="Century Gothic"/>
          <w:sz w:val="22"/>
          <w:szCs w:val="22"/>
        </w:rPr>
        <w:t xml:space="preserve">However, managers also reported that </w:t>
      </w:r>
      <w:r w:rsidR="00194AA4">
        <w:rPr>
          <w:rFonts w:ascii="Century Gothic" w:hAnsi="Century Gothic"/>
          <w:sz w:val="22"/>
          <w:szCs w:val="22"/>
        </w:rPr>
        <w:t xml:space="preserve">at times </w:t>
      </w:r>
      <w:r w:rsidRPr="003B57CC">
        <w:rPr>
          <w:rFonts w:ascii="Century Gothic" w:hAnsi="Century Gothic"/>
          <w:sz w:val="22"/>
          <w:szCs w:val="22"/>
        </w:rPr>
        <w:t xml:space="preserve">there is political interference in the selection of projects. Politicians </w:t>
      </w:r>
      <w:r w:rsidRPr="00CB7049">
        <w:rPr>
          <w:rFonts w:ascii="Century Gothic" w:hAnsi="Century Gothic"/>
          <w:sz w:val="22"/>
          <w:szCs w:val="22"/>
        </w:rPr>
        <w:t xml:space="preserve">would approach the </w:t>
      </w:r>
      <w:r w:rsidR="00207DF7">
        <w:rPr>
          <w:rFonts w:ascii="Century Gothic" w:hAnsi="Century Gothic"/>
          <w:sz w:val="22"/>
          <w:szCs w:val="22"/>
        </w:rPr>
        <w:t>d</w:t>
      </w:r>
      <w:r w:rsidRPr="00CB7049">
        <w:rPr>
          <w:rFonts w:ascii="Century Gothic" w:hAnsi="Century Gothic"/>
          <w:sz w:val="22"/>
          <w:szCs w:val="22"/>
        </w:rPr>
        <w:t>istrict for funding of projects in their constituencies.</w:t>
      </w:r>
      <w:r w:rsidRPr="003B57CC">
        <w:rPr>
          <w:rStyle w:val="FootnoteReference"/>
          <w:rFonts w:ascii="Century Gothic" w:eastAsiaTheme="majorEastAsia" w:hAnsi="Century Gothic"/>
          <w:sz w:val="22"/>
          <w:szCs w:val="22"/>
        </w:rPr>
        <w:footnoteReference w:id="156"/>
      </w:r>
      <w:r w:rsidR="00194AA4" w:rsidRPr="00194AA4">
        <w:rPr>
          <w:rFonts w:ascii="Century Gothic" w:hAnsi="Century Gothic"/>
          <w:sz w:val="22"/>
          <w:szCs w:val="22"/>
        </w:rPr>
        <w:t xml:space="preserve"> </w:t>
      </w:r>
      <w:r w:rsidR="00194AA4">
        <w:rPr>
          <w:rFonts w:ascii="Century Gothic" w:hAnsi="Century Gothic"/>
          <w:sz w:val="22"/>
          <w:szCs w:val="22"/>
        </w:rPr>
        <w:t>Sinc</w:t>
      </w:r>
      <w:r w:rsidR="00207DF7">
        <w:rPr>
          <w:rFonts w:ascii="Century Gothic" w:hAnsi="Century Gothic"/>
          <w:sz w:val="22"/>
          <w:szCs w:val="22"/>
        </w:rPr>
        <w:t>e the Department does not have</w:t>
      </w:r>
      <w:r w:rsidR="00194AA4">
        <w:rPr>
          <w:rFonts w:ascii="Century Gothic" w:hAnsi="Century Gothic"/>
          <w:sz w:val="22"/>
          <w:szCs w:val="22"/>
        </w:rPr>
        <w:t xml:space="preserve"> </w:t>
      </w:r>
      <w:r w:rsidR="000D600D">
        <w:rPr>
          <w:rFonts w:ascii="Century Gothic" w:hAnsi="Century Gothic"/>
          <w:sz w:val="22"/>
          <w:szCs w:val="22"/>
        </w:rPr>
        <w:t xml:space="preserve">documented </w:t>
      </w:r>
      <w:r w:rsidR="00207DF7">
        <w:rPr>
          <w:rFonts w:ascii="Century Gothic" w:hAnsi="Century Gothic"/>
          <w:sz w:val="22"/>
          <w:szCs w:val="22"/>
        </w:rPr>
        <w:t>criteria</w:t>
      </w:r>
      <w:r w:rsidR="00194AA4" w:rsidRPr="003B57CC">
        <w:rPr>
          <w:rFonts w:ascii="Century Gothic" w:hAnsi="Century Gothic"/>
          <w:sz w:val="22"/>
          <w:szCs w:val="22"/>
        </w:rPr>
        <w:t xml:space="preserve"> for </w:t>
      </w:r>
      <w:r w:rsidR="00207DF7">
        <w:rPr>
          <w:rFonts w:ascii="Century Gothic" w:hAnsi="Century Gothic"/>
          <w:sz w:val="22"/>
          <w:szCs w:val="22"/>
        </w:rPr>
        <w:t xml:space="preserve">the </w:t>
      </w:r>
      <w:r w:rsidR="00194AA4" w:rsidRPr="003B57CC">
        <w:rPr>
          <w:rFonts w:ascii="Century Gothic" w:hAnsi="Century Gothic"/>
          <w:sz w:val="22"/>
          <w:szCs w:val="22"/>
        </w:rPr>
        <w:t>selection of</w:t>
      </w:r>
      <w:r w:rsidR="000D600D">
        <w:rPr>
          <w:rFonts w:ascii="Century Gothic" w:hAnsi="Century Gothic"/>
          <w:sz w:val="22"/>
          <w:szCs w:val="22"/>
        </w:rPr>
        <w:t xml:space="preserve"> projec</w:t>
      </w:r>
      <w:r w:rsidR="00207DF7">
        <w:rPr>
          <w:rFonts w:ascii="Century Gothic" w:hAnsi="Century Gothic"/>
          <w:sz w:val="22"/>
          <w:szCs w:val="22"/>
        </w:rPr>
        <w:t>ts, officials are more vulnerable</w:t>
      </w:r>
      <w:r w:rsidR="000D600D">
        <w:rPr>
          <w:rFonts w:ascii="Century Gothic" w:hAnsi="Century Gothic"/>
          <w:sz w:val="22"/>
          <w:szCs w:val="22"/>
        </w:rPr>
        <w:t xml:space="preserve"> to pressure from the politicians</w:t>
      </w:r>
      <w:r w:rsidR="00194AA4" w:rsidRPr="003B57CC">
        <w:rPr>
          <w:rFonts w:ascii="Century Gothic" w:hAnsi="Century Gothic"/>
          <w:sz w:val="22"/>
          <w:szCs w:val="22"/>
        </w:rPr>
        <w:t>.</w:t>
      </w:r>
    </w:p>
    <w:p w:rsidR="00893336" w:rsidRPr="00972C91" w:rsidRDefault="00893336" w:rsidP="003B57CC">
      <w:pPr>
        <w:spacing w:line="276" w:lineRule="auto"/>
        <w:jc w:val="both"/>
        <w:rPr>
          <w:rFonts w:ascii="Century Gothic" w:hAnsi="Century Gothic"/>
          <w:sz w:val="22"/>
          <w:szCs w:val="22"/>
        </w:rPr>
      </w:pPr>
    </w:p>
    <w:p w:rsidR="00B45E3E" w:rsidRPr="00CB7049" w:rsidRDefault="00893336" w:rsidP="00B45E3E">
      <w:pPr>
        <w:spacing w:line="276" w:lineRule="auto"/>
        <w:jc w:val="both"/>
        <w:rPr>
          <w:rFonts w:ascii="Century Gothic" w:hAnsi="Century Gothic"/>
          <w:sz w:val="22"/>
          <w:szCs w:val="22"/>
        </w:rPr>
      </w:pPr>
      <w:r w:rsidRPr="003B57CC">
        <w:rPr>
          <w:rFonts w:ascii="Century Gothic" w:hAnsi="Century Gothic"/>
          <w:sz w:val="22"/>
          <w:szCs w:val="22"/>
        </w:rPr>
        <w:t>The district has also adopted an approach whereby it identifies the potential of the area for which an application for a project has been made.</w:t>
      </w:r>
      <w:r w:rsidRPr="003B57CC">
        <w:rPr>
          <w:rStyle w:val="FootnoteReference"/>
          <w:rFonts w:ascii="Century Gothic" w:eastAsiaTheme="majorEastAsia" w:hAnsi="Century Gothic"/>
          <w:sz w:val="22"/>
          <w:szCs w:val="22"/>
        </w:rPr>
        <w:footnoteReference w:id="157"/>
      </w:r>
      <w:r w:rsidRPr="003B57CC">
        <w:rPr>
          <w:rFonts w:ascii="Century Gothic" w:hAnsi="Century Gothic"/>
          <w:sz w:val="22"/>
          <w:szCs w:val="22"/>
        </w:rPr>
        <w:t xml:space="preserve"> </w:t>
      </w:r>
      <w:r w:rsidR="00207DF7">
        <w:rPr>
          <w:rFonts w:ascii="Century Gothic" w:hAnsi="Century Gothic"/>
          <w:sz w:val="22"/>
          <w:szCs w:val="22"/>
        </w:rPr>
        <w:t>A f</w:t>
      </w:r>
      <w:r w:rsidRPr="003B57CC">
        <w:rPr>
          <w:rFonts w:ascii="Century Gothic" w:hAnsi="Century Gothic"/>
          <w:sz w:val="22"/>
          <w:szCs w:val="22"/>
        </w:rPr>
        <w:t>easibility study is</w:t>
      </w:r>
      <w:r w:rsidR="00921958">
        <w:rPr>
          <w:rFonts w:ascii="Century Gothic" w:hAnsi="Century Gothic"/>
          <w:sz w:val="22"/>
          <w:szCs w:val="22"/>
        </w:rPr>
        <w:t xml:space="preserve"> d</w:t>
      </w:r>
      <w:r w:rsidR="00F31FC1">
        <w:rPr>
          <w:rFonts w:ascii="Century Gothic" w:hAnsi="Century Gothic"/>
          <w:sz w:val="22"/>
          <w:szCs w:val="22"/>
        </w:rPr>
        <w:t>one and o</w:t>
      </w:r>
      <w:r w:rsidRPr="003B57CC">
        <w:rPr>
          <w:rFonts w:ascii="Century Gothic" w:hAnsi="Century Gothic"/>
          <w:sz w:val="22"/>
          <w:szCs w:val="22"/>
        </w:rPr>
        <w:t>fficials interact with the beneficiaries t</w:t>
      </w:r>
      <w:r w:rsidR="00F31FC1">
        <w:rPr>
          <w:rFonts w:ascii="Century Gothic" w:hAnsi="Century Gothic"/>
          <w:sz w:val="22"/>
          <w:szCs w:val="22"/>
        </w:rPr>
        <w:t xml:space="preserve">o establish if they will succeed </w:t>
      </w:r>
      <w:r w:rsidRPr="003B57CC">
        <w:rPr>
          <w:rFonts w:ascii="Century Gothic" w:hAnsi="Century Gothic"/>
          <w:sz w:val="22"/>
          <w:szCs w:val="22"/>
        </w:rPr>
        <w:t>or not and</w:t>
      </w:r>
      <w:r w:rsidR="00F31FC1">
        <w:rPr>
          <w:rFonts w:ascii="Century Gothic" w:hAnsi="Century Gothic"/>
          <w:sz w:val="22"/>
          <w:szCs w:val="22"/>
        </w:rPr>
        <w:t xml:space="preserve"> whether</w:t>
      </w:r>
      <w:r w:rsidRPr="003B57CC">
        <w:rPr>
          <w:rFonts w:ascii="Century Gothic" w:hAnsi="Century Gothic"/>
          <w:sz w:val="22"/>
          <w:szCs w:val="22"/>
        </w:rPr>
        <w:t xml:space="preserve"> they are directly involved in developing their business plans.</w:t>
      </w:r>
      <w:r w:rsidR="00194AA4">
        <w:rPr>
          <w:rFonts w:ascii="Century Gothic" w:hAnsi="Century Gothic"/>
          <w:sz w:val="22"/>
          <w:szCs w:val="22"/>
        </w:rPr>
        <w:t xml:space="preserve">  Those t</w:t>
      </w:r>
      <w:r w:rsidR="000D600D">
        <w:rPr>
          <w:rFonts w:ascii="Century Gothic" w:hAnsi="Century Gothic"/>
          <w:sz w:val="22"/>
          <w:szCs w:val="22"/>
        </w:rPr>
        <w:t>hat have a potential to succeed</w:t>
      </w:r>
      <w:r w:rsidR="00194AA4">
        <w:rPr>
          <w:rFonts w:ascii="Century Gothic" w:hAnsi="Century Gothic"/>
          <w:sz w:val="22"/>
          <w:szCs w:val="22"/>
        </w:rPr>
        <w:t xml:space="preserve"> are assisted by e</w:t>
      </w:r>
      <w:r w:rsidR="00B45E3E" w:rsidRPr="003B57CC">
        <w:rPr>
          <w:rFonts w:ascii="Century Gothic" w:hAnsi="Century Gothic"/>
          <w:sz w:val="22"/>
          <w:szCs w:val="22"/>
        </w:rPr>
        <w:t xml:space="preserve">xtension officers and economists </w:t>
      </w:r>
      <w:r w:rsidR="00B45E3E">
        <w:rPr>
          <w:rFonts w:ascii="Century Gothic" w:hAnsi="Century Gothic"/>
          <w:sz w:val="22"/>
          <w:szCs w:val="22"/>
        </w:rPr>
        <w:t xml:space="preserve">to develop </w:t>
      </w:r>
      <w:r w:rsidR="000D600D">
        <w:rPr>
          <w:rFonts w:ascii="Century Gothic" w:hAnsi="Century Gothic"/>
          <w:sz w:val="22"/>
          <w:szCs w:val="22"/>
        </w:rPr>
        <w:t>business p</w:t>
      </w:r>
      <w:r w:rsidR="00207DF7">
        <w:rPr>
          <w:rFonts w:ascii="Century Gothic" w:hAnsi="Century Gothic"/>
          <w:sz w:val="22"/>
          <w:szCs w:val="22"/>
        </w:rPr>
        <w:t>lans to that</w:t>
      </w:r>
      <w:r w:rsidR="00B45E3E" w:rsidRPr="003B57CC">
        <w:rPr>
          <w:rFonts w:ascii="Century Gothic" w:hAnsi="Century Gothic"/>
          <w:sz w:val="22"/>
          <w:szCs w:val="22"/>
        </w:rPr>
        <w:t xml:space="preserve"> are in line with </w:t>
      </w:r>
      <w:r w:rsidR="00194AA4">
        <w:rPr>
          <w:rFonts w:ascii="Century Gothic" w:hAnsi="Century Gothic"/>
          <w:sz w:val="22"/>
          <w:szCs w:val="22"/>
        </w:rPr>
        <w:t xml:space="preserve">the </w:t>
      </w:r>
      <w:r w:rsidR="00B45E3E" w:rsidRPr="003B57CC">
        <w:rPr>
          <w:rFonts w:ascii="Century Gothic" w:hAnsi="Century Gothic"/>
          <w:sz w:val="22"/>
          <w:szCs w:val="22"/>
        </w:rPr>
        <w:t>CASP gui</w:t>
      </w:r>
      <w:r w:rsidR="00B45E3E" w:rsidRPr="00CB7049">
        <w:rPr>
          <w:rFonts w:ascii="Century Gothic" w:hAnsi="Century Gothic"/>
          <w:sz w:val="22"/>
          <w:szCs w:val="22"/>
        </w:rPr>
        <w:t xml:space="preserve">delines. </w:t>
      </w:r>
    </w:p>
    <w:p w:rsidR="00893336" w:rsidRPr="00972C91" w:rsidRDefault="00893336" w:rsidP="00AE3A3B">
      <w:pPr>
        <w:spacing w:line="276" w:lineRule="auto"/>
        <w:jc w:val="both"/>
        <w:rPr>
          <w:rFonts w:ascii="Century Gothic" w:hAnsi="Century Gothic"/>
          <w:b/>
          <w:sz w:val="22"/>
          <w:szCs w:val="22"/>
        </w:rPr>
      </w:pPr>
    </w:p>
    <w:p w:rsidR="00893336" w:rsidRPr="00CB7049" w:rsidRDefault="00CB7049" w:rsidP="00AE3A3B">
      <w:pPr>
        <w:pStyle w:val="Heading2"/>
        <w:spacing w:before="0" w:line="276" w:lineRule="auto"/>
      </w:pPr>
      <w:bookmarkStart w:id="172" w:name="_Toc296345370"/>
      <w:r w:rsidRPr="00CB7049">
        <w:t>7</w:t>
      </w:r>
      <w:r w:rsidR="00207DF7">
        <w:t>.5. PROGRESS MONITORING OF</w:t>
      </w:r>
      <w:r w:rsidR="00893336" w:rsidRPr="00CB7049">
        <w:t xml:space="preserve"> CASP</w:t>
      </w:r>
      <w:bookmarkEnd w:id="172"/>
    </w:p>
    <w:p w:rsidR="00893336" w:rsidRPr="00972C91" w:rsidRDefault="00893336" w:rsidP="00AE3A3B">
      <w:pPr>
        <w:spacing w:line="276" w:lineRule="auto"/>
        <w:jc w:val="both"/>
        <w:rPr>
          <w:rFonts w:ascii="Century Gothic" w:hAnsi="Century Gothic"/>
          <w:b/>
          <w:sz w:val="22"/>
          <w:szCs w:val="22"/>
        </w:rPr>
      </w:pPr>
    </w:p>
    <w:p w:rsidR="00F31FC1" w:rsidRDefault="00207DF7" w:rsidP="00F31FC1">
      <w:pPr>
        <w:spacing w:line="276" w:lineRule="auto"/>
        <w:jc w:val="both"/>
        <w:rPr>
          <w:rFonts w:ascii="Century Gothic" w:hAnsi="Century Gothic"/>
          <w:sz w:val="22"/>
          <w:szCs w:val="22"/>
        </w:rPr>
      </w:pPr>
      <w:r>
        <w:rPr>
          <w:rFonts w:ascii="Century Gothic" w:hAnsi="Century Gothic"/>
          <w:sz w:val="22"/>
          <w:szCs w:val="22"/>
        </w:rPr>
        <w:t xml:space="preserve">The </w:t>
      </w:r>
      <w:r w:rsidR="00893336" w:rsidRPr="003B57CC">
        <w:rPr>
          <w:rFonts w:ascii="Century Gothic" w:hAnsi="Century Gothic"/>
          <w:sz w:val="22"/>
          <w:szCs w:val="22"/>
        </w:rPr>
        <w:t xml:space="preserve">Department does not have an M&amp;E framework for CASP. However, </w:t>
      </w:r>
      <w:r w:rsidR="00F31FC1">
        <w:rPr>
          <w:rFonts w:ascii="Century Gothic" w:hAnsi="Century Gothic"/>
          <w:sz w:val="22"/>
          <w:szCs w:val="22"/>
        </w:rPr>
        <w:t>it was established that the Department monitors</w:t>
      </w:r>
      <w:r w:rsidR="00F31FC1" w:rsidRPr="003B57CC">
        <w:rPr>
          <w:rFonts w:ascii="Century Gothic" w:hAnsi="Century Gothic"/>
          <w:sz w:val="22"/>
          <w:szCs w:val="22"/>
        </w:rPr>
        <w:t xml:space="preserve"> the implementation of </w:t>
      </w:r>
      <w:r w:rsidR="00F31FC1">
        <w:rPr>
          <w:rFonts w:ascii="Century Gothic" w:hAnsi="Century Gothic"/>
          <w:sz w:val="22"/>
          <w:szCs w:val="22"/>
        </w:rPr>
        <w:t xml:space="preserve">projects </w:t>
      </w:r>
      <w:r w:rsidR="00F31FC1" w:rsidRPr="003B57CC">
        <w:rPr>
          <w:rFonts w:ascii="Century Gothic" w:hAnsi="Century Gothic"/>
          <w:sz w:val="22"/>
          <w:szCs w:val="22"/>
        </w:rPr>
        <w:t>in accordance with the project implementation plan</w:t>
      </w:r>
      <w:r w:rsidR="00F31FC1">
        <w:rPr>
          <w:rFonts w:ascii="Century Gothic" w:hAnsi="Century Gothic"/>
          <w:sz w:val="22"/>
          <w:szCs w:val="22"/>
        </w:rPr>
        <w:t xml:space="preserve">. </w:t>
      </w:r>
      <w:r w:rsidR="00F31FC1" w:rsidRPr="003B57CC">
        <w:rPr>
          <w:rFonts w:ascii="Century Gothic" w:hAnsi="Century Gothic"/>
          <w:sz w:val="22"/>
          <w:szCs w:val="22"/>
        </w:rPr>
        <w:t>It wa</w:t>
      </w:r>
      <w:r w:rsidR="00F31FC1">
        <w:rPr>
          <w:rFonts w:ascii="Century Gothic" w:hAnsi="Century Gothic"/>
          <w:sz w:val="22"/>
          <w:szCs w:val="22"/>
        </w:rPr>
        <w:t xml:space="preserve">s also confirmed that the Department conducts </w:t>
      </w:r>
      <w:r w:rsidR="00F31FC1" w:rsidRPr="003B57CC">
        <w:rPr>
          <w:rFonts w:ascii="Century Gothic" w:hAnsi="Century Gothic"/>
          <w:sz w:val="22"/>
          <w:szCs w:val="22"/>
        </w:rPr>
        <w:t>inspection</w:t>
      </w:r>
      <w:r w:rsidR="00F31FC1">
        <w:rPr>
          <w:rFonts w:ascii="Century Gothic" w:hAnsi="Century Gothic"/>
          <w:sz w:val="22"/>
          <w:szCs w:val="22"/>
        </w:rPr>
        <w:t>s of</w:t>
      </w:r>
      <w:r w:rsidR="00F31FC1" w:rsidRPr="003B57CC">
        <w:rPr>
          <w:rFonts w:ascii="Century Gothic" w:hAnsi="Century Gothic"/>
          <w:sz w:val="22"/>
          <w:szCs w:val="22"/>
        </w:rPr>
        <w:t xml:space="preserve"> </w:t>
      </w:r>
      <w:r>
        <w:rPr>
          <w:rFonts w:ascii="Century Gothic" w:hAnsi="Century Gothic"/>
          <w:sz w:val="22"/>
          <w:szCs w:val="22"/>
        </w:rPr>
        <w:t>infrastructure, goods</w:t>
      </w:r>
      <w:r w:rsidR="00F31FC1" w:rsidRPr="003B57CC">
        <w:rPr>
          <w:rFonts w:ascii="Century Gothic" w:hAnsi="Century Gothic"/>
          <w:sz w:val="22"/>
          <w:szCs w:val="22"/>
        </w:rPr>
        <w:t xml:space="preserve"> </w:t>
      </w:r>
      <w:r>
        <w:rPr>
          <w:rFonts w:ascii="Century Gothic" w:hAnsi="Century Gothic"/>
          <w:sz w:val="22"/>
          <w:szCs w:val="22"/>
        </w:rPr>
        <w:t xml:space="preserve">and services </w:t>
      </w:r>
      <w:r w:rsidR="00F31FC1" w:rsidRPr="003B57CC">
        <w:rPr>
          <w:rFonts w:ascii="Century Gothic" w:hAnsi="Century Gothic"/>
          <w:sz w:val="22"/>
          <w:szCs w:val="22"/>
        </w:rPr>
        <w:t xml:space="preserve">before </w:t>
      </w:r>
      <w:r>
        <w:rPr>
          <w:rFonts w:ascii="Century Gothic" w:hAnsi="Century Gothic"/>
          <w:sz w:val="22"/>
          <w:szCs w:val="22"/>
        </w:rPr>
        <w:t>a final payment is made</w:t>
      </w:r>
      <w:r w:rsidR="00F31FC1" w:rsidRPr="003B57CC">
        <w:rPr>
          <w:rFonts w:ascii="Century Gothic" w:hAnsi="Century Gothic"/>
          <w:sz w:val="22"/>
          <w:szCs w:val="22"/>
        </w:rPr>
        <w:t xml:space="preserve">. </w:t>
      </w:r>
    </w:p>
    <w:p w:rsidR="00893336" w:rsidRPr="00972C91" w:rsidRDefault="00893336" w:rsidP="003B57CC">
      <w:pPr>
        <w:spacing w:line="276" w:lineRule="auto"/>
        <w:jc w:val="both"/>
        <w:rPr>
          <w:rFonts w:ascii="Century Gothic" w:hAnsi="Century Gothic"/>
          <w:sz w:val="22"/>
          <w:szCs w:val="22"/>
        </w:rPr>
      </w:pPr>
    </w:p>
    <w:p w:rsidR="00893336" w:rsidRDefault="00CB7049" w:rsidP="00972C91">
      <w:pPr>
        <w:pStyle w:val="Heading2"/>
        <w:spacing w:before="0" w:line="276" w:lineRule="auto"/>
        <w:jc w:val="both"/>
      </w:pPr>
      <w:bookmarkStart w:id="173" w:name="_Toc296345371"/>
      <w:r>
        <w:t>7</w:t>
      </w:r>
      <w:r w:rsidR="00893336" w:rsidRPr="003B57CC">
        <w:t>.</w:t>
      </w:r>
      <w:r w:rsidR="00681B73" w:rsidRPr="003B57CC">
        <w:t>6</w:t>
      </w:r>
      <w:r w:rsidR="00893336" w:rsidRPr="003B57CC">
        <w:tab/>
        <w:t>IMPLEMENTATION OF THE CASP</w:t>
      </w:r>
      <w:r w:rsidR="00893336" w:rsidRPr="005C13D5">
        <w:t xml:space="preserve"> PILLARS</w:t>
      </w:r>
      <w:bookmarkEnd w:id="173"/>
    </w:p>
    <w:p w:rsidR="00CB7049" w:rsidRDefault="00CB7049" w:rsidP="00972C91"/>
    <w:p w:rsidR="00207DF7" w:rsidRDefault="00207DF7" w:rsidP="00972C91">
      <w:r w:rsidRPr="003B57CC">
        <w:rPr>
          <w:rFonts w:ascii="Century Gothic" w:hAnsi="Century Gothic"/>
          <w:sz w:val="22"/>
          <w:szCs w:val="22"/>
        </w:rPr>
        <w:t>The following is the status of imp</w:t>
      </w:r>
      <w:r w:rsidR="00AC03FF">
        <w:rPr>
          <w:rFonts w:ascii="Century Gothic" w:hAnsi="Century Gothic"/>
          <w:sz w:val="22"/>
          <w:szCs w:val="22"/>
        </w:rPr>
        <w:t>lementation of the CASP pillars</w:t>
      </w:r>
    </w:p>
    <w:p w:rsidR="00207DF7" w:rsidRDefault="00207DF7" w:rsidP="00972C91"/>
    <w:p w:rsidR="006B5DA6" w:rsidRPr="003B57CC" w:rsidRDefault="006B5DA6" w:rsidP="006B5DA6">
      <w:pPr>
        <w:pStyle w:val="Heading3"/>
        <w:ind w:left="0" w:firstLine="0"/>
      </w:pPr>
      <w:bookmarkStart w:id="174" w:name="_Toc296345372"/>
      <w:r>
        <w:t>7</w:t>
      </w:r>
      <w:r w:rsidRPr="003B57CC">
        <w:t>.6.</w:t>
      </w:r>
      <w:r>
        <w:t>1</w:t>
      </w:r>
      <w:r w:rsidRPr="003B57CC">
        <w:tab/>
        <w:t>INFORMATION &amp; KNOWLEDGE MANAGEMENT</w:t>
      </w:r>
      <w:bookmarkEnd w:id="174"/>
    </w:p>
    <w:p w:rsidR="006B5DA6" w:rsidRPr="003B45C4" w:rsidRDefault="006B5DA6" w:rsidP="006B5DA6">
      <w:pPr>
        <w:spacing w:line="276" w:lineRule="auto"/>
        <w:jc w:val="both"/>
        <w:rPr>
          <w:rFonts w:ascii="Century Gothic" w:hAnsi="Century Gothic"/>
          <w:sz w:val="22"/>
          <w:szCs w:val="22"/>
        </w:rPr>
      </w:pPr>
    </w:p>
    <w:p w:rsidR="0036728A" w:rsidRDefault="0063320A" w:rsidP="0036728A">
      <w:pPr>
        <w:spacing w:line="276" w:lineRule="auto"/>
        <w:jc w:val="both"/>
        <w:rPr>
          <w:rFonts w:ascii="Century Gothic" w:hAnsi="Century Gothic"/>
          <w:sz w:val="22"/>
          <w:szCs w:val="22"/>
        </w:rPr>
      </w:pPr>
      <w:r>
        <w:rPr>
          <w:rFonts w:ascii="Century Gothic" w:hAnsi="Century Gothic"/>
          <w:sz w:val="22"/>
          <w:szCs w:val="22"/>
        </w:rPr>
        <w:t xml:space="preserve">At the time of the assessment, the Department did not have an </w:t>
      </w:r>
      <w:r w:rsidRPr="003B57CC">
        <w:rPr>
          <w:rFonts w:ascii="Century Gothic" w:hAnsi="Century Gothic"/>
          <w:sz w:val="22"/>
          <w:szCs w:val="22"/>
        </w:rPr>
        <w:t>information managem</w:t>
      </w:r>
      <w:r>
        <w:rPr>
          <w:rFonts w:ascii="Century Gothic" w:hAnsi="Century Gothic"/>
          <w:sz w:val="22"/>
          <w:szCs w:val="22"/>
        </w:rPr>
        <w:t>ent strategy</w:t>
      </w:r>
      <w:r w:rsidRPr="003B57CC">
        <w:rPr>
          <w:rFonts w:ascii="Century Gothic" w:hAnsi="Century Gothic"/>
          <w:sz w:val="22"/>
          <w:szCs w:val="22"/>
        </w:rPr>
        <w:t>.</w:t>
      </w:r>
      <w:r w:rsidR="00114974">
        <w:rPr>
          <w:rFonts w:ascii="Century Gothic" w:hAnsi="Century Gothic"/>
          <w:sz w:val="22"/>
          <w:szCs w:val="22"/>
        </w:rPr>
        <w:t xml:space="preserve">  </w:t>
      </w:r>
      <w:r w:rsidR="0036728A">
        <w:rPr>
          <w:rFonts w:ascii="Century Gothic" w:hAnsi="Century Gothic"/>
          <w:sz w:val="22"/>
          <w:szCs w:val="22"/>
        </w:rPr>
        <w:t>The study also found that there was no provincial</w:t>
      </w:r>
      <w:r w:rsidR="0036728A" w:rsidRPr="003B57CC">
        <w:rPr>
          <w:rFonts w:ascii="Century Gothic" w:hAnsi="Century Gothic"/>
          <w:sz w:val="22"/>
          <w:szCs w:val="22"/>
        </w:rPr>
        <w:t xml:space="preserve"> d</w:t>
      </w:r>
      <w:r w:rsidR="0036728A">
        <w:rPr>
          <w:rFonts w:ascii="Century Gothic" w:hAnsi="Century Gothic"/>
          <w:sz w:val="22"/>
          <w:szCs w:val="22"/>
        </w:rPr>
        <w:t xml:space="preserve">atabase of all farmers serviced by the Department. </w:t>
      </w:r>
      <w:r w:rsidR="0036728A" w:rsidRPr="003B57CC">
        <w:rPr>
          <w:rFonts w:ascii="Century Gothic" w:hAnsi="Century Gothic"/>
          <w:sz w:val="22"/>
          <w:szCs w:val="22"/>
        </w:rPr>
        <w:t xml:space="preserve"> </w:t>
      </w:r>
      <w:r w:rsidR="0036728A">
        <w:rPr>
          <w:rFonts w:ascii="Century Gothic" w:hAnsi="Century Gothic"/>
          <w:sz w:val="22"/>
          <w:szCs w:val="22"/>
        </w:rPr>
        <w:t>H</w:t>
      </w:r>
      <w:r w:rsidR="0036728A" w:rsidRPr="003B57CC">
        <w:rPr>
          <w:rFonts w:ascii="Century Gothic" w:hAnsi="Century Gothic"/>
          <w:sz w:val="22"/>
          <w:szCs w:val="22"/>
        </w:rPr>
        <w:t>owever, managers at Amathol</w:t>
      </w:r>
      <w:r w:rsidR="0036728A">
        <w:rPr>
          <w:rFonts w:ascii="Century Gothic" w:hAnsi="Century Gothic"/>
          <w:sz w:val="22"/>
          <w:szCs w:val="22"/>
        </w:rPr>
        <w:t>e District stated that they had</w:t>
      </w:r>
      <w:r w:rsidR="0036728A" w:rsidRPr="003B57CC">
        <w:rPr>
          <w:rFonts w:ascii="Century Gothic" w:hAnsi="Century Gothic"/>
          <w:sz w:val="22"/>
          <w:szCs w:val="22"/>
        </w:rPr>
        <w:t xml:space="preserve"> put in place ward plans and data on farmers </w:t>
      </w:r>
      <w:r w:rsidR="0036728A">
        <w:rPr>
          <w:rFonts w:ascii="Century Gothic" w:hAnsi="Century Gothic"/>
          <w:sz w:val="22"/>
          <w:szCs w:val="22"/>
        </w:rPr>
        <w:t>serviced by each extension officer, although it was</w:t>
      </w:r>
      <w:r w:rsidR="0036728A" w:rsidRPr="003B57CC">
        <w:rPr>
          <w:rFonts w:ascii="Century Gothic" w:hAnsi="Century Gothic"/>
          <w:sz w:val="22"/>
          <w:szCs w:val="22"/>
        </w:rPr>
        <w:t xml:space="preserve"> not comprehensive.</w:t>
      </w:r>
      <w:r w:rsidR="0036728A" w:rsidRPr="003B57CC">
        <w:rPr>
          <w:rStyle w:val="FootnoteReference"/>
          <w:rFonts w:ascii="Century Gothic" w:eastAsiaTheme="majorEastAsia" w:hAnsi="Century Gothic"/>
          <w:sz w:val="22"/>
          <w:szCs w:val="22"/>
        </w:rPr>
        <w:footnoteReference w:id="158"/>
      </w:r>
      <w:r w:rsidR="0036728A">
        <w:rPr>
          <w:rFonts w:ascii="Century Gothic" w:hAnsi="Century Gothic"/>
          <w:sz w:val="22"/>
          <w:szCs w:val="22"/>
        </w:rPr>
        <w:t xml:space="preserve"> Chris Hani District indicated that it had put</w:t>
      </w:r>
      <w:r w:rsidR="0036728A" w:rsidRPr="003B57CC">
        <w:rPr>
          <w:rFonts w:ascii="Century Gothic" w:hAnsi="Century Gothic"/>
          <w:sz w:val="22"/>
          <w:szCs w:val="22"/>
        </w:rPr>
        <w:t xml:space="preserve"> in place a database </w:t>
      </w:r>
      <w:r w:rsidR="0036728A">
        <w:rPr>
          <w:rFonts w:ascii="Century Gothic" w:hAnsi="Century Gothic"/>
          <w:sz w:val="22"/>
          <w:szCs w:val="22"/>
        </w:rPr>
        <w:t>although it had not been</w:t>
      </w:r>
      <w:r w:rsidR="0036728A" w:rsidRPr="003B57CC">
        <w:rPr>
          <w:rFonts w:ascii="Century Gothic" w:hAnsi="Century Gothic"/>
          <w:sz w:val="22"/>
          <w:szCs w:val="22"/>
        </w:rPr>
        <w:t xml:space="preserve"> captured on </w:t>
      </w:r>
      <w:r w:rsidR="0036728A">
        <w:rPr>
          <w:rFonts w:ascii="Century Gothic" w:hAnsi="Century Gothic"/>
          <w:sz w:val="22"/>
          <w:szCs w:val="22"/>
        </w:rPr>
        <w:t>software</w:t>
      </w:r>
      <w:r w:rsidR="0036728A" w:rsidRPr="003B57CC">
        <w:rPr>
          <w:rFonts w:ascii="Century Gothic" w:hAnsi="Century Gothic"/>
          <w:sz w:val="22"/>
          <w:szCs w:val="22"/>
        </w:rPr>
        <w:t>.</w:t>
      </w:r>
      <w:r w:rsidR="0036728A" w:rsidRPr="003B57CC">
        <w:rPr>
          <w:rStyle w:val="FootnoteReference"/>
          <w:rFonts w:ascii="Century Gothic" w:eastAsiaTheme="majorEastAsia" w:hAnsi="Century Gothic"/>
          <w:sz w:val="22"/>
          <w:szCs w:val="22"/>
        </w:rPr>
        <w:footnoteReference w:id="159"/>
      </w:r>
    </w:p>
    <w:p w:rsidR="0036728A" w:rsidRPr="003B57CC" w:rsidRDefault="00BF5CFB" w:rsidP="0036728A">
      <w:pPr>
        <w:spacing w:line="276" w:lineRule="auto"/>
        <w:jc w:val="both"/>
        <w:rPr>
          <w:rFonts w:ascii="Century Gothic" w:hAnsi="Century Gothic"/>
          <w:sz w:val="22"/>
          <w:szCs w:val="22"/>
        </w:rPr>
      </w:pPr>
      <w:r>
        <w:rPr>
          <w:rFonts w:ascii="Century Gothic" w:hAnsi="Century Gothic"/>
          <w:sz w:val="22"/>
          <w:szCs w:val="22"/>
        </w:rPr>
        <w:lastRenderedPageBreak/>
        <w:t>The d</w:t>
      </w:r>
      <w:r w:rsidR="0036728A">
        <w:rPr>
          <w:rFonts w:ascii="Century Gothic" w:hAnsi="Century Gothic"/>
          <w:sz w:val="22"/>
          <w:szCs w:val="22"/>
        </w:rPr>
        <w:t>epartmental manager based at Amahlathi municipality</w:t>
      </w:r>
      <w:r w:rsidR="0036728A" w:rsidRPr="003B57CC">
        <w:rPr>
          <w:rFonts w:ascii="Century Gothic" w:hAnsi="Century Gothic"/>
          <w:sz w:val="22"/>
          <w:szCs w:val="22"/>
        </w:rPr>
        <w:t xml:space="preserve"> stated that they have develop</w:t>
      </w:r>
      <w:r w:rsidR="00AC03FF">
        <w:rPr>
          <w:rFonts w:ascii="Century Gothic" w:hAnsi="Century Gothic"/>
          <w:sz w:val="22"/>
          <w:szCs w:val="22"/>
        </w:rPr>
        <w:t xml:space="preserve">ed a Project Tracking System. </w:t>
      </w:r>
      <w:r w:rsidR="0036728A">
        <w:rPr>
          <w:rFonts w:ascii="Century Gothic" w:hAnsi="Century Gothic"/>
          <w:sz w:val="22"/>
          <w:szCs w:val="22"/>
        </w:rPr>
        <w:t xml:space="preserve">This </w:t>
      </w:r>
      <w:r w:rsidR="0036728A" w:rsidRPr="003B57CC">
        <w:rPr>
          <w:rFonts w:ascii="Century Gothic" w:hAnsi="Century Gothic"/>
          <w:sz w:val="22"/>
          <w:szCs w:val="22"/>
        </w:rPr>
        <w:t>system provides information on successful and unsuccessf</w:t>
      </w:r>
      <w:r w:rsidR="0036728A">
        <w:rPr>
          <w:rFonts w:ascii="Century Gothic" w:hAnsi="Century Gothic"/>
          <w:sz w:val="22"/>
          <w:szCs w:val="22"/>
        </w:rPr>
        <w:t>ul applications.  She stated that the results</w:t>
      </w:r>
      <w:r w:rsidR="0036728A" w:rsidRPr="003B57CC">
        <w:rPr>
          <w:rFonts w:ascii="Century Gothic" w:hAnsi="Century Gothic"/>
          <w:sz w:val="22"/>
          <w:szCs w:val="22"/>
        </w:rPr>
        <w:t xml:space="preserve"> are communicated to </w:t>
      </w:r>
      <w:r w:rsidR="0036728A">
        <w:rPr>
          <w:rFonts w:ascii="Century Gothic" w:hAnsi="Century Gothic"/>
          <w:sz w:val="22"/>
          <w:szCs w:val="22"/>
        </w:rPr>
        <w:t xml:space="preserve">the applicants </w:t>
      </w:r>
      <w:r w:rsidR="0036728A" w:rsidRPr="003B57CC">
        <w:rPr>
          <w:rFonts w:ascii="Century Gothic" w:hAnsi="Century Gothic"/>
          <w:sz w:val="22"/>
          <w:szCs w:val="22"/>
        </w:rPr>
        <w:t>in writing.</w:t>
      </w:r>
      <w:r w:rsidR="0036728A" w:rsidRPr="003B57CC">
        <w:rPr>
          <w:rStyle w:val="FootnoteReference"/>
          <w:rFonts w:ascii="Century Gothic" w:eastAsiaTheme="majorEastAsia" w:hAnsi="Century Gothic"/>
          <w:sz w:val="22"/>
          <w:szCs w:val="22"/>
        </w:rPr>
        <w:footnoteReference w:id="160"/>
      </w:r>
      <w:r w:rsidR="0036728A">
        <w:rPr>
          <w:rFonts w:ascii="Century Gothic" w:hAnsi="Century Gothic"/>
          <w:sz w:val="22"/>
          <w:szCs w:val="22"/>
        </w:rPr>
        <w:t xml:space="preserve"> It could not be established whethe</w:t>
      </w:r>
      <w:r>
        <w:rPr>
          <w:rFonts w:ascii="Century Gothic" w:hAnsi="Century Gothic"/>
          <w:sz w:val="22"/>
          <w:szCs w:val="22"/>
        </w:rPr>
        <w:t>r the rest of the district and local offices or</w:t>
      </w:r>
      <w:r w:rsidR="0036728A">
        <w:rPr>
          <w:rFonts w:ascii="Century Gothic" w:hAnsi="Century Gothic"/>
          <w:sz w:val="22"/>
          <w:szCs w:val="22"/>
        </w:rPr>
        <w:t xml:space="preserve"> the Department has adopted this tracking system. </w:t>
      </w:r>
    </w:p>
    <w:p w:rsidR="00C02A11" w:rsidRPr="00114974" w:rsidRDefault="00C02A11" w:rsidP="00114974">
      <w:pPr>
        <w:spacing w:line="276" w:lineRule="auto"/>
        <w:jc w:val="both"/>
        <w:rPr>
          <w:rFonts w:ascii="Century Gothic" w:hAnsi="Century Gothic"/>
          <w:b/>
          <w:sz w:val="22"/>
          <w:szCs w:val="22"/>
        </w:rPr>
      </w:pPr>
    </w:p>
    <w:p w:rsidR="00CB7049" w:rsidRPr="003B57CC" w:rsidRDefault="006B5DA6" w:rsidP="00CB7049">
      <w:pPr>
        <w:pStyle w:val="Heading3"/>
        <w:ind w:left="0" w:firstLine="0"/>
      </w:pPr>
      <w:bookmarkStart w:id="175" w:name="_Toc296345373"/>
      <w:r>
        <w:t>7</w:t>
      </w:r>
      <w:r w:rsidRPr="003B57CC">
        <w:t>.6.</w:t>
      </w:r>
      <w:r>
        <w:t>2</w:t>
      </w:r>
      <w:r w:rsidRPr="003B57CC">
        <w:tab/>
        <w:t>TECHNICAL AND ADVISORY ASSISTANCE, AND REGULATORY SERVICES</w:t>
      </w:r>
      <w:bookmarkEnd w:id="175"/>
    </w:p>
    <w:p w:rsidR="00CB7049" w:rsidRPr="003B45C4" w:rsidRDefault="00CB7049" w:rsidP="00CB7049">
      <w:pPr>
        <w:spacing w:line="276" w:lineRule="auto"/>
        <w:jc w:val="both"/>
        <w:rPr>
          <w:rFonts w:ascii="Century Gothic" w:hAnsi="Century Gothic"/>
          <w:sz w:val="22"/>
          <w:szCs w:val="22"/>
        </w:rPr>
      </w:pPr>
    </w:p>
    <w:p w:rsidR="00202F9D" w:rsidRPr="00CB7049" w:rsidRDefault="00202F9D" w:rsidP="00202F9D">
      <w:pPr>
        <w:spacing w:line="276" w:lineRule="auto"/>
        <w:jc w:val="both"/>
        <w:rPr>
          <w:rFonts w:ascii="Century Gothic" w:hAnsi="Century Gothic" w:cs="Arial"/>
          <w:sz w:val="22"/>
          <w:szCs w:val="22"/>
        </w:rPr>
      </w:pPr>
      <w:r>
        <w:rPr>
          <w:rFonts w:ascii="Century Gothic" w:hAnsi="Century Gothic"/>
          <w:sz w:val="22"/>
          <w:szCs w:val="22"/>
        </w:rPr>
        <w:t>Technical and advisory assistance to farmers is p</w:t>
      </w:r>
      <w:r w:rsidR="00AC03FF">
        <w:rPr>
          <w:rFonts w:ascii="Century Gothic" w:hAnsi="Century Gothic"/>
          <w:sz w:val="22"/>
          <w:szCs w:val="22"/>
        </w:rPr>
        <w:t xml:space="preserve">rovided by extension officers. </w:t>
      </w:r>
      <w:r>
        <w:rPr>
          <w:rFonts w:ascii="Century Gothic" w:hAnsi="Century Gothic"/>
          <w:sz w:val="22"/>
          <w:szCs w:val="22"/>
        </w:rPr>
        <w:t>The Department stated that the development of these officers through training was such that they were</w:t>
      </w:r>
      <w:r w:rsidRPr="003B57CC">
        <w:rPr>
          <w:rFonts w:ascii="Century Gothic" w:hAnsi="Century Gothic"/>
          <w:sz w:val="22"/>
          <w:szCs w:val="22"/>
        </w:rPr>
        <w:t xml:space="preserve"> able to provide the necessary information to the beneficiaries and assist them in their farming activities. </w:t>
      </w:r>
      <w:r>
        <w:rPr>
          <w:rFonts w:ascii="Century Gothic" w:hAnsi="Century Gothic"/>
          <w:sz w:val="22"/>
          <w:szCs w:val="22"/>
        </w:rPr>
        <w:t xml:space="preserve">It was stated that extension officers </w:t>
      </w:r>
      <w:r w:rsidR="00BF5CFB">
        <w:rPr>
          <w:rFonts w:ascii="Century Gothic" w:hAnsi="Century Gothic"/>
          <w:sz w:val="22"/>
          <w:szCs w:val="22"/>
        </w:rPr>
        <w:t xml:space="preserve">have access to information through </w:t>
      </w:r>
      <w:r w:rsidRPr="003B57CC">
        <w:rPr>
          <w:rFonts w:ascii="Century Gothic" w:hAnsi="Century Gothic"/>
          <w:sz w:val="22"/>
          <w:szCs w:val="22"/>
        </w:rPr>
        <w:t>laptops</w:t>
      </w:r>
      <w:r w:rsidR="00BF5CFB">
        <w:rPr>
          <w:rFonts w:ascii="Century Gothic" w:hAnsi="Century Gothic"/>
          <w:sz w:val="22"/>
          <w:szCs w:val="22"/>
        </w:rPr>
        <w:t xml:space="preserve"> with a 3</w:t>
      </w:r>
      <w:r w:rsidR="00AC03FF">
        <w:rPr>
          <w:rFonts w:ascii="Century Gothic" w:hAnsi="Century Gothic"/>
          <w:sz w:val="22"/>
          <w:szCs w:val="22"/>
        </w:rPr>
        <w:t xml:space="preserve">G card or cell phone. </w:t>
      </w:r>
      <w:r>
        <w:rPr>
          <w:rFonts w:ascii="Century Gothic" w:hAnsi="Century Gothic"/>
          <w:sz w:val="22"/>
          <w:szCs w:val="22"/>
        </w:rPr>
        <w:t xml:space="preserve">Although the PSC could not confirm the use of laptops, it did confirm from </w:t>
      </w:r>
      <w:r w:rsidRPr="003B57CC">
        <w:rPr>
          <w:rFonts w:ascii="Century Gothic" w:hAnsi="Century Gothic" w:cs="Arial"/>
          <w:sz w:val="22"/>
          <w:szCs w:val="22"/>
        </w:rPr>
        <w:t xml:space="preserve">the beneficiaries </w:t>
      </w:r>
      <w:r>
        <w:rPr>
          <w:rFonts w:ascii="Century Gothic" w:hAnsi="Century Gothic" w:cs="Arial"/>
          <w:sz w:val="22"/>
          <w:szCs w:val="22"/>
        </w:rPr>
        <w:t>that the D</w:t>
      </w:r>
      <w:r w:rsidRPr="003B57CC">
        <w:rPr>
          <w:rFonts w:ascii="Century Gothic" w:hAnsi="Century Gothic" w:cs="Arial"/>
          <w:sz w:val="22"/>
          <w:szCs w:val="22"/>
        </w:rPr>
        <w:t xml:space="preserve">epartment was accessible for help should a need arise, although one beneficiary stated that this was not </w:t>
      </w:r>
      <w:r w:rsidR="00BF5CFB">
        <w:rPr>
          <w:rFonts w:ascii="Century Gothic" w:hAnsi="Century Gothic" w:cs="Arial"/>
          <w:sz w:val="22"/>
          <w:szCs w:val="22"/>
        </w:rPr>
        <w:t>as prompt as</w:t>
      </w:r>
      <w:r w:rsidRPr="003B57CC">
        <w:rPr>
          <w:rFonts w:ascii="Century Gothic" w:hAnsi="Century Gothic" w:cs="Arial"/>
          <w:sz w:val="22"/>
          <w:szCs w:val="22"/>
        </w:rPr>
        <w:t xml:space="preserve"> expect</w:t>
      </w:r>
      <w:r w:rsidR="00BF5CFB">
        <w:rPr>
          <w:rFonts w:ascii="Century Gothic" w:hAnsi="Century Gothic" w:cs="Arial"/>
          <w:sz w:val="22"/>
          <w:szCs w:val="22"/>
        </w:rPr>
        <w:t>ed</w:t>
      </w:r>
      <w:r w:rsidRPr="003B57CC">
        <w:rPr>
          <w:rFonts w:ascii="Century Gothic" w:hAnsi="Century Gothic" w:cs="Arial"/>
          <w:sz w:val="22"/>
          <w:szCs w:val="22"/>
        </w:rPr>
        <w:t xml:space="preserve">.  </w:t>
      </w:r>
    </w:p>
    <w:p w:rsidR="00202F9D" w:rsidRDefault="00202F9D" w:rsidP="00CB7049">
      <w:pPr>
        <w:spacing w:line="276" w:lineRule="auto"/>
        <w:jc w:val="both"/>
        <w:rPr>
          <w:rFonts w:ascii="Century Gothic" w:hAnsi="Century Gothic"/>
          <w:sz w:val="22"/>
          <w:szCs w:val="22"/>
        </w:rPr>
      </w:pPr>
    </w:p>
    <w:p w:rsidR="00CB7049" w:rsidRDefault="00202F9D" w:rsidP="00CB7049">
      <w:pPr>
        <w:spacing w:line="276" w:lineRule="auto"/>
        <w:jc w:val="both"/>
        <w:rPr>
          <w:rFonts w:ascii="Century Gothic" w:hAnsi="Century Gothic"/>
          <w:sz w:val="22"/>
          <w:szCs w:val="22"/>
        </w:rPr>
      </w:pPr>
      <w:r>
        <w:rPr>
          <w:rFonts w:ascii="Century Gothic" w:hAnsi="Century Gothic"/>
          <w:sz w:val="22"/>
          <w:szCs w:val="22"/>
        </w:rPr>
        <w:t>There is no specific</w:t>
      </w:r>
      <w:r w:rsidR="009F7906">
        <w:rPr>
          <w:rFonts w:ascii="Century Gothic" w:hAnsi="Century Gothic"/>
          <w:sz w:val="22"/>
          <w:szCs w:val="22"/>
        </w:rPr>
        <w:t xml:space="preserve"> extension officer</w:t>
      </w:r>
      <w:r w:rsidR="00BF5CFB">
        <w:rPr>
          <w:rFonts w:ascii="Century Gothic" w:hAnsi="Century Gothic"/>
          <w:sz w:val="22"/>
          <w:szCs w:val="22"/>
        </w:rPr>
        <w:t>:</w:t>
      </w:r>
      <w:r w:rsidR="00AE5E37">
        <w:rPr>
          <w:rFonts w:ascii="Century Gothic" w:hAnsi="Century Gothic"/>
          <w:sz w:val="22"/>
          <w:szCs w:val="22"/>
        </w:rPr>
        <w:t xml:space="preserve"> </w:t>
      </w:r>
      <w:r w:rsidR="009F7906">
        <w:rPr>
          <w:rFonts w:ascii="Century Gothic" w:hAnsi="Century Gothic"/>
          <w:sz w:val="22"/>
          <w:szCs w:val="22"/>
        </w:rPr>
        <w:t>farmer ratio</w:t>
      </w:r>
      <w:r w:rsidR="00AC03FF">
        <w:rPr>
          <w:rFonts w:ascii="Century Gothic" w:hAnsi="Century Gothic"/>
          <w:sz w:val="22"/>
          <w:szCs w:val="22"/>
        </w:rPr>
        <w:t xml:space="preserve"> for the Province. </w:t>
      </w:r>
      <w:r>
        <w:rPr>
          <w:rFonts w:ascii="Century Gothic" w:hAnsi="Century Gothic"/>
          <w:sz w:val="22"/>
          <w:szCs w:val="22"/>
        </w:rPr>
        <w:t>M</w:t>
      </w:r>
      <w:r w:rsidR="00CB7049" w:rsidRPr="003B57CC">
        <w:rPr>
          <w:rFonts w:ascii="Century Gothic" w:hAnsi="Century Gothic"/>
          <w:sz w:val="22"/>
          <w:szCs w:val="22"/>
        </w:rPr>
        <w:t>anagers at Amathole District stated that some extension officers may be responsible for ten (10) units whilst others may be responsible for hundred (100) units.</w:t>
      </w:r>
      <w:r w:rsidR="00CB7049" w:rsidRPr="003B57CC">
        <w:rPr>
          <w:rStyle w:val="FootnoteReference"/>
          <w:rFonts w:ascii="Century Gothic" w:eastAsiaTheme="majorEastAsia" w:hAnsi="Century Gothic"/>
          <w:sz w:val="22"/>
          <w:szCs w:val="22"/>
        </w:rPr>
        <w:footnoteReference w:id="161"/>
      </w:r>
      <w:r w:rsidR="00876244">
        <w:rPr>
          <w:rFonts w:ascii="Century Gothic" w:hAnsi="Century Gothic"/>
          <w:sz w:val="22"/>
          <w:szCs w:val="22"/>
        </w:rPr>
        <w:t xml:space="preserve"> </w:t>
      </w:r>
      <w:r>
        <w:rPr>
          <w:rFonts w:ascii="Century Gothic" w:hAnsi="Century Gothic"/>
          <w:sz w:val="22"/>
          <w:szCs w:val="22"/>
        </w:rPr>
        <w:t>This is partly due to the fact that e</w:t>
      </w:r>
      <w:r w:rsidR="00CB7049" w:rsidRPr="003B57CC">
        <w:rPr>
          <w:rFonts w:ascii="Century Gothic" w:hAnsi="Century Gothic"/>
          <w:sz w:val="22"/>
          <w:szCs w:val="22"/>
        </w:rPr>
        <w:t>xtension service in the Province generally depends on the demand. Usually, farmers who need assistance would ap</w:t>
      </w:r>
      <w:r w:rsidR="00AE3A3B">
        <w:rPr>
          <w:rFonts w:ascii="Century Gothic" w:hAnsi="Century Gothic"/>
          <w:sz w:val="22"/>
          <w:szCs w:val="22"/>
        </w:rPr>
        <w:t xml:space="preserve">proach the extension officers. </w:t>
      </w:r>
      <w:r w:rsidR="00CB7049" w:rsidRPr="003B57CC">
        <w:rPr>
          <w:rFonts w:ascii="Century Gothic" w:hAnsi="Century Gothic"/>
          <w:sz w:val="22"/>
          <w:szCs w:val="22"/>
        </w:rPr>
        <w:t>This was confirmed by b</w:t>
      </w:r>
      <w:r w:rsidR="00CB7049" w:rsidRPr="00CB7049">
        <w:rPr>
          <w:rFonts w:ascii="Century Gothic" w:hAnsi="Century Gothic"/>
          <w:sz w:val="22"/>
          <w:szCs w:val="22"/>
        </w:rPr>
        <w:t>eneficiaries</w:t>
      </w:r>
      <w:r w:rsidR="00AC03FF">
        <w:rPr>
          <w:rFonts w:ascii="Century Gothic" w:hAnsi="Century Gothic"/>
          <w:sz w:val="22"/>
          <w:szCs w:val="22"/>
        </w:rPr>
        <w:t xml:space="preserve">. </w:t>
      </w:r>
      <w:r w:rsidR="009F7906">
        <w:rPr>
          <w:rFonts w:ascii="Century Gothic" w:hAnsi="Century Gothic"/>
          <w:sz w:val="22"/>
          <w:szCs w:val="22"/>
        </w:rPr>
        <w:t>In one project i</w:t>
      </w:r>
      <w:r w:rsidR="00CB7049" w:rsidRPr="00CB7049">
        <w:rPr>
          <w:rFonts w:ascii="Century Gothic" w:hAnsi="Century Gothic"/>
          <w:sz w:val="22"/>
          <w:szCs w:val="22"/>
        </w:rPr>
        <w:t xml:space="preserve">t was stated that </w:t>
      </w:r>
      <w:r w:rsidR="00BF5CFB">
        <w:rPr>
          <w:rFonts w:ascii="Century Gothic" w:hAnsi="Century Gothic"/>
          <w:sz w:val="22"/>
          <w:szCs w:val="22"/>
        </w:rPr>
        <w:t xml:space="preserve">the </w:t>
      </w:r>
      <w:r w:rsidR="00CB7049" w:rsidRPr="00CB7049">
        <w:rPr>
          <w:rFonts w:ascii="Century Gothic" w:hAnsi="Century Gothic"/>
          <w:sz w:val="22"/>
          <w:szCs w:val="22"/>
        </w:rPr>
        <w:t>extension officer</w:t>
      </w:r>
      <w:r w:rsidR="00DE7347">
        <w:rPr>
          <w:rFonts w:ascii="Century Gothic" w:hAnsi="Century Gothic"/>
          <w:sz w:val="22"/>
          <w:szCs w:val="22"/>
        </w:rPr>
        <w:t xml:space="preserve"> visits the farm</w:t>
      </w:r>
      <w:r w:rsidR="00CB7049" w:rsidRPr="003B45C4">
        <w:rPr>
          <w:rFonts w:ascii="Century Gothic" w:hAnsi="Century Gothic"/>
          <w:sz w:val="22"/>
          <w:szCs w:val="22"/>
        </w:rPr>
        <w:t xml:space="preserve"> twice a week, </w:t>
      </w:r>
      <w:r w:rsidR="00DE7347">
        <w:rPr>
          <w:rFonts w:ascii="Century Gothic" w:hAnsi="Century Gothic"/>
          <w:sz w:val="22"/>
          <w:szCs w:val="22"/>
        </w:rPr>
        <w:t xml:space="preserve">whereas </w:t>
      </w:r>
      <w:r w:rsidR="00CB7049" w:rsidRPr="003B45C4">
        <w:rPr>
          <w:rFonts w:ascii="Century Gothic" w:hAnsi="Century Gothic"/>
          <w:sz w:val="22"/>
          <w:szCs w:val="22"/>
        </w:rPr>
        <w:t xml:space="preserve">in another project beneficiaries </w:t>
      </w:r>
      <w:r w:rsidR="00997D97" w:rsidRPr="003B45C4">
        <w:rPr>
          <w:rFonts w:ascii="Century Gothic" w:hAnsi="Century Gothic"/>
          <w:sz w:val="22"/>
          <w:szCs w:val="22"/>
        </w:rPr>
        <w:t xml:space="preserve">said </w:t>
      </w:r>
      <w:r w:rsidR="00DE7347">
        <w:rPr>
          <w:rFonts w:ascii="Century Gothic" w:hAnsi="Century Gothic"/>
          <w:sz w:val="22"/>
          <w:szCs w:val="22"/>
        </w:rPr>
        <w:t xml:space="preserve">that </w:t>
      </w:r>
      <w:r w:rsidR="00997D97" w:rsidRPr="003B45C4">
        <w:rPr>
          <w:rFonts w:ascii="Century Gothic" w:hAnsi="Century Gothic"/>
          <w:sz w:val="22"/>
          <w:szCs w:val="22"/>
        </w:rPr>
        <w:t>the</w:t>
      </w:r>
      <w:r w:rsidR="00AE3A3B">
        <w:rPr>
          <w:rFonts w:ascii="Century Gothic" w:hAnsi="Century Gothic"/>
          <w:sz w:val="22"/>
          <w:szCs w:val="22"/>
        </w:rPr>
        <w:t xml:space="preserve"> visits happen</w:t>
      </w:r>
      <w:r w:rsidR="00DE7347">
        <w:rPr>
          <w:rFonts w:ascii="Century Gothic" w:hAnsi="Century Gothic"/>
          <w:sz w:val="22"/>
          <w:szCs w:val="22"/>
        </w:rPr>
        <w:t>ed</w:t>
      </w:r>
      <w:r w:rsidR="00AE3A3B">
        <w:rPr>
          <w:rFonts w:ascii="Century Gothic" w:hAnsi="Century Gothic"/>
          <w:sz w:val="22"/>
          <w:szCs w:val="22"/>
        </w:rPr>
        <w:t xml:space="preserve"> twice a month. </w:t>
      </w:r>
    </w:p>
    <w:p w:rsidR="00202F9D" w:rsidRPr="003B45C4" w:rsidRDefault="00202F9D" w:rsidP="00CB7049">
      <w:pPr>
        <w:spacing w:line="276" w:lineRule="auto"/>
        <w:jc w:val="both"/>
        <w:rPr>
          <w:rFonts w:ascii="Century Gothic" w:hAnsi="Century Gothic"/>
          <w:sz w:val="22"/>
          <w:szCs w:val="22"/>
        </w:rPr>
      </w:pPr>
    </w:p>
    <w:p w:rsidR="00CB7049" w:rsidRPr="003B57CC" w:rsidRDefault="00AE5E37" w:rsidP="00CB7049">
      <w:pPr>
        <w:spacing w:line="276" w:lineRule="auto"/>
        <w:jc w:val="both"/>
        <w:rPr>
          <w:rFonts w:ascii="Century Gothic" w:hAnsi="Century Gothic"/>
          <w:sz w:val="22"/>
          <w:szCs w:val="22"/>
        </w:rPr>
      </w:pPr>
      <w:r>
        <w:rPr>
          <w:rFonts w:ascii="Century Gothic" w:hAnsi="Century Gothic"/>
          <w:sz w:val="22"/>
          <w:szCs w:val="22"/>
        </w:rPr>
        <w:t>Whilst the extension officers</w:t>
      </w:r>
      <w:r w:rsidR="00CB7049" w:rsidRPr="003B57CC">
        <w:rPr>
          <w:rFonts w:ascii="Century Gothic" w:hAnsi="Century Gothic"/>
          <w:sz w:val="22"/>
          <w:szCs w:val="22"/>
        </w:rPr>
        <w:t xml:space="preserve"> are supposed to sign a Green Book</w:t>
      </w:r>
      <w:r>
        <w:rPr>
          <w:rFonts w:ascii="Century Gothic" w:hAnsi="Century Gothic"/>
          <w:sz w:val="22"/>
          <w:szCs w:val="22"/>
        </w:rPr>
        <w:t xml:space="preserve"> (a diary system to monitor their activities)</w:t>
      </w:r>
      <w:r w:rsidR="00CB7049" w:rsidRPr="003B57CC">
        <w:rPr>
          <w:rFonts w:ascii="Century Gothic" w:hAnsi="Century Gothic"/>
          <w:sz w:val="22"/>
          <w:szCs w:val="22"/>
        </w:rPr>
        <w:t xml:space="preserve"> some d</w:t>
      </w:r>
      <w:r w:rsidR="00AC03FF">
        <w:rPr>
          <w:rFonts w:ascii="Century Gothic" w:hAnsi="Century Gothic"/>
          <w:sz w:val="22"/>
          <w:szCs w:val="22"/>
        </w:rPr>
        <w:t xml:space="preserve">o not adhere to this practice. </w:t>
      </w:r>
      <w:r w:rsidR="00CB7049" w:rsidRPr="003B57CC">
        <w:rPr>
          <w:rFonts w:ascii="Century Gothic" w:hAnsi="Century Gothic"/>
          <w:sz w:val="22"/>
          <w:szCs w:val="22"/>
        </w:rPr>
        <w:t>Managers at Amathole stated that extens</w:t>
      </w:r>
      <w:r>
        <w:rPr>
          <w:rFonts w:ascii="Century Gothic" w:hAnsi="Century Gothic"/>
          <w:sz w:val="22"/>
          <w:szCs w:val="22"/>
        </w:rPr>
        <w:t>ion officers submit itineraries</w:t>
      </w:r>
      <w:r w:rsidR="00CB7049" w:rsidRPr="003B57CC">
        <w:rPr>
          <w:rFonts w:ascii="Century Gothic" w:hAnsi="Century Gothic"/>
          <w:sz w:val="22"/>
          <w:szCs w:val="22"/>
        </w:rPr>
        <w:t>.</w:t>
      </w:r>
      <w:r w:rsidR="00CB7049" w:rsidRPr="003B57CC">
        <w:rPr>
          <w:rStyle w:val="FootnoteReference"/>
          <w:rFonts w:ascii="Century Gothic" w:eastAsiaTheme="majorEastAsia" w:hAnsi="Century Gothic"/>
          <w:sz w:val="22"/>
          <w:szCs w:val="22"/>
        </w:rPr>
        <w:footnoteReference w:id="162"/>
      </w:r>
      <w:r>
        <w:rPr>
          <w:rFonts w:ascii="Century Gothic" w:hAnsi="Century Gothic"/>
          <w:sz w:val="22"/>
          <w:szCs w:val="22"/>
        </w:rPr>
        <w:t xml:space="preserve">  </w:t>
      </w:r>
      <w:r w:rsidR="00CB7049" w:rsidRPr="003B57CC">
        <w:rPr>
          <w:rFonts w:ascii="Century Gothic" w:hAnsi="Century Gothic"/>
          <w:sz w:val="22"/>
          <w:szCs w:val="22"/>
        </w:rPr>
        <w:t>At Chris Hani Di</w:t>
      </w:r>
      <w:r w:rsidR="009F7906">
        <w:rPr>
          <w:rFonts w:ascii="Century Gothic" w:hAnsi="Century Gothic"/>
          <w:sz w:val="22"/>
          <w:szCs w:val="22"/>
        </w:rPr>
        <w:t>strict,</w:t>
      </w:r>
      <w:r>
        <w:rPr>
          <w:rFonts w:ascii="Century Gothic" w:hAnsi="Century Gothic"/>
          <w:sz w:val="22"/>
          <w:szCs w:val="22"/>
        </w:rPr>
        <w:t xml:space="preserve"> the Regional Manager visits</w:t>
      </w:r>
      <w:r w:rsidR="00CB7049" w:rsidRPr="003B57CC">
        <w:rPr>
          <w:rFonts w:ascii="Century Gothic" w:hAnsi="Century Gothic"/>
          <w:sz w:val="22"/>
          <w:szCs w:val="22"/>
        </w:rPr>
        <w:t xml:space="preserve"> projects </w:t>
      </w:r>
      <w:r>
        <w:rPr>
          <w:rFonts w:ascii="Century Gothic" w:hAnsi="Century Gothic"/>
          <w:sz w:val="22"/>
          <w:szCs w:val="22"/>
        </w:rPr>
        <w:t>in all the areas and get feedback from</w:t>
      </w:r>
      <w:r w:rsidR="00CB7049" w:rsidRPr="003B57CC">
        <w:rPr>
          <w:rFonts w:ascii="Century Gothic" w:hAnsi="Century Gothic"/>
          <w:sz w:val="22"/>
          <w:szCs w:val="22"/>
        </w:rPr>
        <w:t xml:space="preserve"> farmers. Following his visits, he gets </w:t>
      </w:r>
      <w:r w:rsidR="009F7906">
        <w:rPr>
          <w:rFonts w:ascii="Century Gothic" w:hAnsi="Century Gothic"/>
          <w:sz w:val="22"/>
          <w:szCs w:val="22"/>
        </w:rPr>
        <w:t>“</w:t>
      </w:r>
      <w:r w:rsidR="00CB7049" w:rsidRPr="003B57CC">
        <w:rPr>
          <w:rFonts w:ascii="Century Gothic" w:hAnsi="Century Gothic"/>
          <w:sz w:val="22"/>
          <w:szCs w:val="22"/>
        </w:rPr>
        <w:t xml:space="preserve">everybody together to identify the gaps and </w:t>
      </w:r>
      <w:r w:rsidR="009F7906">
        <w:rPr>
          <w:rFonts w:ascii="Century Gothic" w:hAnsi="Century Gothic"/>
          <w:sz w:val="22"/>
          <w:szCs w:val="22"/>
        </w:rPr>
        <w:t>later attends to them with the e</w:t>
      </w:r>
      <w:r w:rsidR="00CB7049" w:rsidRPr="003B57CC">
        <w:rPr>
          <w:rFonts w:ascii="Century Gothic" w:hAnsi="Century Gothic"/>
          <w:sz w:val="22"/>
          <w:szCs w:val="22"/>
        </w:rPr>
        <w:t>xte</w:t>
      </w:r>
      <w:r w:rsidR="009F7906">
        <w:rPr>
          <w:rFonts w:ascii="Century Gothic" w:hAnsi="Century Gothic"/>
          <w:sz w:val="22"/>
          <w:szCs w:val="22"/>
        </w:rPr>
        <w:t>nsion o</w:t>
      </w:r>
      <w:r w:rsidR="00CB7049" w:rsidRPr="003B57CC">
        <w:rPr>
          <w:rFonts w:ascii="Century Gothic" w:hAnsi="Century Gothic"/>
          <w:sz w:val="22"/>
          <w:szCs w:val="22"/>
        </w:rPr>
        <w:t>fficers.</w:t>
      </w:r>
      <w:r w:rsidR="009F7906">
        <w:rPr>
          <w:rFonts w:ascii="Century Gothic" w:hAnsi="Century Gothic"/>
          <w:sz w:val="22"/>
          <w:szCs w:val="22"/>
        </w:rPr>
        <w:t>”</w:t>
      </w:r>
      <w:r w:rsidR="00CB7049" w:rsidRPr="003B57CC">
        <w:rPr>
          <w:rStyle w:val="FootnoteReference"/>
          <w:rFonts w:ascii="Century Gothic" w:eastAsiaTheme="majorEastAsia" w:hAnsi="Century Gothic"/>
          <w:sz w:val="22"/>
          <w:szCs w:val="22"/>
        </w:rPr>
        <w:footnoteReference w:id="163"/>
      </w:r>
    </w:p>
    <w:p w:rsidR="00CB7049" w:rsidRPr="003B45C4" w:rsidRDefault="00CB7049" w:rsidP="00CB7049">
      <w:pPr>
        <w:spacing w:line="276" w:lineRule="auto"/>
        <w:jc w:val="both"/>
        <w:rPr>
          <w:rFonts w:ascii="Century Gothic" w:hAnsi="Century Gothic"/>
          <w:sz w:val="22"/>
          <w:szCs w:val="22"/>
        </w:rPr>
      </w:pPr>
    </w:p>
    <w:p w:rsidR="00893336" w:rsidRPr="003B57CC" w:rsidRDefault="006B5DA6" w:rsidP="00972C91">
      <w:pPr>
        <w:pStyle w:val="Heading3"/>
        <w:ind w:left="0" w:firstLine="0"/>
      </w:pPr>
      <w:bookmarkStart w:id="176" w:name="_Toc296345374"/>
      <w:r>
        <w:t>7</w:t>
      </w:r>
      <w:r w:rsidRPr="003B57CC">
        <w:t>.6.</w:t>
      </w:r>
      <w:r>
        <w:t xml:space="preserve">3 </w:t>
      </w:r>
      <w:r w:rsidRPr="003B57CC">
        <w:t>TRAINING &amp; CAPACITY BUILDING</w:t>
      </w:r>
      <w:bookmarkEnd w:id="176"/>
    </w:p>
    <w:p w:rsidR="00681B73" w:rsidRPr="00972C91" w:rsidRDefault="00681B73" w:rsidP="00972C91">
      <w:pPr>
        <w:spacing w:line="276" w:lineRule="auto"/>
        <w:jc w:val="both"/>
        <w:rPr>
          <w:rFonts w:ascii="Century Gothic" w:hAnsi="Century Gothic"/>
          <w:sz w:val="22"/>
          <w:szCs w:val="22"/>
        </w:rPr>
      </w:pPr>
    </w:p>
    <w:p w:rsidR="00893336" w:rsidRPr="00972C91" w:rsidRDefault="00893336" w:rsidP="003B57CC">
      <w:pPr>
        <w:spacing w:line="276" w:lineRule="auto"/>
        <w:jc w:val="both"/>
        <w:rPr>
          <w:rFonts w:ascii="Century Gothic" w:hAnsi="Century Gothic"/>
          <w:sz w:val="22"/>
          <w:szCs w:val="22"/>
        </w:rPr>
      </w:pPr>
      <w:r w:rsidRPr="003B57CC">
        <w:rPr>
          <w:rFonts w:ascii="Century Gothic" w:hAnsi="Century Gothic"/>
          <w:sz w:val="22"/>
          <w:szCs w:val="22"/>
        </w:rPr>
        <w:t>Due</w:t>
      </w:r>
      <w:r w:rsidR="00DE7347">
        <w:rPr>
          <w:rFonts w:ascii="Century Gothic" w:hAnsi="Century Gothic"/>
          <w:sz w:val="22"/>
          <w:szCs w:val="22"/>
        </w:rPr>
        <w:t xml:space="preserve"> to financial constraints, the D</w:t>
      </w:r>
      <w:r w:rsidRPr="003B57CC">
        <w:rPr>
          <w:rFonts w:ascii="Century Gothic" w:hAnsi="Century Gothic"/>
          <w:sz w:val="22"/>
          <w:szCs w:val="22"/>
        </w:rPr>
        <w:t>epartment stated that it provides training mainly on technical and soft skills (business management, e</w:t>
      </w:r>
      <w:r w:rsidR="00AC03FF">
        <w:rPr>
          <w:rFonts w:ascii="Century Gothic" w:hAnsi="Century Gothic"/>
          <w:sz w:val="22"/>
          <w:szCs w:val="22"/>
        </w:rPr>
        <w:t xml:space="preserve">tc.) despite what the need is. </w:t>
      </w:r>
      <w:r w:rsidRPr="003B57CC">
        <w:rPr>
          <w:rFonts w:ascii="Century Gothic" w:hAnsi="Century Gothic"/>
          <w:sz w:val="22"/>
          <w:szCs w:val="22"/>
        </w:rPr>
        <w:t xml:space="preserve">It further </w:t>
      </w:r>
      <w:r w:rsidRPr="003B57CC">
        <w:rPr>
          <w:rFonts w:ascii="Century Gothic" w:hAnsi="Century Gothic"/>
          <w:sz w:val="22"/>
          <w:szCs w:val="22"/>
        </w:rPr>
        <w:lastRenderedPageBreak/>
        <w:t>stated that skills development coordinators have been appointed since 2009 and they have been conducting</w:t>
      </w:r>
      <w:r w:rsidR="00AE5E37">
        <w:rPr>
          <w:rFonts w:ascii="Century Gothic" w:hAnsi="Century Gothic"/>
          <w:sz w:val="22"/>
          <w:szCs w:val="22"/>
        </w:rPr>
        <w:t xml:space="preserve"> a</w:t>
      </w:r>
      <w:r w:rsidRPr="003B57CC">
        <w:rPr>
          <w:rFonts w:ascii="Century Gothic" w:hAnsi="Century Gothic"/>
          <w:sz w:val="22"/>
          <w:szCs w:val="22"/>
        </w:rPr>
        <w:t xml:space="preserve"> skills audit. </w:t>
      </w:r>
    </w:p>
    <w:p w:rsidR="00893336" w:rsidRPr="00972C91" w:rsidRDefault="00893336" w:rsidP="003B57CC">
      <w:pPr>
        <w:spacing w:line="276" w:lineRule="auto"/>
        <w:jc w:val="both"/>
        <w:rPr>
          <w:rFonts w:ascii="Century Gothic" w:hAnsi="Century Gothic"/>
          <w:sz w:val="22"/>
          <w:szCs w:val="22"/>
        </w:rPr>
      </w:pPr>
    </w:p>
    <w:p w:rsidR="00893336" w:rsidRPr="003B57CC" w:rsidRDefault="00893336" w:rsidP="003B57CC">
      <w:pPr>
        <w:spacing w:line="276" w:lineRule="auto"/>
        <w:jc w:val="both"/>
        <w:rPr>
          <w:rFonts w:ascii="Century Gothic" w:hAnsi="Century Gothic"/>
          <w:sz w:val="22"/>
          <w:szCs w:val="22"/>
        </w:rPr>
      </w:pPr>
      <w:r w:rsidRPr="003B57CC">
        <w:rPr>
          <w:rFonts w:ascii="Century Gothic" w:hAnsi="Century Gothic"/>
          <w:sz w:val="22"/>
          <w:szCs w:val="22"/>
        </w:rPr>
        <w:t>The following</w:t>
      </w:r>
      <w:r w:rsidR="00DE7347">
        <w:rPr>
          <w:rFonts w:ascii="Century Gothic" w:hAnsi="Century Gothic"/>
          <w:sz w:val="22"/>
          <w:szCs w:val="22"/>
        </w:rPr>
        <w:t xml:space="preserve"> </w:t>
      </w:r>
      <w:r w:rsidR="00AC03FF">
        <w:rPr>
          <w:rFonts w:ascii="Century Gothic" w:hAnsi="Century Gothic"/>
          <w:b/>
          <w:sz w:val="22"/>
          <w:szCs w:val="22"/>
        </w:rPr>
        <w:t>T</w:t>
      </w:r>
      <w:r w:rsidR="00DE7347" w:rsidRPr="00DE7347">
        <w:rPr>
          <w:rFonts w:ascii="Century Gothic" w:hAnsi="Century Gothic"/>
          <w:b/>
          <w:sz w:val="22"/>
          <w:szCs w:val="22"/>
        </w:rPr>
        <w:t>able</w:t>
      </w:r>
      <w:r w:rsidR="009F7906" w:rsidRPr="009F7906">
        <w:rPr>
          <w:rFonts w:ascii="Century Gothic" w:hAnsi="Century Gothic"/>
          <w:sz w:val="22"/>
          <w:szCs w:val="22"/>
        </w:rPr>
        <w:t xml:space="preserve"> </w:t>
      </w:r>
      <w:r w:rsidRPr="003B57CC">
        <w:rPr>
          <w:rFonts w:ascii="Century Gothic" w:hAnsi="Century Gothic"/>
          <w:sz w:val="22"/>
          <w:szCs w:val="22"/>
        </w:rPr>
        <w:t>supplied by t</w:t>
      </w:r>
      <w:r w:rsidR="00AE5E37">
        <w:rPr>
          <w:rFonts w:ascii="Century Gothic" w:hAnsi="Century Gothic"/>
          <w:sz w:val="22"/>
          <w:szCs w:val="22"/>
        </w:rPr>
        <w:t>he Provincial Department gives</w:t>
      </w:r>
      <w:r w:rsidRPr="003B57CC">
        <w:rPr>
          <w:rFonts w:ascii="Century Gothic" w:hAnsi="Century Gothic"/>
          <w:sz w:val="22"/>
          <w:szCs w:val="22"/>
        </w:rPr>
        <w:t xml:space="preserve"> details of training provided by the province to CASP ben</w:t>
      </w:r>
      <w:r w:rsidR="00AE5E37">
        <w:rPr>
          <w:rFonts w:ascii="Century Gothic" w:hAnsi="Century Gothic"/>
          <w:sz w:val="22"/>
          <w:szCs w:val="22"/>
        </w:rPr>
        <w:t xml:space="preserve">eficiaries between the 2007/08 and </w:t>
      </w:r>
      <w:r w:rsidRPr="003B57CC">
        <w:rPr>
          <w:rFonts w:ascii="Century Gothic" w:hAnsi="Century Gothic"/>
          <w:sz w:val="22"/>
          <w:szCs w:val="22"/>
        </w:rPr>
        <w:t>2009/2010 financial year</w:t>
      </w:r>
      <w:r w:rsidR="00AE5E37">
        <w:rPr>
          <w:rFonts w:ascii="Century Gothic" w:hAnsi="Century Gothic"/>
          <w:sz w:val="22"/>
          <w:szCs w:val="22"/>
        </w:rPr>
        <w:t>s</w:t>
      </w:r>
      <w:r w:rsidRPr="003B57CC">
        <w:rPr>
          <w:rFonts w:ascii="Century Gothic" w:hAnsi="Century Gothic"/>
          <w:sz w:val="22"/>
          <w:szCs w:val="22"/>
        </w:rPr>
        <w:t>.</w:t>
      </w:r>
    </w:p>
    <w:p w:rsidR="00893336" w:rsidRPr="00972C91" w:rsidRDefault="00893336" w:rsidP="00972C91">
      <w:pPr>
        <w:spacing w:line="276" w:lineRule="auto"/>
        <w:jc w:val="both"/>
        <w:rPr>
          <w:rFonts w:ascii="Century Gothic" w:hAnsi="Century Gothic"/>
          <w:sz w:val="22"/>
          <w:szCs w:val="22"/>
        </w:rPr>
      </w:pPr>
    </w:p>
    <w:p w:rsidR="0069391A" w:rsidRPr="00AD6EEC" w:rsidRDefault="00AD6EEC" w:rsidP="00AD6EEC">
      <w:pPr>
        <w:pStyle w:val="Caption"/>
        <w:rPr>
          <w:rFonts w:eastAsia="Calibri"/>
          <w:bCs w:val="0"/>
        </w:rPr>
      </w:pPr>
      <w:bookmarkStart w:id="177" w:name="_Toc297731560"/>
      <w:r w:rsidRPr="00AD6EEC">
        <w:t xml:space="preserve">Table </w:t>
      </w:r>
      <w:r w:rsidR="00DD3113">
        <w:fldChar w:fldCharType="begin"/>
      </w:r>
      <w:r w:rsidR="00DD3113">
        <w:instrText xml:space="preserve"> SEQ Table \* ARABIC </w:instrText>
      </w:r>
      <w:r w:rsidR="00DD3113">
        <w:fldChar w:fldCharType="separate"/>
      </w:r>
      <w:r w:rsidR="005124F7">
        <w:rPr>
          <w:noProof/>
        </w:rPr>
        <w:t>33</w:t>
      </w:r>
      <w:r w:rsidR="00DD3113">
        <w:rPr>
          <w:noProof/>
        </w:rPr>
        <w:fldChar w:fldCharType="end"/>
      </w:r>
      <w:r w:rsidR="0069391A" w:rsidRPr="00AD6EEC">
        <w:rPr>
          <w:rFonts w:eastAsia="Calibri"/>
          <w:bCs w:val="0"/>
        </w:rPr>
        <w:t>: Training provided to CASP beneficiaries between the 2007/08 -2009/2010 financial year</w:t>
      </w:r>
      <w:bookmarkEnd w:id="177"/>
    </w:p>
    <w:tbl>
      <w:tblPr>
        <w:tblW w:w="9000" w:type="dxa"/>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2250"/>
        <w:gridCol w:w="1710"/>
        <w:gridCol w:w="1080"/>
        <w:gridCol w:w="1170"/>
        <w:gridCol w:w="1980"/>
        <w:gridCol w:w="810"/>
      </w:tblGrid>
      <w:tr w:rsidR="0069391A" w:rsidRPr="0069391A" w:rsidTr="00AD7300">
        <w:tc>
          <w:tcPr>
            <w:tcW w:w="2250" w:type="dxa"/>
            <w:shd w:val="clear" w:color="auto" w:fill="BFBFBF" w:themeFill="background1" w:themeFillShade="BF"/>
          </w:tcPr>
          <w:p w:rsidR="0069391A" w:rsidRPr="0069391A" w:rsidRDefault="0069391A" w:rsidP="0069391A">
            <w:pPr>
              <w:spacing w:line="276" w:lineRule="auto"/>
              <w:jc w:val="both"/>
              <w:rPr>
                <w:rFonts w:ascii="Century Gothic" w:hAnsi="Century Gothic"/>
                <w:b/>
                <w:sz w:val="18"/>
                <w:szCs w:val="18"/>
              </w:rPr>
            </w:pPr>
            <w:r w:rsidRPr="0069391A">
              <w:rPr>
                <w:rFonts w:ascii="Century Gothic" w:hAnsi="Century Gothic"/>
                <w:b/>
                <w:sz w:val="18"/>
                <w:szCs w:val="18"/>
              </w:rPr>
              <w:t>Name of training programme / course</w:t>
            </w:r>
          </w:p>
        </w:tc>
        <w:tc>
          <w:tcPr>
            <w:tcW w:w="1710" w:type="dxa"/>
            <w:shd w:val="clear" w:color="auto" w:fill="BFBFBF" w:themeFill="background1" w:themeFillShade="BF"/>
          </w:tcPr>
          <w:p w:rsidR="0069391A" w:rsidRPr="0069391A" w:rsidRDefault="0069391A" w:rsidP="0069391A">
            <w:pPr>
              <w:spacing w:line="276" w:lineRule="auto"/>
              <w:jc w:val="both"/>
              <w:rPr>
                <w:rFonts w:ascii="Century Gothic" w:hAnsi="Century Gothic"/>
                <w:b/>
                <w:sz w:val="18"/>
                <w:szCs w:val="18"/>
              </w:rPr>
            </w:pPr>
            <w:r w:rsidRPr="0069391A">
              <w:rPr>
                <w:rFonts w:ascii="Century Gothic" w:hAnsi="Century Gothic"/>
                <w:b/>
                <w:sz w:val="18"/>
                <w:szCs w:val="18"/>
              </w:rPr>
              <w:t>Trainer</w:t>
            </w:r>
          </w:p>
          <w:p w:rsidR="0069391A" w:rsidRPr="0069391A" w:rsidRDefault="0069391A" w:rsidP="0069391A">
            <w:pPr>
              <w:spacing w:line="276" w:lineRule="auto"/>
              <w:jc w:val="both"/>
              <w:rPr>
                <w:rFonts w:ascii="Century Gothic" w:hAnsi="Century Gothic"/>
                <w:b/>
                <w:sz w:val="18"/>
                <w:szCs w:val="18"/>
              </w:rPr>
            </w:pPr>
            <w:r w:rsidRPr="0069391A">
              <w:rPr>
                <w:rFonts w:ascii="Century Gothic" w:hAnsi="Century Gothic"/>
                <w:b/>
                <w:sz w:val="18"/>
                <w:szCs w:val="18"/>
              </w:rPr>
              <w:t>(Provider)</w:t>
            </w:r>
          </w:p>
        </w:tc>
        <w:tc>
          <w:tcPr>
            <w:tcW w:w="1080" w:type="dxa"/>
            <w:shd w:val="clear" w:color="auto" w:fill="BFBFBF" w:themeFill="background1" w:themeFillShade="BF"/>
          </w:tcPr>
          <w:p w:rsidR="0069391A" w:rsidRPr="0069391A" w:rsidRDefault="0069391A" w:rsidP="0069391A">
            <w:pPr>
              <w:spacing w:line="276" w:lineRule="auto"/>
              <w:jc w:val="both"/>
              <w:rPr>
                <w:rFonts w:ascii="Century Gothic" w:hAnsi="Century Gothic"/>
                <w:b/>
                <w:sz w:val="18"/>
                <w:szCs w:val="18"/>
              </w:rPr>
            </w:pPr>
            <w:r w:rsidRPr="0069391A">
              <w:rPr>
                <w:rFonts w:ascii="Century Gothic" w:hAnsi="Century Gothic"/>
                <w:b/>
                <w:sz w:val="18"/>
                <w:szCs w:val="18"/>
              </w:rPr>
              <w:t>Accredited (Yes/No)</w:t>
            </w:r>
          </w:p>
        </w:tc>
        <w:tc>
          <w:tcPr>
            <w:tcW w:w="1170" w:type="dxa"/>
            <w:shd w:val="clear" w:color="auto" w:fill="BFBFBF" w:themeFill="background1" w:themeFillShade="BF"/>
          </w:tcPr>
          <w:p w:rsidR="0069391A" w:rsidRPr="0069391A" w:rsidRDefault="0069391A" w:rsidP="0069391A">
            <w:pPr>
              <w:spacing w:line="276" w:lineRule="auto"/>
              <w:jc w:val="both"/>
              <w:rPr>
                <w:rFonts w:ascii="Century Gothic" w:hAnsi="Century Gothic"/>
                <w:b/>
                <w:sz w:val="18"/>
                <w:szCs w:val="18"/>
              </w:rPr>
            </w:pPr>
            <w:r w:rsidRPr="0069391A">
              <w:rPr>
                <w:rFonts w:ascii="Century Gothic" w:hAnsi="Century Gothic"/>
                <w:b/>
                <w:sz w:val="18"/>
                <w:szCs w:val="18"/>
              </w:rPr>
              <w:t>No. of participating beneficiaries</w:t>
            </w:r>
          </w:p>
        </w:tc>
        <w:tc>
          <w:tcPr>
            <w:tcW w:w="1980" w:type="dxa"/>
            <w:shd w:val="clear" w:color="auto" w:fill="BFBFBF" w:themeFill="background1" w:themeFillShade="BF"/>
          </w:tcPr>
          <w:p w:rsidR="0069391A" w:rsidRPr="0069391A" w:rsidRDefault="0069391A" w:rsidP="0069391A">
            <w:pPr>
              <w:spacing w:line="276" w:lineRule="auto"/>
              <w:jc w:val="both"/>
              <w:rPr>
                <w:rFonts w:ascii="Century Gothic" w:hAnsi="Century Gothic"/>
                <w:b/>
                <w:sz w:val="18"/>
                <w:szCs w:val="18"/>
              </w:rPr>
            </w:pPr>
            <w:r w:rsidRPr="0069391A">
              <w:rPr>
                <w:rFonts w:ascii="Century Gothic" w:hAnsi="Century Gothic"/>
                <w:b/>
                <w:sz w:val="18"/>
                <w:szCs w:val="18"/>
              </w:rPr>
              <w:t>Content</w:t>
            </w:r>
          </w:p>
        </w:tc>
        <w:tc>
          <w:tcPr>
            <w:tcW w:w="810" w:type="dxa"/>
            <w:shd w:val="clear" w:color="auto" w:fill="BFBFBF" w:themeFill="background1" w:themeFillShade="BF"/>
          </w:tcPr>
          <w:p w:rsidR="0069391A" w:rsidRPr="0069391A" w:rsidRDefault="0069391A" w:rsidP="0069391A">
            <w:pPr>
              <w:spacing w:line="276" w:lineRule="auto"/>
              <w:jc w:val="both"/>
              <w:rPr>
                <w:rFonts w:ascii="Century Gothic" w:hAnsi="Century Gothic"/>
                <w:b/>
                <w:sz w:val="18"/>
                <w:szCs w:val="18"/>
              </w:rPr>
            </w:pPr>
            <w:r w:rsidRPr="0069391A">
              <w:rPr>
                <w:rFonts w:ascii="Century Gothic" w:hAnsi="Century Gothic"/>
                <w:b/>
                <w:sz w:val="18"/>
                <w:szCs w:val="18"/>
              </w:rPr>
              <w:t>Duration training days</w:t>
            </w:r>
          </w:p>
        </w:tc>
      </w:tr>
      <w:tr w:rsidR="0069391A" w:rsidRPr="0069391A" w:rsidTr="00AD7300">
        <w:tc>
          <w:tcPr>
            <w:tcW w:w="2250" w:type="dxa"/>
          </w:tcPr>
          <w:p w:rsidR="0069391A" w:rsidRPr="0069391A" w:rsidRDefault="0069391A" w:rsidP="0069391A">
            <w:pPr>
              <w:numPr>
                <w:ilvl w:val="0"/>
                <w:numId w:val="64"/>
              </w:numPr>
              <w:spacing w:after="200" w:line="276" w:lineRule="auto"/>
              <w:contextualSpacing/>
              <w:jc w:val="both"/>
              <w:rPr>
                <w:rFonts w:ascii="Century Gothic" w:hAnsi="Century Gothic"/>
                <w:sz w:val="18"/>
                <w:szCs w:val="18"/>
                <w:lang w:eastAsia="en-ZA"/>
              </w:rPr>
            </w:pPr>
            <w:r w:rsidRPr="0069391A">
              <w:rPr>
                <w:rFonts w:ascii="Century Gothic" w:hAnsi="Century Gothic"/>
                <w:sz w:val="18"/>
                <w:szCs w:val="18"/>
                <w:lang w:eastAsia="en-ZA"/>
              </w:rPr>
              <w:t>Agri  Business</w:t>
            </w:r>
          </w:p>
        </w:tc>
        <w:tc>
          <w:tcPr>
            <w:tcW w:w="17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 xml:space="preserve">STC </w:t>
            </w:r>
          </w:p>
        </w:tc>
        <w:tc>
          <w:tcPr>
            <w:tcW w:w="10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Yes</w:t>
            </w:r>
          </w:p>
        </w:tc>
        <w:tc>
          <w:tcPr>
            <w:tcW w:w="1170" w:type="dxa"/>
            <w:vAlign w:val="bottom"/>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10</w:t>
            </w:r>
          </w:p>
        </w:tc>
        <w:tc>
          <w:tcPr>
            <w:tcW w:w="1980" w:type="dxa"/>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Agri  Business</w:t>
            </w:r>
          </w:p>
        </w:tc>
        <w:tc>
          <w:tcPr>
            <w:tcW w:w="8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5</w:t>
            </w:r>
          </w:p>
        </w:tc>
      </w:tr>
      <w:tr w:rsidR="0069391A" w:rsidRPr="0069391A" w:rsidTr="00AD7300">
        <w:trPr>
          <w:trHeight w:val="548"/>
        </w:trPr>
        <w:tc>
          <w:tcPr>
            <w:tcW w:w="2250" w:type="dxa"/>
          </w:tcPr>
          <w:p w:rsidR="0069391A" w:rsidRPr="0069391A" w:rsidRDefault="0069391A" w:rsidP="0069391A">
            <w:pPr>
              <w:numPr>
                <w:ilvl w:val="0"/>
                <w:numId w:val="64"/>
              </w:numPr>
              <w:spacing w:after="200" w:line="276" w:lineRule="auto"/>
              <w:contextualSpacing/>
              <w:jc w:val="both"/>
              <w:rPr>
                <w:rFonts w:ascii="Century Gothic" w:hAnsi="Century Gothic"/>
                <w:sz w:val="18"/>
                <w:szCs w:val="18"/>
                <w:lang w:eastAsia="en-ZA"/>
              </w:rPr>
            </w:pPr>
            <w:r w:rsidRPr="0069391A">
              <w:rPr>
                <w:rFonts w:ascii="Century Gothic" w:hAnsi="Century Gothic"/>
                <w:sz w:val="18"/>
                <w:szCs w:val="18"/>
                <w:lang w:eastAsia="en-ZA"/>
              </w:rPr>
              <w:t>Agri Business</w:t>
            </w:r>
          </w:p>
        </w:tc>
        <w:tc>
          <w:tcPr>
            <w:tcW w:w="17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Khululekani training  centre</w:t>
            </w:r>
          </w:p>
        </w:tc>
        <w:tc>
          <w:tcPr>
            <w:tcW w:w="10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Yes</w:t>
            </w:r>
          </w:p>
        </w:tc>
        <w:tc>
          <w:tcPr>
            <w:tcW w:w="1170" w:type="dxa"/>
            <w:vAlign w:val="bottom"/>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12</w:t>
            </w:r>
          </w:p>
        </w:tc>
        <w:tc>
          <w:tcPr>
            <w:tcW w:w="1980" w:type="dxa"/>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Agri Business</w:t>
            </w:r>
          </w:p>
        </w:tc>
        <w:tc>
          <w:tcPr>
            <w:tcW w:w="8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5</w:t>
            </w:r>
          </w:p>
        </w:tc>
      </w:tr>
      <w:tr w:rsidR="0069391A" w:rsidRPr="0069391A" w:rsidTr="00AD7300">
        <w:tc>
          <w:tcPr>
            <w:tcW w:w="2250" w:type="dxa"/>
          </w:tcPr>
          <w:p w:rsidR="0069391A" w:rsidRPr="0069391A" w:rsidRDefault="0069391A" w:rsidP="0069391A">
            <w:pPr>
              <w:numPr>
                <w:ilvl w:val="0"/>
                <w:numId w:val="64"/>
              </w:numPr>
              <w:spacing w:after="200" w:line="276" w:lineRule="auto"/>
              <w:contextualSpacing/>
              <w:jc w:val="both"/>
              <w:rPr>
                <w:rFonts w:ascii="Century Gothic" w:hAnsi="Century Gothic"/>
                <w:sz w:val="18"/>
                <w:szCs w:val="18"/>
                <w:lang w:eastAsia="en-ZA"/>
              </w:rPr>
            </w:pPr>
            <w:r w:rsidRPr="0069391A">
              <w:rPr>
                <w:rFonts w:ascii="Century Gothic" w:hAnsi="Century Gothic"/>
                <w:sz w:val="18"/>
                <w:szCs w:val="18"/>
                <w:lang w:eastAsia="en-ZA"/>
              </w:rPr>
              <w:t>Agri Business</w:t>
            </w:r>
          </w:p>
        </w:tc>
        <w:tc>
          <w:tcPr>
            <w:tcW w:w="17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Sinelizwi development</w:t>
            </w:r>
          </w:p>
        </w:tc>
        <w:tc>
          <w:tcPr>
            <w:tcW w:w="10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Yes</w:t>
            </w:r>
          </w:p>
        </w:tc>
        <w:tc>
          <w:tcPr>
            <w:tcW w:w="1170" w:type="dxa"/>
            <w:vAlign w:val="bottom"/>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12</w:t>
            </w:r>
          </w:p>
        </w:tc>
        <w:tc>
          <w:tcPr>
            <w:tcW w:w="1980" w:type="dxa"/>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Agri Business</w:t>
            </w:r>
          </w:p>
        </w:tc>
        <w:tc>
          <w:tcPr>
            <w:tcW w:w="8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5</w:t>
            </w:r>
          </w:p>
        </w:tc>
      </w:tr>
      <w:tr w:rsidR="0069391A" w:rsidRPr="0069391A" w:rsidTr="00AD7300">
        <w:tc>
          <w:tcPr>
            <w:tcW w:w="2250" w:type="dxa"/>
          </w:tcPr>
          <w:p w:rsidR="0069391A" w:rsidRPr="0069391A" w:rsidRDefault="0069391A" w:rsidP="0069391A">
            <w:pPr>
              <w:numPr>
                <w:ilvl w:val="0"/>
                <w:numId w:val="64"/>
              </w:numPr>
              <w:spacing w:after="200" w:line="276" w:lineRule="auto"/>
              <w:contextualSpacing/>
              <w:jc w:val="both"/>
              <w:rPr>
                <w:rFonts w:ascii="Century Gothic" w:hAnsi="Century Gothic"/>
                <w:sz w:val="18"/>
                <w:szCs w:val="18"/>
              </w:rPr>
            </w:pPr>
            <w:r w:rsidRPr="0069391A">
              <w:rPr>
                <w:rFonts w:ascii="Century Gothic" w:hAnsi="Century Gothic"/>
                <w:sz w:val="18"/>
                <w:szCs w:val="18"/>
              </w:rPr>
              <w:t>Agri business skills</w:t>
            </w:r>
          </w:p>
        </w:tc>
        <w:tc>
          <w:tcPr>
            <w:tcW w:w="17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Sinelizwi Development</w:t>
            </w:r>
          </w:p>
        </w:tc>
        <w:tc>
          <w:tcPr>
            <w:tcW w:w="10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Yes</w:t>
            </w:r>
          </w:p>
        </w:tc>
        <w:tc>
          <w:tcPr>
            <w:tcW w:w="117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14</w:t>
            </w:r>
          </w:p>
        </w:tc>
        <w:tc>
          <w:tcPr>
            <w:tcW w:w="19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 xml:space="preserve">Agri-Business skills </w:t>
            </w:r>
          </w:p>
        </w:tc>
        <w:tc>
          <w:tcPr>
            <w:tcW w:w="8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5</w:t>
            </w:r>
          </w:p>
        </w:tc>
      </w:tr>
      <w:tr w:rsidR="0069391A" w:rsidRPr="0069391A" w:rsidTr="00AD7300">
        <w:tc>
          <w:tcPr>
            <w:tcW w:w="2250" w:type="dxa"/>
          </w:tcPr>
          <w:p w:rsidR="0069391A" w:rsidRPr="0069391A" w:rsidRDefault="0069391A" w:rsidP="0069391A">
            <w:pPr>
              <w:numPr>
                <w:ilvl w:val="0"/>
                <w:numId w:val="64"/>
              </w:numPr>
              <w:spacing w:after="200" w:line="276" w:lineRule="auto"/>
              <w:contextualSpacing/>
              <w:jc w:val="both"/>
              <w:rPr>
                <w:rFonts w:ascii="Century Gothic" w:hAnsi="Century Gothic"/>
                <w:sz w:val="18"/>
                <w:szCs w:val="18"/>
              </w:rPr>
            </w:pPr>
            <w:r w:rsidRPr="0069391A">
              <w:rPr>
                <w:rFonts w:ascii="Century Gothic" w:hAnsi="Century Gothic"/>
                <w:sz w:val="18"/>
                <w:szCs w:val="18"/>
              </w:rPr>
              <w:t>Agri business skills</w:t>
            </w:r>
          </w:p>
        </w:tc>
        <w:tc>
          <w:tcPr>
            <w:tcW w:w="17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Siyasanga Training centre</w:t>
            </w:r>
          </w:p>
        </w:tc>
        <w:tc>
          <w:tcPr>
            <w:tcW w:w="10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Yes</w:t>
            </w:r>
          </w:p>
        </w:tc>
        <w:tc>
          <w:tcPr>
            <w:tcW w:w="117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12</w:t>
            </w:r>
          </w:p>
        </w:tc>
        <w:tc>
          <w:tcPr>
            <w:tcW w:w="19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 xml:space="preserve">Agri-Business skills </w:t>
            </w:r>
          </w:p>
        </w:tc>
        <w:tc>
          <w:tcPr>
            <w:tcW w:w="8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5</w:t>
            </w:r>
          </w:p>
        </w:tc>
      </w:tr>
      <w:tr w:rsidR="0069391A" w:rsidRPr="0069391A" w:rsidTr="00AD7300">
        <w:tc>
          <w:tcPr>
            <w:tcW w:w="2250" w:type="dxa"/>
          </w:tcPr>
          <w:p w:rsidR="0069391A" w:rsidRPr="0069391A" w:rsidRDefault="0069391A" w:rsidP="0069391A">
            <w:pPr>
              <w:numPr>
                <w:ilvl w:val="0"/>
                <w:numId w:val="64"/>
              </w:numPr>
              <w:spacing w:after="200" w:line="276" w:lineRule="auto"/>
              <w:contextualSpacing/>
              <w:jc w:val="both"/>
              <w:rPr>
                <w:rFonts w:ascii="Century Gothic" w:hAnsi="Century Gothic"/>
                <w:sz w:val="18"/>
                <w:szCs w:val="18"/>
                <w:lang w:eastAsia="en-ZA"/>
              </w:rPr>
            </w:pPr>
            <w:r w:rsidRPr="0069391A">
              <w:rPr>
                <w:rFonts w:ascii="Century Gothic" w:hAnsi="Century Gothic"/>
                <w:sz w:val="18"/>
                <w:szCs w:val="18"/>
                <w:lang w:eastAsia="en-ZA"/>
              </w:rPr>
              <w:t>Agri-business</w:t>
            </w:r>
          </w:p>
        </w:tc>
        <w:tc>
          <w:tcPr>
            <w:tcW w:w="17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Khululekani training centre</w:t>
            </w:r>
          </w:p>
        </w:tc>
        <w:tc>
          <w:tcPr>
            <w:tcW w:w="10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Yes</w:t>
            </w:r>
          </w:p>
        </w:tc>
        <w:tc>
          <w:tcPr>
            <w:tcW w:w="1170" w:type="dxa"/>
            <w:vAlign w:val="bottom"/>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12</w:t>
            </w:r>
          </w:p>
        </w:tc>
        <w:tc>
          <w:tcPr>
            <w:tcW w:w="1980" w:type="dxa"/>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Agri-business</w:t>
            </w:r>
          </w:p>
        </w:tc>
        <w:tc>
          <w:tcPr>
            <w:tcW w:w="8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5</w:t>
            </w:r>
          </w:p>
        </w:tc>
      </w:tr>
      <w:tr w:rsidR="0069391A" w:rsidRPr="0069391A" w:rsidTr="00AD7300">
        <w:tc>
          <w:tcPr>
            <w:tcW w:w="2250" w:type="dxa"/>
          </w:tcPr>
          <w:p w:rsidR="0069391A" w:rsidRPr="0069391A" w:rsidRDefault="0069391A" w:rsidP="0069391A">
            <w:pPr>
              <w:numPr>
                <w:ilvl w:val="0"/>
                <w:numId w:val="64"/>
              </w:numPr>
              <w:spacing w:after="200" w:line="276" w:lineRule="auto"/>
              <w:contextualSpacing/>
              <w:jc w:val="both"/>
              <w:rPr>
                <w:rFonts w:ascii="Century Gothic" w:hAnsi="Century Gothic"/>
                <w:sz w:val="18"/>
                <w:szCs w:val="18"/>
                <w:lang w:eastAsia="en-ZA"/>
              </w:rPr>
            </w:pPr>
            <w:r w:rsidRPr="0069391A">
              <w:rPr>
                <w:rFonts w:ascii="Century Gothic" w:hAnsi="Century Gothic"/>
                <w:sz w:val="18"/>
                <w:szCs w:val="18"/>
                <w:lang w:eastAsia="en-ZA"/>
              </w:rPr>
              <w:t>Agri-business</w:t>
            </w:r>
          </w:p>
        </w:tc>
        <w:tc>
          <w:tcPr>
            <w:tcW w:w="17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 xml:space="preserve">Uluntu skills development </w:t>
            </w:r>
          </w:p>
        </w:tc>
        <w:tc>
          <w:tcPr>
            <w:tcW w:w="10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Yes</w:t>
            </w:r>
          </w:p>
        </w:tc>
        <w:tc>
          <w:tcPr>
            <w:tcW w:w="1170" w:type="dxa"/>
            <w:vAlign w:val="bottom"/>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9</w:t>
            </w:r>
          </w:p>
        </w:tc>
        <w:tc>
          <w:tcPr>
            <w:tcW w:w="1980" w:type="dxa"/>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Agri-business</w:t>
            </w:r>
          </w:p>
        </w:tc>
        <w:tc>
          <w:tcPr>
            <w:tcW w:w="8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5</w:t>
            </w:r>
          </w:p>
        </w:tc>
      </w:tr>
      <w:tr w:rsidR="0069391A" w:rsidRPr="0069391A" w:rsidTr="00AD7300">
        <w:tc>
          <w:tcPr>
            <w:tcW w:w="2250" w:type="dxa"/>
          </w:tcPr>
          <w:p w:rsidR="0069391A" w:rsidRPr="0069391A" w:rsidRDefault="0069391A" w:rsidP="0069391A">
            <w:pPr>
              <w:numPr>
                <w:ilvl w:val="0"/>
                <w:numId w:val="64"/>
              </w:numPr>
              <w:spacing w:after="200" w:line="276" w:lineRule="auto"/>
              <w:contextualSpacing/>
              <w:jc w:val="both"/>
              <w:rPr>
                <w:rFonts w:ascii="Century Gothic" w:hAnsi="Century Gothic"/>
                <w:sz w:val="18"/>
                <w:szCs w:val="18"/>
                <w:lang w:eastAsia="en-ZA"/>
              </w:rPr>
            </w:pPr>
            <w:r w:rsidRPr="0069391A">
              <w:rPr>
                <w:rFonts w:ascii="Century Gothic" w:hAnsi="Century Gothic"/>
                <w:sz w:val="18"/>
                <w:szCs w:val="18"/>
                <w:lang w:eastAsia="en-ZA"/>
              </w:rPr>
              <w:t>Animal Disease Management</w:t>
            </w:r>
          </w:p>
        </w:tc>
        <w:tc>
          <w:tcPr>
            <w:tcW w:w="17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Take note trading 205cc</w:t>
            </w:r>
          </w:p>
        </w:tc>
        <w:tc>
          <w:tcPr>
            <w:tcW w:w="10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Yes</w:t>
            </w:r>
          </w:p>
        </w:tc>
        <w:tc>
          <w:tcPr>
            <w:tcW w:w="1170" w:type="dxa"/>
            <w:vAlign w:val="bottom"/>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12</w:t>
            </w:r>
          </w:p>
        </w:tc>
        <w:tc>
          <w:tcPr>
            <w:tcW w:w="1980" w:type="dxa"/>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Animal Disease Management</w:t>
            </w:r>
          </w:p>
        </w:tc>
        <w:tc>
          <w:tcPr>
            <w:tcW w:w="8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5</w:t>
            </w:r>
          </w:p>
        </w:tc>
      </w:tr>
      <w:tr w:rsidR="0069391A" w:rsidRPr="0069391A" w:rsidTr="00AD7300">
        <w:tc>
          <w:tcPr>
            <w:tcW w:w="2250" w:type="dxa"/>
          </w:tcPr>
          <w:p w:rsidR="0069391A" w:rsidRPr="0069391A" w:rsidRDefault="0069391A" w:rsidP="0069391A">
            <w:pPr>
              <w:numPr>
                <w:ilvl w:val="0"/>
                <w:numId w:val="64"/>
              </w:numPr>
              <w:spacing w:after="200" w:line="276" w:lineRule="auto"/>
              <w:contextualSpacing/>
              <w:jc w:val="both"/>
              <w:rPr>
                <w:rFonts w:ascii="Century Gothic" w:hAnsi="Century Gothic"/>
                <w:sz w:val="18"/>
                <w:szCs w:val="18"/>
                <w:lang w:eastAsia="en-ZA"/>
              </w:rPr>
            </w:pPr>
            <w:r w:rsidRPr="0069391A">
              <w:rPr>
                <w:rFonts w:ascii="Century Gothic" w:hAnsi="Century Gothic"/>
                <w:sz w:val="18"/>
                <w:szCs w:val="18"/>
                <w:lang w:eastAsia="en-ZA"/>
              </w:rPr>
              <w:t>Animal Diseases</w:t>
            </w:r>
          </w:p>
        </w:tc>
        <w:tc>
          <w:tcPr>
            <w:tcW w:w="17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STC</w:t>
            </w:r>
          </w:p>
        </w:tc>
        <w:tc>
          <w:tcPr>
            <w:tcW w:w="10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Yes</w:t>
            </w:r>
          </w:p>
        </w:tc>
        <w:tc>
          <w:tcPr>
            <w:tcW w:w="1170" w:type="dxa"/>
            <w:vAlign w:val="bottom"/>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9</w:t>
            </w:r>
          </w:p>
        </w:tc>
        <w:tc>
          <w:tcPr>
            <w:tcW w:w="1980" w:type="dxa"/>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Animal Diseases</w:t>
            </w:r>
          </w:p>
        </w:tc>
        <w:tc>
          <w:tcPr>
            <w:tcW w:w="8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5</w:t>
            </w:r>
          </w:p>
        </w:tc>
      </w:tr>
      <w:tr w:rsidR="0069391A" w:rsidRPr="0069391A" w:rsidTr="00AD7300">
        <w:trPr>
          <w:trHeight w:val="485"/>
        </w:trPr>
        <w:tc>
          <w:tcPr>
            <w:tcW w:w="2250" w:type="dxa"/>
          </w:tcPr>
          <w:p w:rsidR="0069391A" w:rsidRPr="0069391A" w:rsidRDefault="0069391A" w:rsidP="0069391A">
            <w:pPr>
              <w:numPr>
                <w:ilvl w:val="0"/>
                <w:numId w:val="64"/>
              </w:numPr>
              <w:spacing w:after="200" w:line="276" w:lineRule="auto"/>
              <w:contextualSpacing/>
              <w:jc w:val="both"/>
              <w:rPr>
                <w:rFonts w:ascii="Century Gothic" w:hAnsi="Century Gothic"/>
                <w:sz w:val="18"/>
                <w:szCs w:val="18"/>
                <w:lang w:eastAsia="en-ZA"/>
              </w:rPr>
            </w:pPr>
            <w:r w:rsidRPr="0069391A">
              <w:rPr>
                <w:rFonts w:ascii="Century Gothic" w:hAnsi="Century Gothic"/>
                <w:sz w:val="18"/>
                <w:szCs w:val="18"/>
                <w:lang w:eastAsia="en-ZA"/>
              </w:rPr>
              <w:t>Artificial Insemination</w:t>
            </w:r>
          </w:p>
        </w:tc>
        <w:tc>
          <w:tcPr>
            <w:tcW w:w="17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Taurus</w:t>
            </w:r>
          </w:p>
        </w:tc>
        <w:tc>
          <w:tcPr>
            <w:tcW w:w="10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Yes</w:t>
            </w:r>
          </w:p>
        </w:tc>
        <w:tc>
          <w:tcPr>
            <w:tcW w:w="1170" w:type="dxa"/>
            <w:vAlign w:val="bottom"/>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9</w:t>
            </w:r>
          </w:p>
        </w:tc>
        <w:tc>
          <w:tcPr>
            <w:tcW w:w="1980" w:type="dxa"/>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Artificial Insemination</w:t>
            </w:r>
          </w:p>
        </w:tc>
        <w:tc>
          <w:tcPr>
            <w:tcW w:w="8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5</w:t>
            </w:r>
          </w:p>
        </w:tc>
      </w:tr>
      <w:tr w:rsidR="0069391A" w:rsidRPr="0069391A" w:rsidTr="00AD7300">
        <w:tc>
          <w:tcPr>
            <w:tcW w:w="2250" w:type="dxa"/>
          </w:tcPr>
          <w:p w:rsidR="0069391A" w:rsidRPr="0069391A" w:rsidRDefault="0069391A" w:rsidP="0069391A">
            <w:pPr>
              <w:numPr>
                <w:ilvl w:val="0"/>
                <w:numId w:val="64"/>
              </w:numPr>
              <w:spacing w:after="200" w:line="276" w:lineRule="auto"/>
              <w:contextualSpacing/>
              <w:jc w:val="both"/>
              <w:rPr>
                <w:rFonts w:ascii="Century Gothic" w:hAnsi="Century Gothic"/>
                <w:sz w:val="18"/>
                <w:szCs w:val="18"/>
                <w:lang w:eastAsia="en-ZA"/>
              </w:rPr>
            </w:pPr>
            <w:r w:rsidRPr="0069391A">
              <w:rPr>
                <w:rFonts w:ascii="Century Gothic" w:hAnsi="Century Gothic"/>
                <w:sz w:val="18"/>
                <w:szCs w:val="18"/>
                <w:lang w:eastAsia="en-ZA"/>
              </w:rPr>
              <w:t>Basic Financial Management</w:t>
            </w:r>
          </w:p>
        </w:tc>
        <w:tc>
          <w:tcPr>
            <w:tcW w:w="17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Take note Trading</w:t>
            </w:r>
          </w:p>
        </w:tc>
        <w:tc>
          <w:tcPr>
            <w:tcW w:w="10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Yes</w:t>
            </w:r>
          </w:p>
        </w:tc>
        <w:tc>
          <w:tcPr>
            <w:tcW w:w="1170" w:type="dxa"/>
            <w:vAlign w:val="bottom"/>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13</w:t>
            </w:r>
          </w:p>
        </w:tc>
        <w:tc>
          <w:tcPr>
            <w:tcW w:w="1980" w:type="dxa"/>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Basic Financial Management</w:t>
            </w:r>
          </w:p>
        </w:tc>
        <w:tc>
          <w:tcPr>
            <w:tcW w:w="8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5</w:t>
            </w:r>
          </w:p>
        </w:tc>
      </w:tr>
      <w:tr w:rsidR="0069391A" w:rsidRPr="0069391A" w:rsidTr="00AD7300">
        <w:tc>
          <w:tcPr>
            <w:tcW w:w="2250" w:type="dxa"/>
          </w:tcPr>
          <w:p w:rsidR="0069391A" w:rsidRPr="0069391A" w:rsidRDefault="0069391A" w:rsidP="0069391A">
            <w:pPr>
              <w:numPr>
                <w:ilvl w:val="0"/>
                <w:numId w:val="64"/>
              </w:numPr>
              <w:spacing w:after="200" w:line="276" w:lineRule="auto"/>
              <w:contextualSpacing/>
              <w:jc w:val="both"/>
              <w:rPr>
                <w:rFonts w:ascii="Century Gothic" w:hAnsi="Century Gothic"/>
                <w:sz w:val="18"/>
                <w:szCs w:val="18"/>
              </w:rPr>
            </w:pPr>
            <w:r w:rsidRPr="0069391A">
              <w:rPr>
                <w:rFonts w:ascii="Century Gothic" w:hAnsi="Century Gothic"/>
                <w:sz w:val="18"/>
                <w:szCs w:val="18"/>
              </w:rPr>
              <w:t>Broiler Production</w:t>
            </w:r>
          </w:p>
        </w:tc>
        <w:tc>
          <w:tcPr>
            <w:tcW w:w="17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Khululekani training centre</w:t>
            </w:r>
          </w:p>
        </w:tc>
        <w:tc>
          <w:tcPr>
            <w:tcW w:w="10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Yes</w:t>
            </w:r>
          </w:p>
        </w:tc>
        <w:tc>
          <w:tcPr>
            <w:tcW w:w="117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8</w:t>
            </w:r>
          </w:p>
        </w:tc>
        <w:tc>
          <w:tcPr>
            <w:tcW w:w="19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 xml:space="preserve">Broiler production </w:t>
            </w:r>
          </w:p>
        </w:tc>
        <w:tc>
          <w:tcPr>
            <w:tcW w:w="8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5</w:t>
            </w:r>
          </w:p>
        </w:tc>
      </w:tr>
      <w:tr w:rsidR="0069391A" w:rsidRPr="0069391A" w:rsidTr="00AD7300">
        <w:tc>
          <w:tcPr>
            <w:tcW w:w="2250" w:type="dxa"/>
          </w:tcPr>
          <w:p w:rsidR="0069391A" w:rsidRPr="0069391A" w:rsidRDefault="0069391A" w:rsidP="0069391A">
            <w:pPr>
              <w:numPr>
                <w:ilvl w:val="0"/>
                <w:numId w:val="64"/>
              </w:numPr>
              <w:spacing w:after="200" w:line="276" w:lineRule="auto"/>
              <w:contextualSpacing/>
              <w:jc w:val="both"/>
              <w:rPr>
                <w:rFonts w:ascii="Century Gothic" w:hAnsi="Century Gothic"/>
                <w:sz w:val="18"/>
                <w:szCs w:val="18"/>
                <w:lang w:eastAsia="en-ZA"/>
              </w:rPr>
            </w:pPr>
            <w:r w:rsidRPr="0069391A">
              <w:rPr>
                <w:rFonts w:ascii="Century Gothic" w:hAnsi="Century Gothic"/>
                <w:sz w:val="18"/>
                <w:szCs w:val="18"/>
                <w:lang w:eastAsia="en-ZA"/>
              </w:rPr>
              <w:t>Broiler Production</w:t>
            </w:r>
          </w:p>
        </w:tc>
        <w:tc>
          <w:tcPr>
            <w:tcW w:w="17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Khululekani training centre</w:t>
            </w:r>
          </w:p>
        </w:tc>
        <w:tc>
          <w:tcPr>
            <w:tcW w:w="10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Yes</w:t>
            </w:r>
          </w:p>
        </w:tc>
        <w:tc>
          <w:tcPr>
            <w:tcW w:w="1170" w:type="dxa"/>
            <w:vAlign w:val="bottom"/>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15</w:t>
            </w:r>
          </w:p>
        </w:tc>
        <w:tc>
          <w:tcPr>
            <w:tcW w:w="1980" w:type="dxa"/>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Broiler Production</w:t>
            </w:r>
          </w:p>
        </w:tc>
        <w:tc>
          <w:tcPr>
            <w:tcW w:w="8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5</w:t>
            </w:r>
          </w:p>
        </w:tc>
      </w:tr>
      <w:tr w:rsidR="0069391A" w:rsidRPr="0069391A" w:rsidTr="00AD7300">
        <w:tc>
          <w:tcPr>
            <w:tcW w:w="2250" w:type="dxa"/>
          </w:tcPr>
          <w:p w:rsidR="0069391A" w:rsidRPr="0069391A" w:rsidRDefault="0069391A" w:rsidP="0069391A">
            <w:pPr>
              <w:numPr>
                <w:ilvl w:val="0"/>
                <w:numId w:val="64"/>
              </w:numPr>
              <w:spacing w:after="200" w:line="276" w:lineRule="auto"/>
              <w:contextualSpacing/>
              <w:jc w:val="both"/>
              <w:rPr>
                <w:rFonts w:ascii="Century Gothic" w:hAnsi="Century Gothic"/>
                <w:sz w:val="18"/>
                <w:szCs w:val="18"/>
                <w:lang w:eastAsia="en-ZA"/>
              </w:rPr>
            </w:pPr>
            <w:r w:rsidRPr="0069391A">
              <w:rPr>
                <w:rFonts w:ascii="Century Gothic" w:hAnsi="Century Gothic"/>
                <w:sz w:val="18"/>
                <w:szCs w:val="18"/>
                <w:lang w:eastAsia="en-ZA"/>
              </w:rPr>
              <w:t>Crop Management</w:t>
            </w:r>
          </w:p>
        </w:tc>
        <w:tc>
          <w:tcPr>
            <w:tcW w:w="17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Take note trading 205cc</w:t>
            </w:r>
          </w:p>
        </w:tc>
        <w:tc>
          <w:tcPr>
            <w:tcW w:w="10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Yes</w:t>
            </w:r>
          </w:p>
        </w:tc>
        <w:tc>
          <w:tcPr>
            <w:tcW w:w="1170" w:type="dxa"/>
            <w:vAlign w:val="bottom"/>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8</w:t>
            </w:r>
          </w:p>
        </w:tc>
        <w:tc>
          <w:tcPr>
            <w:tcW w:w="1980" w:type="dxa"/>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Crop Management</w:t>
            </w:r>
          </w:p>
        </w:tc>
        <w:tc>
          <w:tcPr>
            <w:tcW w:w="8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5</w:t>
            </w:r>
          </w:p>
        </w:tc>
      </w:tr>
      <w:tr w:rsidR="0069391A" w:rsidRPr="0069391A" w:rsidTr="00AD7300">
        <w:tc>
          <w:tcPr>
            <w:tcW w:w="2250" w:type="dxa"/>
          </w:tcPr>
          <w:p w:rsidR="0069391A" w:rsidRPr="0069391A" w:rsidRDefault="0069391A" w:rsidP="0069391A">
            <w:pPr>
              <w:numPr>
                <w:ilvl w:val="0"/>
                <w:numId w:val="64"/>
              </w:numPr>
              <w:spacing w:after="200" w:line="276" w:lineRule="auto"/>
              <w:contextualSpacing/>
              <w:jc w:val="both"/>
              <w:rPr>
                <w:rFonts w:ascii="Century Gothic" w:hAnsi="Century Gothic"/>
                <w:sz w:val="18"/>
                <w:szCs w:val="18"/>
                <w:lang w:eastAsia="en-ZA"/>
              </w:rPr>
            </w:pPr>
            <w:r w:rsidRPr="0069391A">
              <w:rPr>
                <w:rFonts w:ascii="Century Gothic" w:hAnsi="Century Gothic"/>
                <w:sz w:val="18"/>
                <w:szCs w:val="18"/>
                <w:lang w:eastAsia="en-ZA"/>
              </w:rPr>
              <w:t>Cultivation of Vegetable</w:t>
            </w:r>
          </w:p>
        </w:tc>
        <w:tc>
          <w:tcPr>
            <w:tcW w:w="17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Take note trading 205 cc</w:t>
            </w:r>
          </w:p>
        </w:tc>
        <w:tc>
          <w:tcPr>
            <w:tcW w:w="10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Yes</w:t>
            </w:r>
          </w:p>
        </w:tc>
        <w:tc>
          <w:tcPr>
            <w:tcW w:w="1170" w:type="dxa"/>
            <w:vAlign w:val="bottom"/>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12</w:t>
            </w:r>
          </w:p>
        </w:tc>
        <w:tc>
          <w:tcPr>
            <w:tcW w:w="1980" w:type="dxa"/>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Cultivation of Vegetable</w:t>
            </w:r>
          </w:p>
        </w:tc>
        <w:tc>
          <w:tcPr>
            <w:tcW w:w="8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5</w:t>
            </w:r>
          </w:p>
        </w:tc>
      </w:tr>
      <w:tr w:rsidR="0069391A" w:rsidRPr="0069391A" w:rsidTr="00AD7300">
        <w:tc>
          <w:tcPr>
            <w:tcW w:w="2250" w:type="dxa"/>
          </w:tcPr>
          <w:p w:rsidR="0069391A" w:rsidRPr="0069391A" w:rsidRDefault="0069391A" w:rsidP="0069391A">
            <w:pPr>
              <w:numPr>
                <w:ilvl w:val="0"/>
                <w:numId w:val="64"/>
              </w:numPr>
              <w:spacing w:after="200" w:line="276" w:lineRule="auto"/>
              <w:contextualSpacing/>
              <w:jc w:val="both"/>
              <w:rPr>
                <w:rFonts w:ascii="Century Gothic" w:hAnsi="Century Gothic"/>
                <w:sz w:val="18"/>
                <w:szCs w:val="18"/>
                <w:lang w:eastAsia="en-ZA"/>
              </w:rPr>
            </w:pPr>
            <w:r w:rsidRPr="0069391A">
              <w:rPr>
                <w:rFonts w:ascii="Century Gothic" w:hAnsi="Century Gothic"/>
                <w:sz w:val="18"/>
                <w:szCs w:val="18"/>
                <w:lang w:eastAsia="en-ZA"/>
              </w:rPr>
              <w:t>Cultivation of Vegetable</w:t>
            </w:r>
          </w:p>
        </w:tc>
        <w:tc>
          <w:tcPr>
            <w:tcW w:w="17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Khululekani training centre</w:t>
            </w:r>
          </w:p>
        </w:tc>
        <w:tc>
          <w:tcPr>
            <w:tcW w:w="10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Yes</w:t>
            </w:r>
          </w:p>
        </w:tc>
        <w:tc>
          <w:tcPr>
            <w:tcW w:w="1170" w:type="dxa"/>
            <w:vAlign w:val="bottom"/>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10</w:t>
            </w:r>
          </w:p>
        </w:tc>
        <w:tc>
          <w:tcPr>
            <w:tcW w:w="1980" w:type="dxa"/>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Cultivation of Vegetable</w:t>
            </w:r>
          </w:p>
        </w:tc>
        <w:tc>
          <w:tcPr>
            <w:tcW w:w="8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5</w:t>
            </w:r>
          </w:p>
        </w:tc>
      </w:tr>
      <w:tr w:rsidR="0069391A" w:rsidRPr="0069391A" w:rsidTr="00AD7300">
        <w:tc>
          <w:tcPr>
            <w:tcW w:w="2250" w:type="dxa"/>
          </w:tcPr>
          <w:p w:rsidR="0069391A" w:rsidRPr="0069391A" w:rsidRDefault="0069391A" w:rsidP="0069391A">
            <w:pPr>
              <w:numPr>
                <w:ilvl w:val="0"/>
                <w:numId w:val="64"/>
              </w:numPr>
              <w:spacing w:after="200" w:line="276" w:lineRule="auto"/>
              <w:contextualSpacing/>
              <w:jc w:val="both"/>
              <w:rPr>
                <w:rFonts w:ascii="Century Gothic" w:hAnsi="Century Gothic"/>
                <w:sz w:val="18"/>
                <w:szCs w:val="18"/>
                <w:lang w:eastAsia="en-ZA"/>
              </w:rPr>
            </w:pPr>
            <w:r w:rsidRPr="0069391A">
              <w:rPr>
                <w:rFonts w:ascii="Century Gothic" w:hAnsi="Century Gothic"/>
                <w:sz w:val="18"/>
                <w:szCs w:val="18"/>
                <w:lang w:eastAsia="en-ZA"/>
              </w:rPr>
              <w:t>Farm Management</w:t>
            </w:r>
          </w:p>
        </w:tc>
        <w:tc>
          <w:tcPr>
            <w:tcW w:w="17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 xml:space="preserve">Uluntu skills development </w:t>
            </w:r>
          </w:p>
        </w:tc>
        <w:tc>
          <w:tcPr>
            <w:tcW w:w="10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Yes</w:t>
            </w:r>
          </w:p>
        </w:tc>
        <w:tc>
          <w:tcPr>
            <w:tcW w:w="1170" w:type="dxa"/>
            <w:vAlign w:val="bottom"/>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8</w:t>
            </w:r>
          </w:p>
        </w:tc>
        <w:tc>
          <w:tcPr>
            <w:tcW w:w="1980" w:type="dxa"/>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Farm Management</w:t>
            </w:r>
          </w:p>
        </w:tc>
        <w:tc>
          <w:tcPr>
            <w:tcW w:w="8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5</w:t>
            </w:r>
          </w:p>
        </w:tc>
      </w:tr>
      <w:tr w:rsidR="0069391A" w:rsidRPr="0069391A" w:rsidTr="00AD7300">
        <w:tc>
          <w:tcPr>
            <w:tcW w:w="2250" w:type="dxa"/>
          </w:tcPr>
          <w:p w:rsidR="0069391A" w:rsidRPr="0069391A" w:rsidRDefault="0069391A" w:rsidP="0069391A">
            <w:pPr>
              <w:numPr>
                <w:ilvl w:val="0"/>
                <w:numId w:val="64"/>
              </w:numPr>
              <w:spacing w:after="200" w:line="276" w:lineRule="auto"/>
              <w:contextualSpacing/>
              <w:jc w:val="both"/>
              <w:rPr>
                <w:rFonts w:ascii="Century Gothic" w:hAnsi="Century Gothic"/>
                <w:sz w:val="18"/>
                <w:szCs w:val="18"/>
                <w:lang w:eastAsia="en-ZA"/>
              </w:rPr>
            </w:pPr>
            <w:r w:rsidRPr="0069391A">
              <w:rPr>
                <w:rFonts w:ascii="Century Gothic" w:hAnsi="Century Gothic"/>
                <w:sz w:val="18"/>
                <w:szCs w:val="18"/>
                <w:lang w:eastAsia="en-ZA"/>
              </w:rPr>
              <w:t>Hatchery</w:t>
            </w:r>
          </w:p>
        </w:tc>
        <w:tc>
          <w:tcPr>
            <w:tcW w:w="17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ARC</w:t>
            </w:r>
          </w:p>
        </w:tc>
        <w:tc>
          <w:tcPr>
            <w:tcW w:w="10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 xml:space="preserve">Yes </w:t>
            </w:r>
          </w:p>
        </w:tc>
        <w:tc>
          <w:tcPr>
            <w:tcW w:w="1170" w:type="dxa"/>
            <w:vAlign w:val="bottom"/>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6</w:t>
            </w:r>
          </w:p>
        </w:tc>
        <w:tc>
          <w:tcPr>
            <w:tcW w:w="1980" w:type="dxa"/>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Hatchery</w:t>
            </w:r>
          </w:p>
        </w:tc>
        <w:tc>
          <w:tcPr>
            <w:tcW w:w="8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5</w:t>
            </w:r>
          </w:p>
        </w:tc>
      </w:tr>
      <w:tr w:rsidR="0069391A" w:rsidRPr="0069391A" w:rsidTr="00AD7300">
        <w:tc>
          <w:tcPr>
            <w:tcW w:w="2250" w:type="dxa"/>
          </w:tcPr>
          <w:p w:rsidR="0069391A" w:rsidRPr="0069391A" w:rsidRDefault="0069391A" w:rsidP="0069391A">
            <w:pPr>
              <w:numPr>
                <w:ilvl w:val="0"/>
                <w:numId w:val="64"/>
              </w:numPr>
              <w:spacing w:after="200" w:line="276" w:lineRule="auto"/>
              <w:contextualSpacing/>
              <w:jc w:val="both"/>
              <w:rPr>
                <w:rFonts w:ascii="Century Gothic" w:hAnsi="Century Gothic"/>
                <w:sz w:val="18"/>
                <w:szCs w:val="18"/>
              </w:rPr>
            </w:pPr>
            <w:r w:rsidRPr="0069391A">
              <w:rPr>
                <w:rFonts w:ascii="Century Gothic" w:hAnsi="Century Gothic"/>
                <w:sz w:val="18"/>
                <w:szCs w:val="18"/>
              </w:rPr>
              <w:t xml:space="preserve">Intro to maize </w:t>
            </w:r>
            <w:r w:rsidRPr="0069391A">
              <w:rPr>
                <w:rFonts w:ascii="Century Gothic" w:hAnsi="Century Gothic"/>
                <w:sz w:val="18"/>
                <w:szCs w:val="18"/>
              </w:rPr>
              <w:lastRenderedPageBreak/>
              <w:t>production</w:t>
            </w:r>
          </w:p>
        </w:tc>
        <w:tc>
          <w:tcPr>
            <w:tcW w:w="17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lastRenderedPageBreak/>
              <w:t>Grain SA</w:t>
            </w:r>
          </w:p>
        </w:tc>
        <w:tc>
          <w:tcPr>
            <w:tcW w:w="10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 xml:space="preserve">Yes </w:t>
            </w:r>
          </w:p>
        </w:tc>
        <w:tc>
          <w:tcPr>
            <w:tcW w:w="117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14</w:t>
            </w:r>
          </w:p>
        </w:tc>
        <w:tc>
          <w:tcPr>
            <w:tcW w:w="19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 xml:space="preserve">Intro to maize </w:t>
            </w:r>
            <w:r w:rsidRPr="0069391A">
              <w:rPr>
                <w:rFonts w:ascii="Century Gothic" w:hAnsi="Century Gothic"/>
                <w:sz w:val="18"/>
                <w:szCs w:val="18"/>
              </w:rPr>
              <w:lastRenderedPageBreak/>
              <w:t xml:space="preserve">production </w:t>
            </w:r>
          </w:p>
        </w:tc>
        <w:tc>
          <w:tcPr>
            <w:tcW w:w="8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lastRenderedPageBreak/>
              <w:t>5</w:t>
            </w:r>
          </w:p>
        </w:tc>
      </w:tr>
      <w:tr w:rsidR="0069391A" w:rsidRPr="0069391A" w:rsidTr="00AD7300">
        <w:tc>
          <w:tcPr>
            <w:tcW w:w="2250" w:type="dxa"/>
          </w:tcPr>
          <w:p w:rsidR="0069391A" w:rsidRPr="0069391A" w:rsidRDefault="0069391A" w:rsidP="0069391A">
            <w:pPr>
              <w:numPr>
                <w:ilvl w:val="0"/>
                <w:numId w:val="64"/>
              </w:numPr>
              <w:spacing w:after="200" w:line="276" w:lineRule="auto"/>
              <w:contextualSpacing/>
              <w:jc w:val="both"/>
              <w:rPr>
                <w:rFonts w:ascii="Century Gothic" w:hAnsi="Century Gothic"/>
                <w:sz w:val="18"/>
                <w:szCs w:val="18"/>
              </w:rPr>
            </w:pPr>
            <w:r w:rsidRPr="0069391A">
              <w:rPr>
                <w:rFonts w:ascii="Century Gothic" w:hAnsi="Century Gothic"/>
                <w:sz w:val="18"/>
                <w:szCs w:val="18"/>
              </w:rPr>
              <w:lastRenderedPageBreak/>
              <w:t xml:space="preserve">Intro to maize production </w:t>
            </w:r>
          </w:p>
        </w:tc>
        <w:tc>
          <w:tcPr>
            <w:tcW w:w="17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Fort Cox rural development</w:t>
            </w:r>
          </w:p>
        </w:tc>
        <w:tc>
          <w:tcPr>
            <w:tcW w:w="10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Yes</w:t>
            </w:r>
          </w:p>
        </w:tc>
        <w:tc>
          <w:tcPr>
            <w:tcW w:w="117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24</w:t>
            </w:r>
          </w:p>
        </w:tc>
        <w:tc>
          <w:tcPr>
            <w:tcW w:w="19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 xml:space="preserve">Intro to maize production </w:t>
            </w:r>
          </w:p>
        </w:tc>
        <w:tc>
          <w:tcPr>
            <w:tcW w:w="8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5</w:t>
            </w:r>
          </w:p>
        </w:tc>
      </w:tr>
      <w:tr w:rsidR="0069391A" w:rsidRPr="0069391A" w:rsidTr="00AD7300">
        <w:tc>
          <w:tcPr>
            <w:tcW w:w="2250" w:type="dxa"/>
          </w:tcPr>
          <w:p w:rsidR="0069391A" w:rsidRPr="0069391A" w:rsidRDefault="0069391A" w:rsidP="0069391A">
            <w:pPr>
              <w:numPr>
                <w:ilvl w:val="0"/>
                <w:numId w:val="64"/>
              </w:numPr>
              <w:spacing w:after="200" w:line="276" w:lineRule="auto"/>
              <w:contextualSpacing/>
              <w:jc w:val="both"/>
              <w:rPr>
                <w:rFonts w:ascii="Century Gothic" w:hAnsi="Century Gothic"/>
                <w:sz w:val="18"/>
                <w:szCs w:val="18"/>
                <w:lang w:eastAsia="en-ZA"/>
              </w:rPr>
            </w:pPr>
            <w:r w:rsidRPr="0069391A">
              <w:rPr>
                <w:rFonts w:ascii="Century Gothic" w:hAnsi="Century Gothic"/>
                <w:sz w:val="18"/>
                <w:szCs w:val="18"/>
                <w:lang w:eastAsia="en-ZA"/>
              </w:rPr>
              <w:t>Livestock Management</w:t>
            </w:r>
          </w:p>
        </w:tc>
        <w:tc>
          <w:tcPr>
            <w:tcW w:w="17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Uluntu skills development</w:t>
            </w:r>
          </w:p>
        </w:tc>
        <w:tc>
          <w:tcPr>
            <w:tcW w:w="10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Yes</w:t>
            </w:r>
          </w:p>
        </w:tc>
        <w:tc>
          <w:tcPr>
            <w:tcW w:w="1170" w:type="dxa"/>
            <w:vAlign w:val="bottom"/>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12</w:t>
            </w:r>
          </w:p>
        </w:tc>
        <w:tc>
          <w:tcPr>
            <w:tcW w:w="1980" w:type="dxa"/>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Livestock Management</w:t>
            </w:r>
          </w:p>
        </w:tc>
        <w:tc>
          <w:tcPr>
            <w:tcW w:w="8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5</w:t>
            </w:r>
          </w:p>
        </w:tc>
      </w:tr>
      <w:tr w:rsidR="0069391A" w:rsidRPr="0069391A" w:rsidTr="00AD7300">
        <w:tc>
          <w:tcPr>
            <w:tcW w:w="2250" w:type="dxa"/>
          </w:tcPr>
          <w:p w:rsidR="0069391A" w:rsidRPr="0069391A" w:rsidRDefault="0069391A" w:rsidP="0069391A">
            <w:pPr>
              <w:numPr>
                <w:ilvl w:val="0"/>
                <w:numId w:val="64"/>
              </w:numPr>
              <w:spacing w:after="200" w:line="276" w:lineRule="auto"/>
              <w:contextualSpacing/>
              <w:jc w:val="both"/>
              <w:rPr>
                <w:rFonts w:ascii="Century Gothic" w:hAnsi="Century Gothic"/>
                <w:sz w:val="18"/>
                <w:szCs w:val="18"/>
                <w:lang w:eastAsia="en-ZA"/>
              </w:rPr>
            </w:pPr>
            <w:r w:rsidRPr="0069391A">
              <w:rPr>
                <w:rFonts w:ascii="Century Gothic" w:hAnsi="Century Gothic"/>
                <w:sz w:val="18"/>
                <w:szCs w:val="18"/>
                <w:lang w:eastAsia="en-ZA"/>
              </w:rPr>
              <w:t>Livestock Management</w:t>
            </w:r>
          </w:p>
        </w:tc>
        <w:tc>
          <w:tcPr>
            <w:tcW w:w="17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Take note 205 cc</w:t>
            </w:r>
          </w:p>
        </w:tc>
        <w:tc>
          <w:tcPr>
            <w:tcW w:w="10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Yes</w:t>
            </w:r>
          </w:p>
        </w:tc>
        <w:tc>
          <w:tcPr>
            <w:tcW w:w="1170" w:type="dxa"/>
            <w:vAlign w:val="bottom"/>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8</w:t>
            </w:r>
          </w:p>
        </w:tc>
        <w:tc>
          <w:tcPr>
            <w:tcW w:w="1980" w:type="dxa"/>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Livestock Management</w:t>
            </w:r>
          </w:p>
        </w:tc>
        <w:tc>
          <w:tcPr>
            <w:tcW w:w="8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5</w:t>
            </w:r>
          </w:p>
        </w:tc>
      </w:tr>
      <w:tr w:rsidR="0069391A" w:rsidRPr="0069391A" w:rsidTr="00AD7300">
        <w:tc>
          <w:tcPr>
            <w:tcW w:w="2250" w:type="dxa"/>
          </w:tcPr>
          <w:p w:rsidR="0069391A" w:rsidRPr="0069391A" w:rsidRDefault="0069391A" w:rsidP="0069391A">
            <w:pPr>
              <w:numPr>
                <w:ilvl w:val="0"/>
                <w:numId w:val="64"/>
              </w:numPr>
              <w:spacing w:after="200" w:line="276" w:lineRule="auto"/>
              <w:contextualSpacing/>
              <w:jc w:val="both"/>
              <w:rPr>
                <w:rFonts w:ascii="Century Gothic" w:hAnsi="Century Gothic"/>
                <w:sz w:val="18"/>
                <w:szCs w:val="18"/>
                <w:lang w:eastAsia="en-ZA"/>
              </w:rPr>
            </w:pPr>
            <w:r w:rsidRPr="0069391A">
              <w:rPr>
                <w:rFonts w:ascii="Century Gothic" w:hAnsi="Century Gothic"/>
                <w:sz w:val="18"/>
                <w:szCs w:val="18"/>
                <w:lang w:eastAsia="en-ZA"/>
              </w:rPr>
              <w:t>Livestock Management</w:t>
            </w:r>
          </w:p>
        </w:tc>
        <w:tc>
          <w:tcPr>
            <w:tcW w:w="17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Uluntu skills development</w:t>
            </w:r>
          </w:p>
        </w:tc>
        <w:tc>
          <w:tcPr>
            <w:tcW w:w="10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Yes</w:t>
            </w:r>
          </w:p>
        </w:tc>
        <w:tc>
          <w:tcPr>
            <w:tcW w:w="1170" w:type="dxa"/>
            <w:vAlign w:val="bottom"/>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12</w:t>
            </w:r>
          </w:p>
        </w:tc>
        <w:tc>
          <w:tcPr>
            <w:tcW w:w="1980" w:type="dxa"/>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Livestock Management</w:t>
            </w:r>
          </w:p>
        </w:tc>
        <w:tc>
          <w:tcPr>
            <w:tcW w:w="8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5</w:t>
            </w:r>
          </w:p>
        </w:tc>
      </w:tr>
      <w:tr w:rsidR="0069391A" w:rsidRPr="0069391A" w:rsidTr="00AD7300">
        <w:tc>
          <w:tcPr>
            <w:tcW w:w="2250" w:type="dxa"/>
          </w:tcPr>
          <w:p w:rsidR="0069391A" w:rsidRPr="0069391A" w:rsidRDefault="0069391A" w:rsidP="0069391A">
            <w:pPr>
              <w:numPr>
                <w:ilvl w:val="0"/>
                <w:numId w:val="64"/>
              </w:numPr>
              <w:spacing w:after="200" w:line="276" w:lineRule="auto"/>
              <w:contextualSpacing/>
              <w:jc w:val="both"/>
              <w:rPr>
                <w:rFonts w:ascii="Century Gothic" w:hAnsi="Century Gothic"/>
                <w:sz w:val="18"/>
                <w:szCs w:val="18"/>
                <w:lang w:eastAsia="en-ZA"/>
              </w:rPr>
            </w:pPr>
            <w:r w:rsidRPr="0069391A">
              <w:rPr>
                <w:rFonts w:ascii="Century Gothic" w:hAnsi="Century Gothic"/>
                <w:sz w:val="18"/>
                <w:szCs w:val="18"/>
                <w:lang w:eastAsia="en-ZA"/>
              </w:rPr>
              <w:t>Livestock Management</w:t>
            </w:r>
          </w:p>
        </w:tc>
        <w:tc>
          <w:tcPr>
            <w:tcW w:w="17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 xml:space="preserve">Uluntu skills development </w:t>
            </w:r>
          </w:p>
        </w:tc>
        <w:tc>
          <w:tcPr>
            <w:tcW w:w="10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Yes</w:t>
            </w:r>
          </w:p>
        </w:tc>
        <w:tc>
          <w:tcPr>
            <w:tcW w:w="1170" w:type="dxa"/>
            <w:vAlign w:val="bottom"/>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7</w:t>
            </w:r>
          </w:p>
        </w:tc>
        <w:tc>
          <w:tcPr>
            <w:tcW w:w="1980" w:type="dxa"/>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Livestock Management</w:t>
            </w:r>
          </w:p>
        </w:tc>
        <w:tc>
          <w:tcPr>
            <w:tcW w:w="8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5</w:t>
            </w:r>
          </w:p>
        </w:tc>
      </w:tr>
      <w:tr w:rsidR="0069391A" w:rsidRPr="0069391A" w:rsidTr="00AD7300">
        <w:tc>
          <w:tcPr>
            <w:tcW w:w="2250" w:type="dxa"/>
          </w:tcPr>
          <w:p w:rsidR="0069391A" w:rsidRPr="0069391A" w:rsidRDefault="0069391A" w:rsidP="0069391A">
            <w:pPr>
              <w:numPr>
                <w:ilvl w:val="0"/>
                <w:numId w:val="64"/>
              </w:numPr>
              <w:spacing w:after="200" w:line="276" w:lineRule="auto"/>
              <w:contextualSpacing/>
              <w:jc w:val="both"/>
              <w:rPr>
                <w:rFonts w:ascii="Century Gothic" w:hAnsi="Century Gothic"/>
                <w:sz w:val="18"/>
                <w:szCs w:val="18"/>
                <w:lang w:eastAsia="en-ZA"/>
              </w:rPr>
            </w:pPr>
            <w:r w:rsidRPr="0069391A">
              <w:rPr>
                <w:rFonts w:ascii="Century Gothic" w:hAnsi="Century Gothic"/>
                <w:sz w:val="18"/>
                <w:szCs w:val="18"/>
                <w:lang w:eastAsia="en-ZA"/>
              </w:rPr>
              <w:t>Livestock Management</w:t>
            </w:r>
          </w:p>
        </w:tc>
        <w:tc>
          <w:tcPr>
            <w:tcW w:w="17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Mthonyama</w:t>
            </w:r>
          </w:p>
        </w:tc>
        <w:tc>
          <w:tcPr>
            <w:tcW w:w="10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 xml:space="preserve">Yes </w:t>
            </w:r>
          </w:p>
        </w:tc>
        <w:tc>
          <w:tcPr>
            <w:tcW w:w="1170" w:type="dxa"/>
            <w:vAlign w:val="bottom"/>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23</w:t>
            </w:r>
          </w:p>
        </w:tc>
        <w:tc>
          <w:tcPr>
            <w:tcW w:w="1980" w:type="dxa"/>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Livestock Management</w:t>
            </w:r>
          </w:p>
        </w:tc>
        <w:tc>
          <w:tcPr>
            <w:tcW w:w="8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5</w:t>
            </w:r>
          </w:p>
        </w:tc>
      </w:tr>
      <w:tr w:rsidR="0069391A" w:rsidRPr="0069391A" w:rsidTr="00AD7300">
        <w:tc>
          <w:tcPr>
            <w:tcW w:w="2250" w:type="dxa"/>
          </w:tcPr>
          <w:p w:rsidR="0069391A" w:rsidRPr="0069391A" w:rsidRDefault="0069391A" w:rsidP="0069391A">
            <w:pPr>
              <w:numPr>
                <w:ilvl w:val="0"/>
                <w:numId w:val="64"/>
              </w:numPr>
              <w:spacing w:after="200" w:line="276" w:lineRule="auto"/>
              <w:contextualSpacing/>
              <w:jc w:val="both"/>
              <w:rPr>
                <w:rFonts w:ascii="Century Gothic" w:hAnsi="Century Gothic"/>
                <w:sz w:val="18"/>
                <w:szCs w:val="18"/>
              </w:rPr>
            </w:pPr>
            <w:r w:rsidRPr="0069391A">
              <w:rPr>
                <w:rFonts w:ascii="Century Gothic" w:hAnsi="Century Gothic"/>
                <w:sz w:val="18"/>
                <w:szCs w:val="18"/>
              </w:rPr>
              <w:t>Mechanisation</w:t>
            </w:r>
          </w:p>
        </w:tc>
        <w:tc>
          <w:tcPr>
            <w:tcW w:w="17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Grain SA</w:t>
            </w:r>
          </w:p>
        </w:tc>
        <w:tc>
          <w:tcPr>
            <w:tcW w:w="10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Yes</w:t>
            </w:r>
          </w:p>
        </w:tc>
        <w:tc>
          <w:tcPr>
            <w:tcW w:w="117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23</w:t>
            </w:r>
          </w:p>
        </w:tc>
        <w:tc>
          <w:tcPr>
            <w:tcW w:w="19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Mechanization</w:t>
            </w:r>
          </w:p>
        </w:tc>
        <w:tc>
          <w:tcPr>
            <w:tcW w:w="8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5</w:t>
            </w:r>
          </w:p>
        </w:tc>
      </w:tr>
      <w:tr w:rsidR="0069391A" w:rsidRPr="0069391A" w:rsidTr="00AD7300">
        <w:tc>
          <w:tcPr>
            <w:tcW w:w="2250" w:type="dxa"/>
          </w:tcPr>
          <w:p w:rsidR="0069391A" w:rsidRPr="0069391A" w:rsidRDefault="0069391A" w:rsidP="0069391A">
            <w:pPr>
              <w:numPr>
                <w:ilvl w:val="0"/>
                <w:numId w:val="64"/>
              </w:numPr>
              <w:spacing w:after="200" w:line="276" w:lineRule="auto"/>
              <w:contextualSpacing/>
              <w:jc w:val="both"/>
              <w:rPr>
                <w:rFonts w:ascii="Century Gothic" w:hAnsi="Century Gothic"/>
                <w:sz w:val="18"/>
                <w:szCs w:val="18"/>
              </w:rPr>
            </w:pPr>
            <w:r w:rsidRPr="0069391A">
              <w:rPr>
                <w:rFonts w:ascii="Century Gothic" w:hAnsi="Century Gothic"/>
                <w:sz w:val="18"/>
                <w:szCs w:val="18"/>
              </w:rPr>
              <w:t>Mechanisation</w:t>
            </w:r>
          </w:p>
        </w:tc>
        <w:tc>
          <w:tcPr>
            <w:tcW w:w="17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Grain SA</w:t>
            </w:r>
          </w:p>
        </w:tc>
        <w:tc>
          <w:tcPr>
            <w:tcW w:w="10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Yes</w:t>
            </w:r>
          </w:p>
        </w:tc>
        <w:tc>
          <w:tcPr>
            <w:tcW w:w="117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24</w:t>
            </w:r>
          </w:p>
        </w:tc>
        <w:tc>
          <w:tcPr>
            <w:tcW w:w="19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Mechanization</w:t>
            </w:r>
          </w:p>
        </w:tc>
        <w:tc>
          <w:tcPr>
            <w:tcW w:w="8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5</w:t>
            </w:r>
          </w:p>
        </w:tc>
      </w:tr>
      <w:tr w:rsidR="0069391A" w:rsidRPr="0069391A" w:rsidTr="00AD7300">
        <w:tc>
          <w:tcPr>
            <w:tcW w:w="2250" w:type="dxa"/>
          </w:tcPr>
          <w:p w:rsidR="0069391A" w:rsidRPr="0069391A" w:rsidRDefault="0069391A" w:rsidP="0069391A">
            <w:pPr>
              <w:numPr>
                <w:ilvl w:val="0"/>
                <w:numId w:val="64"/>
              </w:numPr>
              <w:spacing w:after="200" w:line="276" w:lineRule="auto"/>
              <w:contextualSpacing/>
              <w:jc w:val="both"/>
              <w:rPr>
                <w:rFonts w:ascii="Century Gothic" w:hAnsi="Century Gothic"/>
                <w:sz w:val="18"/>
                <w:szCs w:val="18"/>
              </w:rPr>
            </w:pPr>
            <w:r w:rsidRPr="0069391A">
              <w:rPr>
                <w:rFonts w:ascii="Century Gothic" w:hAnsi="Century Gothic"/>
                <w:sz w:val="18"/>
                <w:szCs w:val="18"/>
              </w:rPr>
              <w:t>Pig production</w:t>
            </w:r>
          </w:p>
        </w:tc>
        <w:tc>
          <w:tcPr>
            <w:tcW w:w="17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Phezukomkhono Train Centre</w:t>
            </w:r>
          </w:p>
        </w:tc>
        <w:tc>
          <w:tcPr>
            <w:tcW w:w="10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Yes</w:t>
            </w:r>
          </w:p>
        </w:tc>
        <w:tc>
          <w:tcPr>
            <w:tcW w:w="117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12</w:t>
            </w:r>
          </w:p>
        </w:tc>
        <w:tc>
          <w:tcPr>
            <w:tcW w:w="19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 xml:space="preserve">Pig production </w:t>
            </w:r>
          </w:p>
        </w:tc>
        <w:tc>
          <w:tcPr>
            <w:tcW w:w="8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5</w:t>
            </w:r>
          </w:p>
        </w:tc>
      </w:tr>
      <w:tr w:rsidR="0069391A" w:rsidRPr="0069391A" w:rsidTr="00AD7300">
        <w:tc>
          <w:tcPr>
            <w:tcW w:w="2250" w:type="dxa"/>
          </w:tcPr>
          <w:p w:rsidR="0069391A" w:rsidRPr="0069391A" w:rsidRDefault="0069391A" w:rsidP="0069391A">
            <w:pPr>
              <w:numPr>
                <w:ilvl w:val="0"/>
                <w:numId w:val="64"/>
              </w:numPr>
              <w:spacing w:after="200" w:line="276" w:lineRule="auto"/>
              <w:contextualSpacing/>
              <w:jc w:val="both"/>
              <w:rPr>
                <w:rFonts w:ascii="Century Gothic" w:hAnsi="Century Gothic"/>
                <w:sz w:val="18"/>
                <w:szCs w:val="18"/>
                <w:lang w:eastAsia="en-ZA"/>
              </w:rPr>
            </w:pPr>
            <w:r w:rsidRPr="0069391A">
              <w:rPr>
                <w:rFonts w:ascii="Century Gothic" w:hAnsi="Century Gothic"/>
                <w:sz w:val="18"/>
                <w:szCs w:val="18"/>
                <w:lang w:eastAsia="en-ZA"/>
              </w:rPr>
              <w:t>Piggery Production</w:t>
            </w:r>
          </w:p>
        </w:tc>
        <w:tc>
          <w:tcPr>
            <w:tcW w:w="17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Khululekani</w:t>
            </w:r>
          </w:p>
        </w:tc>
        <w:tc>
          <w:tcPr>
            <w:tcW w:w="10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 xml:space="preserve">Yes </w:t>
            </w:r>
          </w:p>
        </w:tc>
        <w:tc>
          <w:tcPr>
            <w:tcW w:w="1170" w:type="dxa"/>
            <w:vAlign w:val="bottom"/>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21</w:t>
            </w:r>
          </w:p>
        </w:tc>
        <w:tc>
          <w:tcPr>
            <w:tcW w:w="1980" w:type="dxa"/>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Piggery Production</w:t>
            </w:r>
          </w:p>
        </w:tc>
        <w:tc>
          <w:tcPr>
            <w:tcW w:w="8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5</w:t>
            </w:r>
          </w:p>
        </w:tc>
      </w:tr>
      <w:tr w:rsidR="0069391A" w:rsidRPr="0069391A" w:rsidTr="00AD7300">
        <w:tc>
          <w:tcPr>
            <w:tcW w:w="2250" w:type="dxa"/>
          </w:tcPr>
          <w:p w:rsidR="0069391A" w:rsidRPr="0069391A" w:rsidRDefault="0069391A" w:rsidP="0069391A">
            <w:pPr>
              <w:numPr>
                <w:ilvl w:val="0"/>
                <w:numId w:val="64"/>
              </w:numPr>
              <w:spacing w:after="200" w:line="276" w:lineRule="auto"/>
              <w:contextualSpacing/>
              <w:jc w:val="both"/>
              <w:rPr>
                <w:rFonts w:ascii="Century Gothic" w:hAnsi="Century Gothic"/>
                <w:sz w:val="18"/>
                <w:szCs w:val="18"/>
              </w:rPr>
            </w:pPr>
            <w:r w:rsidRPr="0069391A">
              <w:rPr>
                <w:rFonts w:ascii="Century Gothic" w:hAnsi="Century Gothic"/>
                <w:sz w:val="18"/>
                <w:szCs w:val="18"/>
              </w:rPr>
              <w:t>Poultry Production</w:t>
            </w:r>
          </w:p>
        </w:tc>
        <w:tc>
          <w:tcPr>
            <w:tcW w:w="17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Uluntu Skills Development</w:t>
            </w:r>
          </w:p>
        </w:tc>
        <w:tc>
          <w:tcPr>
            <w:tcW w:w="10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Yes</w:t>
            </w:r>
          </w:p>
        </w:tc>
        <w:tc>
          <w:tcPr>
            <w:tcW w:w="117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12</w:t>
            </w:r>
          </w:p>
        </w:tc>
        <w:tc>
          <w:tcPr>
            <w:tcW w:w="19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 xml:space="preserve">Poultry production </w:t>
            </w:r>
          </w:p>
        </w:tc>
        <w:tc>
          <w:tcPr>
            <w:tcW w:w="8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5</w:t>
            </w:r>
          </w:p>
        </w:tc>
      </w:tr>
      <w:tr w:rsidR="0069391A" w:rsidRPr="0069391A" w:rsidTr="00AD7300">
        <w:tc>
          <w:tcPr>
            <w:tcW w:w="2250" w:type="dxa"/>
          </w:tcPr>
          <w:p w:rsidR="0069391A" w:rsidRPr="0069391A" w:rsidRDefault="0069391A" w:rsidP="0069391A">
            <w:pPr>
              <w:numPr>
                <w:ilvl w:val="0"/>
                <w:numId w:val="64"/>
              </w:numPr>
              <w:spacing w:after="200" w:line="276" w:lineRule="auto"/>
              <w:contextualSpacing/>
              <w:jc w:val="both"/>
              <w:rPr>
                <w:rFonts w:ascii="Century Gothic" w:hAnsi="Century Gothic"/>
                <w:sz w:val="18"/>
                <w:szCs w:val="18"/>
                <w:lang w:eastAsia="en-ZA"/>
              </w:rPr>
            </w:pPr>
            <w:r w:rsidRPr="0069391A">
              <w:rPr>
                <w:rFonts w:ascii="Century Gothic" w:hAnsi="Century Gothic"/>
                <w:sz w:val="18"/>
                <w:szCs w:val="18"/>
                <w:lang w:eastAsia="en-ZA"/>
              </w:rPr>
              <w:t>Poultry production</w:t>
            </w:r>
          </w:p>
        </w:tc>
        <w:tc>
          <w:tcPr>
            <w:tcW w:w="17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Sinelizwi development</w:t>
            </w:r>
          </w:p>
        </w:tc>
        <w:tc>
          <w:tcPr>
            <w:tcW w:w="10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Yes</w:t>
            </w:r>
          </w:p>
        </w:tc>
        <w:tc>
          <w:tcPr>
            <w:tcW w:w="1170" w:type="dxa"/>
            <w:vAlign w:val="bottom"/>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10</w:t>
            </w:r>
          </w:p>
        </w:tc>
        <w:tc>
          <w:tcPr>
            <w:tcW w:w="1980" w:type="dxa"/>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Poultry production</w:t>
            </w:r>
          </w:p>
        </w:tc>
        <w:tc>
          <w:tcPr>
            <w:tcW w:w="8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5</w:t>
            </w:r>
          </w:p>
        </w:tc>
      </w:tr>
      <w:tr w:rsidR="0069391A" w:rsidRPr="0069391A" w:rsidTr="00AD7300">
        <w:tc>
          <w:tcPr>
            <w:tcW w:w="2250" w:type="dxa"/>
          </w:tcPr>
          <w:p w:rsidR="0069391A" w:rsidRPr="0069391A" w:rsidRDefault="0069391A" w:rsidP="0069391A">
            <w:pPr>
              <w:numPr>
                <w:ilvl w:val="0"/>
                <w:numId w:val="64"/>
              </w:numPr>
              <w:spacing w:after="200" w:line="276" w:lineRule="auto"/>
              <w:contextualSpacing/>
              <w:jc w:val="both"/>
              <w:rPr>
                <w:rFonts w:ascii="Century Gothic" w:hAnsi="Century Gothic"/>
                <w:sz w:val="18"/>
                <w:szCs w:val="18"/>
                <w:lang w:eastAsia="en-ZA"/>
              </w:rPr>
            </w:pPr>
            <w:r w:rsidRPr="0069391A">
              <w:rPr>
                <w:rFonts w:ascii="Century Gothic" w:hAnsi="Century Gothic"/>
                <w:sz w:val="18"/>
                <w:szCs w:val="18"/>
                <w:lang w:eastAsia="en-ZA"/>
              </w:rPr>
              <w:t>Poultry production</w:t>
            </w:r>
          </w:p>
        </w:tc>
        <w:tc>
          <w:tcPr>
            <w:tcW w:w="17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Khululekani training centre</w:t>
            </w:r>
          </w:p>
        </w:tc>
        <w:tc>
          <w:tcPr>
            <w:tcW w:w="10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Yes</w:t>
            </w:r>
          </w:p>
        </w:tc>
        <w:tc>
          <w:tcPr>
            <w:tcW w:w="1170" w:type="dxa"/>
            <w:vAlign w:val="bottom"/>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10</w:t>
            </w:r>
          </w:p>
        </w:tc>
        <w:tc>
          <w:tcPr>
            <w:tcW w:w="1980" w:type="dxa"/>
          </w:tcPr>
          <w:p w:rsidR="0069391A" w:rsidRPr="0069391A" w:rsidRDefault="0069391A" w:rsidP="0069391A">
            <w:pPr>
              <w:spacing w:line="276" w:lineRule="auto"/>
              <w:jc w:val="both"/>
              <w:rPr>
                <w:rFonts w:ascii="Century Gothic" w:hAnsi="Century Gothic"/>
                <w:sz w:val="18"/>
                <w:szCs w:val="18"/>
                <w:lang w:eastAsia="en-ZA"/>
              </w:rPr>
            </w:pPr>
            <w:r w:rsidRPr="0069391A">
              <w:rPr>
                <w:rFonts w:ascii="Century Gothic" w:hAnsi="Century Gothic"/>
                <w:sz w:val="18"/>
                <w:szCs w:val="18"/>
                <w:lang w:eastAsia="en-ZA"/>
              </w:rPr>
              <w:t>Poultry production</w:t>
            </w:r>
          </w:p>
        </w:tc>
        <w:tc>
          <w:tcPr>
            <w:tcW w:w="8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5</w:t>
            </w:r>
          </w:p>
        </w:tc>
      </w:tr>
      <w:tr w:rsidR="0069391A" w:rsidRPr="0069391A" w:rsidTr="00AD7300">
        <w:tc>
          <w:tcPr>
            <w:tcW w:w="2250" w:type="dxa"/>
          </w:tcPr>
          <w:p w:rsidR="0069391A" w:rsidRPr="0069391A" w:rsidRDefault="0069391A" w:rsidP="0069391A">
            <w:pPr>
              <w:numPr>
                <w:ilvl w:val="0"/>
                <w:numId w:val="64"/>
              </w:numPr>
              <w:spacing w:after="200" w:line="276" w:lineRule="auto"/>
              <w:contextualSpacing/>
              <w:jc w:val="both"/>
              <w:rPr>
                <w:rFonts w:ascii="Century Gothic" w:hAnsi="Century Gothic"/>
                <w:sz w:val="18"/>
                <w:szCs w:val="18"/>
              </w:rPr>
            </w:pPr>
            <w:r w:rsidRPr="0069391A">
              <w:rPr>
                <w:rFonts w:ascii="Century Gothic" w:hAnsi="Century Gothic"/>
                <w:sz w:val="18"/>
                <w:szCs w:val="18"/>
              </w:rPr>
              <w:t xml:space="preserve">Vegetable Production </w:t>
            </w:r>
          </w:p>
        </w:tc>
        <w:tc>
          <w:tcPr>
            <w:tcW w:w="17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Khululekani training centre</w:t>
            </w:r>
          </w:p>
        </w:tc>
        <w:tc>
          <w:tcPr>
            <w:tcW w:w="10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Yes</w:t>
            </w:r>
          </w:p>
        </w:tc>
        <w:tc>
          <w:tcPr>
            <w:tcW w:w="117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8</w:t>
            </w:r>
          </w:p>
        </w:tc>
        <w:tc>
          <w:tcPr>
            <w:tcW w:w="198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 xml:space="preserve">Vegetable production </w:t>
            </w:r>
          </w:p>
        </w:tc>
        <w:tc>
          <w:tcPr>
            <w:tcW w:w="810" w:type="dxa"/>
          </w:tcPr>
          <w:p w:rsidR="0069391A" w:rsidRPr="0069391A" w:rsidRDefault="0069391A" w:rsidP="0069391A">
            <w:pPr>
              <w:spacing w:line="276" w:lineRule="auto"/>
              <w:jc w:val="both"/>
              <w:rPr>
                <w:rFonts w:ascii="Century Gothic" w:hAnsi="Century Gothic"/>
                <w:sz w:val="18"/>
                <w:szCs w:val="18"/>
              </w:rPr>
            </w:pPr>
            <w:r w:rsidRPr="0069391A">
              <w:rPr>
                <w:rFonts w:ascii="Century Gothic" w:hAnsi="Century Gothic"/>
                <w:sz w:val="18"/>
                <w:szCs w:val="18"/>
              </w:rPr>
              <w:t>5</w:t>
            </w:r>
          </w:p>
        </w:tc>
      </w:tr>
      <w:tr w:rsidR="0069391A" w:rsidRPr="0069391A" w:rsidTr="00AD7300">
        <w:trPr>
          <w:gridAfter w:val="5"/>
          <w:wAfter w:w="6750" w:type="dxa"/>
        </w:trPr>
        <w:tc>
          <w:tcPr>
            <w:tcW w:w="2250" w:type="dxa"/>
            <w:shd w:val="clear" w:color="auto" w:fill="BFBFBF" w:themeFill="background1" w:themeFillShade="BF"/>
          </w:tcPr>
          <w:p w:rsidR="0069391A" w:rsidRPr="0069391A" w:rsidRDefault="0069391A" w:rsidP="0069391A">
            <w:pPr>
              <w:spacing w:line="276" w:lineRule="auto"/>
              <w:contextualSpacing/>
              <w:jc w:val="both"/>
              <w:rPr>
                <w:rFonts w:ascii="Century Gothic" w:eastAsia="Calibri" w:hAnsi="Century Gothic"/>
                <w:b/>
                <w:sz w:val="18"/>
                <w:szCs w:val="18"/>
              </w:rPr>
            </w:pPr>
            <w:r w:rsidRPr="0069391A">
              <w:rPr>
                <w:rFonts w:ascii="Century Gothic" w:eastAsia="Calibri" w:hAnsi="Century Gothic"/>
                <w:b/>
                <w:sz w:val="18"/>
                <w:szCs w:val="18"/>
              </w:rPr>
              <w:t>Total no. of trained beneficiaries: 411</w:t>
            </w:r>
          </w:p>
        </w:tc>
      </w:tr>
      <w:tr w:rsidR="0069391A" w:rsidRPr="0069391A" w:rsidTr="00AD7300">
        <w:trPr>
          <w:gridAfter w:val="5"/>
          <w:wAfter w:w="6750" w:type="dxa"/>
        </w:trPr>
        <w:tc>
          <w:tcPr>
            <w:tcW w:w="2250" w:type="dxa"/>
            <w:shd w:val="clear" w:color="auto" w:fill="BFBFBF" w:themeFill="background1" w:themeFillShade="BF"/>
          </w:tcPr>
          <w:p w:rsidR="0069391A" w:rsidRPr="0069391A" w:rsidRDefault="0069391A" w:rsidP="0069391A">
            <w:pPr>
              <w:spacing w:line="276" w:lineRule="auto"/>
              <w:contextualSpacing/>
              <w:jc w:val="both"/>
              <w:rPr>
                <w:rFonts w:ascii="Century Gothic" w:eastAsia="Calibri" w:hAnsi="Century Gothic"/>
                <w:b/>
                <w:sz w:val="18"/>
                <w:szCs w:val="18"/>
              </w:rPr>
            </w:pPr>
            <w:r w:rsidRPr="0069391A">
              <w:rPr>
                <w:rFonts w:ascii="Century Gothic" w:eastAsia="Calibri" w:hAnsi="Century Gothic"/>
                <w:b/>
                <w:sz w:val="18"/>
                <w:szCs w:val="18"/>
              </w:rPr>
              <w:t>Total no. beneficiaries: 9615</w:t>
            </w:r>
          </w:p>
        </w:tc>
      </w:tr>
    </w:tbl>
    <w:p w:rsidR="0069391A" w:rsidRPr="00972C91" w:rsidRDefault="0069391A" w:rsidP="00972C91">
      <w:pPr>
        <w:tabs>
          <w:tab w:val="left" w:pos="640"/>
          <w:tab w:val="center" w:pos="4513"/>
        </w:tabs>
        <w:spacing w:line="276" w:lineRule="auto"/>
        <w:jc w:val="both"/>
        <w:rPr>
          <w:rFonts w:ascii="Century Gothic" w:hAnsi="Century Gothic"/>
          <w:b/>
          <w:sz w:val="22"/>
          <w:szCs w:val="22"/>
        </w:rPr>
      </w:pPr>
    </w:p>
    <w:p w:rsidR="00893336" w:rsidRPr="00CB7049" w:rsidRDefault="002A79EB" w:rsidP="003B57CC">
      <w:pPr>
        <w:spacing w:line="276" w:lineRule="auto"/>
        <w:jc w:val="both"/>
        <w:rPr>
          <w:rFonts w:ascii="Century Gothic" w:hAnsi="Century Gothic"/>
          <w:sz w:val="22"/>
          <w:szCs w:val="22"/>
        </w:rPr>
      </w:pPr>
      <w:r>
        <w:rPr>
          <w:rFonts w:ascii="Century Gothic" w:hAnsi="Century Gothic"/>
          <w:sz w:val="22"/>
          <w:szCs w:val="22"/>
        </w:rPr>
        <w:t xml:space="preserve">As shown in </w:t>
      </w:r>
      <w:r w:rsidR="006B5DA6" w:rsidRPr="002A79EB">
        <w:rPr>
          <w:rFonts w:ascii="Century Gothic" w:hAnsi="Century Gothic"/>
          <w:b/>
          <w:sz w:val="22"/>
          <w:szCs w:val="22"/>
        </w:rPr>
        <w:t>T</w:t>
      </w:r>
      <w:r w:rsidR="00893336" w:rsidRPr="002A79EB">
        <w:rPr>
          <w:rFonts w:ascii="Century Gothic" w:hAnsi="Century Gothic"/>
          <w:b/>
          <w:sz w:val="22"/>
          <w:szCs w:val="22"/>
        </w:rPr>
        <w:t>able</w:t>
      </w:r>
      <w:r w:rsidR="005C245D">
        <w:rPr>
          <w:rFonts w:ascii="Century Gothic" w:hAnsi="Century Gothic"/>
          <w:b/>
          <w:sz w:val="22"/>
          <w:szCs w:val="22"/>
        </w:rPr>
        <w:t xml:space="preserve"> 33</w:t>
      </w:r>
      <w:r>
        <w:rPr>
          <w:rFonts w:ascii="Century Gothic" w:hAnsi="Century Gothic"/>
          <w:sz w:val="22"/>
          <w:szCs w:val="22"/>
        </w:rPr>
        <w:t xml:space="preserve"> above</w:t>
      </w:r>
      <w:r w:rsidR="00893336" w:rsidRPr="003B57CC">
        <w:rPr>
          <w:rFonts w:ascii="Century Gothic" w:hAnsi="Century Gothic"/>
          <w:sz w:val="22"/>
          <w:szCs w:val="22"/>
        </w:rPr>
        <w:t>, according to the Eastern Cape Provincial Departmen</w:t>
      </w:r>
      <w:r w:rsidR="00821B6C">
        <w:rPr>
          <w:rFonts w:ascii="Century Gothic" w:hAnsi="Century Gothic"/>
          <w:sz w:val="22"/>
          <w:szCs w:val="22"/>
        </w:rPr>
        <w:t>t, 411 out of 9615 (4%) of CASP</w:t>
      </w:r>
      <w:r w:rsidR="00893336" w:rsidRPr="003B57CC">
        <w:rPr>
          <w:rFonts w:ascii="Century Gothic" w:hAnsi="Century Gothic"/>
          <w:sz w:val="22"/>
          <w:szCs w:val="22"/>
        </w:rPr>
        <w:t xml:space="preserve"> beneficiaries have benefitted from the training supplied by accredited service providers. The fact that 96% of the beneficiaries have not been trained should </w:t>
      </w:r>
      <w:r w:rsidR="00DE7347">
        <w:rPr>
          <w:rFonts w:ascii="Century Gothic" w:hAnsi="Century Gothic"/>
          <w:sz w:val="22"/>
          <w:szCs w:val="22"/>
        </w:rPr>
        <w:t>be a cause for concern for the D</w:t>
      </w:r>
      <w:r w:rsidR="00893336" w:rsidRPr="003B57CC">
        <w:rPr>
          <w:rFonts w:ascii="Century Gothic" w:hAnsi="Century Gothic"/>
          <w:sz w:val="22"/>
          <w:szCs w:val="22"/>
        </w:rPr>
        <w:t>epartment in view of the importance of farming</w:t>
      </w:r>
      <w:r w:rsidR="00821B6C">
        <w:rPr>
          <w:rFonts w:ascii="Century Gothic" w:hAnsi="Century Gothic"/>
          <w:sz w:val="22"/>
          <w:szCs w:val="22"/>
        </w:rPr>
        <w:t xml:space="preserve"> skills</w:t>
      </w:r>
      <w:r w:rsidR="00893336" w:rsidRPr="00CB7049">
        <w:rPr>
          <w:rFonts w:ascii="Century Gothic" w:hAnsi="Century Gothic"/>
          <w:sz w:val="22"/>
          <w:szCs w:val="22"/>
        </w:rPr>
        <w:t xml:space="preserve">.  The low percentage of trained beneficiaries effectively means that this pillar has not been implemented successfully.  </w:t>
      </w:r>
    </w:p>
    <w:p w:rsidR="00893336" w:rsidRPr="00972C91" w:rsidRDefault="00893336" w:rsidP="003B57CC">
      <w:pPr>
        <w:spacing w:line="276" w:lineRule="auto"/>
        <w:jc w:val="both"/>
        <w:rPr>
          <w:rFonts w:ascii="Century Gothic" w:hAnsi="Century Gothic"/>
          <w:sz w:val="22"/>
          <w:szCs w:val="22"/>
        </w:rPr>
      </w:pPr>
    </w:p>
    <w:p w:rsidR="00893336" w:rsidRPr="003B57CC" w:rsidRDefault="00893336" w:rsidP="003B57CC">
      <w:pPr>
        <w:spacing w:line="276" w:lineRule="auto"/>
        <w:jc w:val="both"/>
        <w:rPr>
          <w:rFonts w:ascii="Century Gothic" w:hAnsi="Century Gothic"/>
          <w:sz w:val="22"/>
          <w:szCs w:val="22"/>
        </w:rPr>
      </w:pPr>
      <w:r w:rsidRPr="003B57CC">
        <w:rPr>
          <w:rFonts w:ascii="Century Gothic" w:hAnsi="Century Gothic"/>
          <w:sz w:val="22"/>
          <w:szCs w:val="22"/>
        </w:rPr>
        <w:t xml:space="preserve">The </w:t>
      </w:r>
      <w:r w:rsidR="00A3409B">
        <w:rPr>
          <w:rFonts w:ascii="Century Gothic" w:hAnsi="Century Gothic"/>
          <w:b/>
          <w:sz w:val="22"/>
          <w:szCs w:val="22"/>
        </w:rPr>
        <w:t>t</w:t>
      </w:r>
      <w:r w:rsidRPr="002A79EB">
        <w:rPr>
          <w:rFonts w:ascii="Century Gothic" w:hAnsi="Century Gothic"/>
          <w:b/>
          <w:sz w:val="22"/>
          <w:szCs w:val="22"/>
        </w:rPr>
        <w:t>able</w:t>
      </w:r>
      <w:r w:rsidRPr="003B57CC">
        <w:rPr>
          <w:rFonts w:ascii="Century Gothic" w:hAnsi="Century Gothic"/>
          <w:sz w:val="22"/>
          <w:szCs w:val="22"/>
        </w:rPr>
        <w:t xml:space="preserve"> further indicates that the duration for training is 5 days and that the number of participants ranged from 6 to 24. The Department stated that it had started to conduct </w:t>
      </w:r>
      <w:r w:rsidR="00821B6C">
        <w:rPr>
          <w:rFonts w:ascii="Century Gothic" w:hAnsi="Century Gothic"/>
          <w:sz w:val="22"/>
          <w:szCs w:val="22"/>
        </w:rPr>
        <w:t xml:space="preserve">a </w:t>
      </w:r>
      <w:r w:rsidRPr="003B57CC">
        <w:rPr>
          <w:rFonts w:ascii="Century Gothic" w:hAnsi="Century Gothic"/>
          <w:sz w:val="22"/>
          <w:szCs w:val="22"/>
        </w:rPr>
        <w:t xml:space="preserve">skills impact assessment although no documentary proof was provided to support this statement. </w:t>
      </w:r>
      <w:r w:rsidR="00A01B06">
        <w:rPr>
          <w:rFonts w:ascii="Century Gothic" w:hAnsi="Century Gothic"/>
          <w:sz w:val="22"/>
          <w:szCs w:val="22"/>
        </w:rPr>
        <w:t xml:space="preserve">Beneficiaries in five </w:t>
      </w:r>
      <w:r w:rsidRPr="003B57CC">
        <w:rPr>
          <w:rFonts w:ascii="Century Gothic" w:hAnsi="Century Gothic"/>
          <w:sz w:val="22"/>
          <w:szCs w:val="22"/>
        </w:rPr>
        <w:t xml:space="preserve">projects </w:t>
      </w:r>
      <w:r w:rsidR="00A01B06">
        <w:rPr>
          <w:rFonts w:ascii="Century Gothic" w:hAnsi="Century Gothic"/>
          <w:sz w:val="22"/>
          <w:szCs w:val="22"/>
        </w:rPr>
        <w:t xml:space="preserve">evaluated by the PSC stated that </w:t>
      </w:r>
      <w:r w:rsidRPr="003B57CC">
        <w:rPr>
          <w:rFonts w:ascii="Century Gothic" w:hAnsi="Century Gothic"/>
          <w:sz w:val="22"/>
          <w:szCs w:val="22"/>
        </w:rPr>
        <w:t>training too</w:t>
      </w:r>
      <w:r w:rsidR="00821B6C">
        <w:rPr>
          <w:rFonts w:ascii="Century Gothic" w:hAnsi="Century Gothic"/>
          <w:sz w:val="22"/>
          <w:szCs w:val="22"/>
        </w:rPr>
        <w:t>k place without any skills need</w:t>
      </w:r>
      <w:r w:rsidRPr="003B57CC">
        <w:rPr>
          <w:rFonts w:ascii="Century Gothic" w:hAnsi="Century Gothic"/>
          <w:sz w:val="22"/>
          <w:szCs w:val="22"/>
        </w:rPr>
        <w:t xml:space="preserve"> assessment, whereas in two projects training was based on needs assessment.    </w:t>
      </w:r>
    </w:p>
    <w:p w:rsidR="00893336" w:rsidRDefault="00893336" w:rsidP="003B57CC">
      <w:pPr>
        <w:spacing w:line="276" w:lineRule="auto"/>
        <w:jc w:val="both"/>
        <w:rPr>
          <w:rFonts w:ascii="Century Gothic" w:hAnsi="Century Gothic"/>
          <w:sz w:val="22"/>
          <w:szCs w:val="22"/>
        </w:rPr>
      </w:pPr>
    </w:p>
    <w:p w:rsidR="00AC03FF" w:rsidRPr="00972C91" w:rsidRDefault="00AC03FF" w:rsidP="003B57CC">
      <w:pPr>
        <w:spacing w:line="276" w:lineRule="auto"/>
        <w:jc w:val="both"/>
        <w:rPr>
          <w:rFonts w:ascii="Century Gothic" w:hAnsi="Century Gothic"/>
          <w:sz w:val="22"/>
          <w:szCs w:val="22"/>
        </w:rPr>
      </w:pPr>
    </w:p>
    <w:p w:rsidR="00675656" w:rsidRPr="00827A15" w:rsidRDefault="00675656" w:rsidP="00675656">
      <w:pPr>
        <w:pStyle w:val="Heading3"/>
        <w:ind w:left="0" w:firstLine="0"/>
      </w:pPr>
      <w:bookmarkStart w:id="178" w:name="_Toc296345375"/>
      <w:r>
        <w:lastRenderedPageBreak/>
        <w:t>7</w:t>
      </w:r>
      <w:r w:rsidRPr="005C13D5">
        <w:t>.6.</w:t>
      </w:r>
      <w:r>
        <w:t>4</w:t>
      </w:r>
      <w:r w:rsidRPr="005C13D5">
        <w:tab/>
        <w:t>ON AND OFF FARM INFRASTRUCTURE</w:t>
      </w:r>
      <w:r>
        <w:t xml:space="preserve"> AND PRODUCTION INPUTS</w:t>
      </w:r>
      <w:bookmarkEnd w:id="178"/>
    </w:p>
    <w:p w:rsidR="00675656" w:rsidRPr="003B45C4" w:rsidRDefault="00675656" w:rsidP="00675656">
      <w:pPr>
        <w:spacing w:line="276" w:lineRule="auto"/>
        <w:jc w:val="both"/>
        <w:rPr>
          <w:rFonts w:ascii="Century Gothic" w:hAnsi="Century Gothic"/>
          <w:sz w:val="22"/>
          <w:szCs w:val="22"/>
        </w:rPr>
      </w:pPr>
    </w:p>
    <w:p w:rsidR="00675656" w:rsidRDefault="00821B6C" w:rsidP="00675656">
      <w:pPr>
        <w:spacing w:line="276" w:lineRule="auto"/>
        <w:jc w:val="both"/>
        <w:rPr>
          <w:rFonts w:ascii="Century Gothic" w:hAnsi="Century Gothic"/>
          <w:sz w:val="22"/>
          <w:szCs w:val="22"/>
        </w:rPr>
      </w:pPr>
      <w:r>
        <w:rPr>
          <w:rFonts w:ascii="Century Gothic" w:hAnsi="Century Gothic"/>
          <w:sz w:val="22"/>
          <w:szCs w:val="22"/>
        </w:rPr>
        <w:t xml:space="preserve">The biggest part of the CASP budget is allocated to the </w:t>
      </w:r>
      <w:r w:rsidR="00675656" w:rsidRPr="003B57CC">
        <w:rPr>
          <w:rFonts w:ascii="Century Gothic" w:hAnsi="Century Gothic"/>
          <w:sz w:val="22"/>
          <w:szCs w:val="22"/>
        </w:rPr>
        <w:t>Infrastructure pillar.</w:t>
      </w:r>
      <w:r>
        <w:rPr>
          <w:rFonts w:ascii="Century Gothic" w:hAnsi="Century Gothic"/>
          <w:sz w:val="22"/>
          <w:szCs w:val="22"/>
        </w:rPr>
        <w:t xml:space="preserve"> </w:t>
      </w:r>
      <w:r w:rsidR="00675656" w:rsidRPr="003B57CC">
        <w:rPr>
          <w:rFonts w:ascii="Century Gothic" w:hAnsi="Century Gothic"/>
          <w:sz w:val="22"/>
          <w:szCs w:val="22"/>
        </w:rPr>
        <w:t xml:space="preserve"> Managers stated that unt</w:t>
      </w:r>
      <w:r w:rsidR="00440E1B">
        <w:rPr>
          <w:rFonts w:ascii="Century Gothic" w:hAnsi="Century Gothic"/>
          <w:sz w:val="22"/>
          <w:szCs w:val="22"/>
        </w:rPr>
        <w:t>il two years ago, the national D</w:t>
      </w:r>
      <w:r w:rsidR="00675656" w:rsidRPr="003B57CC">
        <w:rPr>
          <w:rFonts w:ascii="Century Gothic" w:hAnsi="Century Gothic"/>
          <w:sz w:val="22"/>
          <w:szCs w:val="22"/>
        </w:rPr>
        <w:t xml:space="preserve">epartment issued an instruction that funding for CASP projects should be set aside for </w:t>
      </w:r>
      <w:r w:rsidR="00675656">
        <w:rPr>
          <w:rFonts w:ascii="Century Gothic" w:hAnsi="Century Gothic"/>
          <w:sz w:val="22"/>
          <w:szCs w:val="22"/>
        </w:rPr>
        <w:t xml:space="preserve">infrastructure only. However, </w:t>
      </w:r>
      <w:r>
        <w:rPr>
          <w:rFonts w:ascii="Century Gothic" w:hAnsi="Century Gothic"/>
          <w:sz w:val="22"/>
          <w:szCs w:val="22"/>
        </w:rPr>
        <w:t xml:space="preserve">the </w:t>
      </w:r>
      <w:r w:rsidR="00675656" w:rsidRPr="003B57CC">
        <w:rPr>
          <w:rFonts w:ascii="Century Gothic" w:hAnsi="Century Gothic"/>
          <w:sz w:val="22"/>
          <w:szCs w:val="22"/>
        </w:rPr>
        <w:t>other pillars h</w:t>
      </w:r>
      <w:r>
        <w:rPr>
          <w:rFonts w:ascii="Century Gothic" w:hAnsi="Century Gothic"/>
          <w:sz w:val="22"/>
          <w:szCs w:val="22"/>
        </w:rPr>
        <w:t>ave been funded through the departmental budget.</w:t>
      </w:r>
    </w:p>
    <w:p w:rsidR="00821B6C" w:rsidRPr="003B45C4" w:rsidRDefault="00821B6C" w:rsidP="00675656">
      <w:pPr>
        <w:spacing w:line="276" w:lineRule="auto"/>
        <w:jc w:val="both"/>
        <w:rPr>
          <w:rFonts w:ascii="Century Gothic" w:hAnsi="Century Gothic"/>
          <w:sz w:val="22"/>
          <w:szCs w:val="22"/>
        </w:rPr>
      </w:pPr>
    </w:p>
    <w:p w:rsidR="00893336" w:rsidRDefault="006B5DA6" w:rsidP="00364A74">
      <w:pPr>
        <w:pStyle w:val="Heading3"/>
        <w:numPr>
          <w:ilvl w:val="2"/>
          <w:numId w:val="25"/>
        </w:numPr>
      </w:pPr>
      <w:bookmarkStart w:id="179" w:name="_Toc296345376"/>
      <w:r w:rsidRPr="003B57CC">
        <w:t>MARKETING AND BUSINESS DEVELOPMENT</w:t>
      </w:r>
      <w:bookmarkEnd w:id="179"/>
    </w:p>
    <w:p w:rsidR="00364A74" w:rsidRPr="00364A74" w:rsidRDefault="00364A74" w:rsidP="00364A74"/>
    <w:p w:rsidR="00893336" w:rsidRDefault="00440E1B" w:rsidP="003B57CC">
      <w:pPr>
        <w:spacing w:line="276" w:lineRule="auto"/>
        <w:jc w:val="both"/>
        <w:rPr>
          <w:rFonts w:ascii="Century Gothic" w:hAnsi="Century Gothic"/>
          <w:sz w:val="22"/>
          <w:szCs w:val="22"/>
        </w:rPr>
      </w:pPr>
      <w:r>
        <w:rPr>
          <w:rFonts w:ascii="Century Gothic" w:hAnsi="Century Gothic"/>
          <w:sz w:val="22"/>
          <w:szCs w:val="22"/>
        </w:rPr>
        <w:t>The Departme</w:t>
      </w:r>
      <w:r w:rsidR="00081B79">
        <w:rPr>
          <w:rFonts w:ascii="Century Gothic" w:hAnsi="Century Gothic"/>
          <w:sz w:val="22"/>
          <w:szCs w:val="22"/>
        </w:rPr>
        <w:t>nt stated that marketing support is given</w:t>
      </w:r>
      <w:r>
        <w:rPr>
          <w:rFonts w:ascii="Century Gothic" w:hAnsi="Century Gothic"/>
          <w:sz w:val="22"/>
          <w:szCs w:val="22"/>
        </w:rPr>
        <w:t xml:space="preserve"> for all its programmes </w:t>
      </w:r>
      <w:r w:rsidR="00AE3A3B">
        <w:rPr>
          <w:rFonts w:ascii="Century Gothic" w:hAnsi="Century Gothic"/>
          <w:sz w:val="22"/>
          <w:szCs w:val="22"/>
        </w:rPr>
        <w:t xml:space="preserve">including CASP. </w:t>
      </w:r>
      <w:r w:rsidR="00893336" w:rsidRPr="003B57CC">
        <w:rPr>
          <w:rFonts w:ascii="Century Gothic" w:hAnsi="Century Gothic"/>
          <w:sz w:val="22"/>
          <w:szCs w:val="22"/>
        </w:rPr>
        <w:t>In terms of equipping farmers with ma</w:t>
      </w:r>
      <w:r w:rsidR="00081B79">
        <w:rPr>
          <w:rFonts w:ascii="Century Gothic" w:hAnsi="Century Gothic"/>
          <w:sz w:val="22"/>
          <w:szCs w:val="22"/>
        </w:rPr>
        <w:t>rketing skills, districts have e</w:t>
      </w:r>
      <w:r w:rsidR="00893336" w:rsidRPr="003B57CC">
        <w:rPr>
          <w:rFonts w:ascii="Century Gothic" w:hAnsi="Century Gothic"/>
          <w:sz w:val="22"/>
          <w:szCs w:val="22"/>
        </w:rPr>
        <w:t>conomi</w:t>
      </w:r>
      <w:r w:rsidR="00081B79">
        <w:rPr>
          <w:rFonts w:ascii="Century Gothic" w:hAnsi="Century Gothic"/>
          <w:sz w:val="22"/>
          <w:szCs w:val="22"/>
        </w:rPr>
        <w:t>sts that advise farmers on</w:t>
      </w:r>
      <w:r w:rsidR="00893336" w:rsidRPr="003B57CC">
        <w:rPr>
          <w:rFonts w:ascii="Century Gothic" w:hAnsi="Century Gothic"/>
          <w:sz w:val="22"/>
          <w:szCs w:val="22"/>
        </w:rPr>
        <w:t xml:space="preserve"> markets and on </w:t>
      </w:r>
      <w:r w:rsidR="002A79EB">
        <w:rPr>
          <w:rFonts w:ascii="Century Gothic" w:hAnsi="Century Gothic"/>
          <w:sz w:val="22"/>
          <w:szCs w:val="22"/>
        </w:rPr>
        <w:t>contract marketing.  Extension o</w:t>
      </w:r>
      <w:r w:rsidR="00893336" w:rsidRPr="003B57CC">
        <w:rPr>
          <w:rFonts w:ascii="Century Gothic" w:hAnsi="Century Gothic"/>
          <w:sz w:val="22"/>
          <w:szCs w:val="22"/>
        </w:rPr>
        <w:t>fficers also advise farmers on mar</w:t>
      </w:r>
      <w:r>
        <w:rPr>
          <w:rFonts w:ascii="Century Gothic" w:hAnsi="Century Gothic"/>
          <w:sz w:val="22"/>
          <w:szCs w:val="22"/>
        </w:rPr>
        <w:t xml:space="preserve">keting strategies. </w:t>
      </w:r>
    </w:p>
    <w:p w:rsidR="00364A74" w:rsidRPr="00972C91" w:rsidRDefault="00364A74" w:rsidP="003B57CC">
      <w:pPr>
        <w:spacing w:line="276" w:lineRule="auto"/>
        <w:jc w:val="both"/>
        <w:rPr>
          <w:rFonts w:ascii="Century Gothic" w:hAnsi="Century Gothic"/>
          <w:sz w:val="22"/>
          <w:szCs w:val="22"/>
        </w:rPr>
      </w:pPr>
    </w:p>
    <w:p w:rsidR="00893336" w:rsidRPr="003B57CC" w:rsidRDefault="00B01096" w:rsidP="003B57CC">
      <w:pPr>
        <w:spacing w:line="276" w:lineRule="auto"/>
        <w:jc w:val="both"/>
        <w:rPr>
          <w:rFonts w:ascii="Century Gothic" w:hAnsi="Century Gothic"/>
          <w:sz w:val="22"/>
          <w:szCs w:val="22"/>
        </w:rPr>
      </w:pPr>
      <w:r>
        <w:rPr>
          <w:rFonts w:ascii="Century Gothic" w:hAnsi="Century Gothic"/>
          <w:sz w:val="22"/>
          <w:szCs w:val="22"/>
        </w:rPr>
        <w:t>The i</w:t>
      </w:r>
      <w:r w:rsidR="00893336" w:rsidRPr="003B57CC">
        <w:rPr>
          <w:rFonts w:ascii="Century Gothic" w:hAnsi="Century Gothic"/>
          <w:sz w:val="22"/>
          <w:szCs w:val="22"/>
        </w:rPr>
        <w:t xml:space="preserve">mplementation of this pillar at project level shows that most projects sell their farming produce to local people. However, Blumendal Farm sells tomatoes to the local municipal market, Dunvagen sells goats to initiation schools and sheep to 7 shops in Transkei and Mbewu Family Project supplies meat to East London Abattoirs.   </w:t>
      </w:r>
    </w:p>
    <w:p w:rsidR="00893336" w:rsidRPr="00972C91" w:rsidRDefault="00893336" w:rsidP="00972C91">
      <w:pPr>
        <w:spacing w:line="276" w:lineRule="auto"/>
        <w:jc w:val="both"/>
        <w:rPr>
          <w:rFonts w:ascii="Century Gothic" w:hAnsi="Century Gothic"/>
          <w:sz w:val="22"/>
          <w:szCs w:val="22"/>
        </w:rPr>
      </w:pPr>
    </w:p>
    <w:p w:rsidR="00893336" w:rsidRPr="003B57CC" w:rsidRDefault="002A79EB" w:rsidP="003B57CC">
      <w:pPr>
        <w:spacing w:line="276" w:lineRule="auto"/>
        <w:jc w:val="both"/>
        <w:rPr>
          <w:rFonts w:ascii="Century Gothic" w:hAnsi="Century Gothic"/>
          <w:sz w:val="22"/>
          <w:szCs w:val="22"/>
        </w:rPr>
      </w:pPr>
      <w:r>
        <w:rPr>
          <w:rFonts w:ascii="Century Gothic" w:hAnsi="Century Gothic"/>
          <w:sz w:val="22"/>
          <w:szCs w:val="22"/>
        </w:rPr>
        <w:t>The D</w:t>
      </w:r>
      <w:r w:rsidR="00081B79">
        <w:rPr>
          <w:rFonts w:ascii="Century Gothic" w:hAnsi="Century Gothic"/>
          <w:sz w:val="22"/>
          <w:szCs w:val="22"/>
        </w:rPr>
        <w:t>epartment should</w:t>
      </w:r>
      <w:r w:rsidR="00893336" w:rsidRPr="003B57CC">
        <w:rPr>
          <w:rFonts w:ascii="Century Gothic" w:hAnsi="Century Gothic"/>
          <w:sz w:val="22"/>
          <w:szCs w:val="22"/>
        </w:rPr>
        <w:t xml:space="preserve"> </w:t>
      </w:r>
      <w:r>
        <w:rPr>
          <w:rFonts w:ascii="Century Gothic" w:hAnsi="Century Gothic"/>
          <w:sz w:val="22"/>
          <w:szCs w:val="22"/>
        </w:rPr>
        <w:t xml:space="preserve">strive to </w:t>
      </w:r>
      <w:r w:rsidR="00893336" w:rsidRPr="003B57CC">
        <w:rPr>
          <w:rFonts w:ascii="Century Gothic" w:hAnsi="Century Gothic"/>
          <w:sz w:val="22"/>
          <w:szCs w:val="22"/>
        </w:rPr>
        <w:t xml:space="preserve">improve the implementation of this pillar and organize business linkages in order to ensure that emerging farmers graduate to become commercial farmers.  </w:t>
      </w:r>
    </w:p>
    <w:p w:rsidR="00893336" w:rsidRDefault="00893336" w:rsidP="003B57CC">
      <w:pPr>
        <w:spacing w:line="276" w:lineRule="auto"/>
        <w:jc w:val="both"/>
        <w:rPr>
          <w:rFonts w:ascii="Century Gothic" w:hAnsi="Century Gothic"/>
          <w:sz w:val="22"/>
          <w:szCs w:val="22"/>
        </w:rPr>
      </w:pPr>
    </w:p>
    <w:p w:rsidR="00B01096" w:rsidRDefault="00B01096" w:rsidP="00B01096">
      <w:pPr>
        <w:pStyle w:val="Heading3"/>
        <w:ind w:left="0" w:firstLine="0"/>
      </w:pPr>
      <w:bookmarkStart w:id="180" w:name="_Toc296345377"/>
      <w:r>
        <w:t>7</w:t>
      </w:r>
      <w:r w:rsidRPr="003B57CC">
        <w:t>.6.6</w:t>
      </w:r>
      <w:r w:rsidRPr="003B57CC">
        <w:tab/>
        <w:t>FINANCI</w:t>
      </w:r>
      <w:r>
        <w:t>NG SUPPORT (MAFISA)</w:t>
      </w:r>
      <w:bookmarkEnd w:id="180"/>
    </w:p>
    <w:p w:rsidR="00B01096" w:rsidRPr="00972C91" w:rsidRDefault="00B01096" w:rsidP="00B01096"/>
    <w:p w:rsidR="00B01096" w:rsidRPr="003B57CC" w:rsidRDefault="00B01096" w:rsidP="00B01096">
      <w:pPr>
        <w:spacing w:line="276" w:lineRule="auto"/>
        <w:jc w:val="both"/>
        <w:rPr>
          <w:rFonts w:ascii="Century Gothic" w:hAnsi="Century Gothic"/>
          <w:sz w:val="22"/>
          <w:szCs w:val="22"/>
        </w:rPr>
      </w:pPr>
      <w:r>
        <w:rPr>
          <w:rFonts w:ascii="Century Gothic" w:hAnsi="Century Gothic"/>
          <w:sz w:val="22"/>
          <w:szCs w:val="22"/>
        </w:rPr>
        <w:t xml:space="preserve">MAFISA is implemented through various </w:t>
      </w:r>
      <w:r w:rsidRPr="003B57CC">
        <w:rPr>
          <w:rFonts w:ascii="Century Gothic" w:hAnsi="Century Gothic"/>
          <w:sz w:val="22"/>
          <w:szCs w:val="22"/>
        </w:rPr>
        <w:t xml:space="preserve">agencies </w:t>
      </w:r>
      <w:r>
        <w:rPr>
          <w:rFonts w:ascii="Century Gothic" w:hAnsi="Century Gothic"/>
          <w:sz w:val="22"/>
          <w:szCs w:val="22"/>
        </w:rPr>
        <w:t xml:space="preserve">operating </w:t>
      </w:r>
      <w:r w:rsidRPr="003B57CC">
        <w:rPr>
          <w:rFonts w:ascii="Century Gothic" w:hAnsi="Century Gothic"/>
          <w:sz w:val="22"/>
          <w:szCs w:val="22"/>
        </w:rPr>
        <w:t xml:space="preserve">in the province. </w:t>
      </w:r>
      <w:r>
        <w:rPr>
          <w:rFonts w:ascii="Century Gothic" w:hAnsi="Century Gothic"/>
          <w:sz w:val="22"/>
          <w:szCs w:val="22"/>
        </w:rPr>
        <w:t xml:space="preserve">The Department could not provide a </w:t>
      </w:r>
      <w:r w:rsidR="00081B79">
        <w:rPr>
          <w:rFonts w:ascii="Century Gothic" w:hAnsi="Century Gothic"/>
          <w:sz w:val="22"/>
          <w:szCs w:val="22"/>
        </w:rPr>
        <w:t>list of farmers who had benefit</w:t>
      </w:r>
      <w:r>
        <w:rPr>
          <w:rFonts w:ascii="Century Gothic" w:hAnsi="Century Gothic"/>
          <w:sz w:val="22"/>
          <w:szCs w:val="22"/>
        </w:rPr>
        <w:t>ed from MAFISA loan</w:t>
      </w:r>
      <w:r w:rsidR="00081B79">
        <w:rPr>
          <w:rFonts w:ascii="Century Gothic" w:hAnsi="Century Gothic"/>
          <w:sz w:val="22"/>
          <w:szCs w:val="22"/>
        </w:rPr>
        <w:t>s</w:t>
      </w:r>
      <w:r>
        <w:rPr>
          <w:rFonts w:ascii="Century Gothic" w:hAnsi="Century Gothic"/>
          <w:sz w:val="22"/>
          <w:szCs w:val="22"/>
        </w:rPr>
        <w:t xml:space="preserve"> because applications were</w:t>
      </w:r>
      <w:r w:rsidRPr="003B57CC">
        <w:rPr>
          <w:rFonts w:ascii="Century Gothic" w:hAnsi="Century Gothic"/>
          <w:sz w:val="22"/>
          <w:szCs w:val="22"/>
        </w:rPr>
        <w:t xml:space="preserve"> not made via the Department</w:t>
      </w:r>
      <w:r w:rsidR="00AC03FF">
        <w:rPr>
          <w:rFonts w:ascii="Century Gothic" w:hAnsi="Century Gothic"/>
          <w:sz w:val="22"/>
          <w:szCs w:val="22"/>
        </w:rPr>
        <w:t xml:space="preserve">. </w:t>
      </w:r>
      <w:r w:rsidRPr="003B57CC">
        <w:rPr>
          <w:rFonts w:ascii="Century Gothic" w:hAnsi="Century Gothic"/>
          <w:sz w:val="22"/>
          <w:szCs w:val="22"/>
        </w:rPr>
        <w:t xml:space="preserve">At Chris Hani District, </w:t>
      </w:r>
      <w:r>
        <w:rPr>
          <w:rFonts w:ascii="Century Gothic" w:hAnsi="Century Gothic"/>
          <w:sz w:val="22"/>
          <w:szCs w:val="22"/>
        </w:rPr>
        <w:t>managers confirmed that farmers were</w:t>
      </w:r>
      <w:r w:rsidRPr="003B57CC">
        <w:rPr>
          <w:rFonts w:ascii="Century Gothic" w:hAnsi="Century Gothic"/>
          <w:sz w:val="22"/>
          <w:szCs w:val="22"/>
        </w:rPr>
        <w:t xml:space="preserve"> benefiting fro</w:t>
      </w:r>
      <w:r>
        <w:rPr>
          <w:rFonts w:ascii="Century Gothic" w:hAnsi="Century Gothic"/>
          <w:sz w:val="22"/>
          <w:szCs w:val="22"/>
        </w:rPr>
        <w:t xml:space="preserve">m MAFISA loans, although the Department was not directly involved in the application process. </w:t>
      </w:r>
    </w:p>
    <w:p w:rsidR="00B01096" w:rsidRPr="00972C91" w:rsidRDefault="00B01096" w:rsidP="00B01096">
      <w:pPr>
        <w:spacing w:line="276" w:lineRule="auto"/>
        <w:jc w:val="both"/>
        <w:rPr>
          <w:rFonts w:ascii="Century Gothic" w:hAnsi="Century Gothic"/>
          <w:sz w:val="22"/>
          <w:szCs w:val="22"/>
        </w:rPr>
      </w:pPr>
    </w:p>
    <w:p w:rsidR="00B01096" w:rsidRDefault="00B01096" w:rsidP="00B01096">
      <w:pPr>
        <w:spacing w:line="276" w:lineRule="auto"/>
        <w:jc w:val="both"/>
        <w:rPr>
          <w:rFonts w:ascii="Century Gothic" w:hAnsi="Century Gothic"/>
          <w:sz w:val="22"/>
          <w:szCs w:val="22"/>
        </w:rPr>
      </w:pPr>
      <w:r>
        <w:rPr>
          <w:rFonts w:ascii="Century Gothic" w:hAnsi="Century Gothic"/>
          <w:sz w:val="22"/>
          <w:szCs w:val="22"/>
        </w:rPr>
        <w:t>The PSC found that MAFISA was</w:t>
      </w:r>
      <w:r w:rsidRPr="003B57CC">
        <w:rPr>
          <w:rFonts w:ascii="Century Gothic" w:hAnsi="Century Gothic"/>
          <w:sz w:val="22"/>
          <w:szCs w:val="22"/>
        </w:rPr>
        <w:t xml:space="preserve"> not visible</w:t>
      </w:r>
      <w:r>
        <w:rPr>
          <w:rFonts w:ascii="Century Gothic" w:hAnsi="Century Gothic"/>
          <w:sz w:val="22"/>
          <w:szCs w:val="22"/>
        </w:rPr>
        <w:t xml:space="preserve"> at project level</w:t>
      </w:r>
      <w:r w:rsidRPr="003B57CC">
        <w:rPr>
          <w:rFonts w:ascii="Century Gothic" w:hAnsi="Century Gothic"/>
          <w:sz w:val="22"/>
          <w:szCs w:val="22"/>
        </w:rPr>
        <w:t xml:space="preserve">. Beneficiaries in five projects </w:t>
      </w:r>
      <w:r>
        <w:rPr>
          <w:rFonts w:ascii="Century Gothic" w:hAnsi="Century Gothic"/>
          <w:sz w:val="22"/>
          <w:szCs w:val="22"/>
        </w:rPr>
        <w:t xml:space="preserve">indicated that they had </w:t>
      </w:r>
      <w:r w:rsidRPr="003B57CC">
        <w:rPr>
          <w:rFonts w:ascii="Century Gothic" w:hAnsi="Century Gothic"/>
          <w:sz w:val="22"/>
          <w:szCs w:val="22"/>
        </w:rPr>
        <w:t xml:space="preserve">heard </w:t>
      </w:r>
      <w:r w:rsidR="00081B79">
        <w:rPr>
          <w:rFonts w:ascii="Century Gothic" w:hAnsi="Century Gothic"/>
          <w:sz w:val="22"/>
          <w:szCs w:val="22"/>
        </w:rPr>
        <w:t>about MAFISA</w:t>
      </w:r>
      <w:r>
        <w:rPr>
          <w:rFonts w:ascii="Century Gothic" w:hAnsi="Century Gothic"/>
          <w:sz w:val="22"/>
          <w:szCs w:val="22"/>
        </w:rPr>
        <w:t>, but they did</w:t>
      </w:r>
      <w:r w:rsidRPr="003B57CC">
        <w:rPr>
          <w:rFonts w:ascii="Century Gothic" w:hAnsi="Century Gothic"/>
          <w:sz w:val="22"/>
          <w:szCs w:val="22"/>
        </w:rPr>
        <w:t xml:space="preserve"> not have details. In four other projects they </w:t>
      </w:r>
      <w:r>
        <w:rPr>
          <w:rFonts w:ascii="Century Gothic" w:hAnsi="Century Gothic"/>
          <w:sz w:val="22"/>
          <w:szCs w:val="22"/>
        </w:rPr>
        <w:t xml:space="preserve">said that they </w:t>
      </w:r>
      <w:r w:rsidRPr="003B57CC">
        <w:rPr>
          <w:rFonts w:ascii="Century Gothic" w:hAnsi="Century Gothic"/>
          <w:sz w:val="22"/>
          <w:szCs w:val="22"/>
        </w:rPr>
        <w:t>were</w:t>
      </w:r>
      <w:r w:rsidR="00081B79">
        <w:rPr>
          <w:rFonts w:ascii="Century Gothic" w:hAnsi="Century Gothic"/>
          <w:sz w:val="22"/>
          <w:szCs w:val="22"/>
        </w:rPr>
        <w:t xml:space="preserve"> completely unaware of MAFISA</w:t>
      </w:r>
      <w:r w:rsidR="00AC03FF">
        <w:rPr>
          <w:rFonts w:ascii="Century Gothic" w:hAnsi="Century Gothic"/>
          <w:sz w:val="22"/>
          <w:szCs w:val="22"/>
        </w:rPr>
        <w:t xml:space="preserve">. </w:t>
      </w:r>
      <w:r w:rsidR="00364A74">
        <w:rPr>
          <w:rFonts w:ascii="Century Gothic" w:hAnsi="Century Gothic"/>
          <w:sz w:val="22"/>
          <w:szCs w:val="22"/>
        </w:rPr>
        <w:t>This finding implies that there is a need for an awareness campaign in the Province about MAFISA.</w:t>
      </w:r>
    </w:p>
    <w:p w:rsidR="00364A74" w:rsidRDefault="00364A74" w:rsidP="00B01096">
      <w:pPr>
        <w:spacing w:line="276" w:lineRule="auto"/>
        <w:jc w:val="both"/>
        <w:rPr>
          <w:rFonts w:ascii="Century Gothic" w:hAnsi="Century Gothic"/>
          <w:sz w:val="22"/>
          <w:szCs w:val="22"/>
        </w:rPr>
      </w:pPr>
    </w:p>
    <w:p w:rsidR="00364A74" w:rsidRPr="003B57CC" w:rsidRDefault="00364A74" w:rsidP="00364A74">
      <w:pPr>
        <w:pStyle w:val="Heading2"/>
        <w:spacing w:before="0" w:line="276" w:lineRule="auto"/>
        <w:jc w:val="both"/>
      </w:pPr>
      <w:bookmarkStart w:id="181" w:name="_Toc296345378"/>
      <w:r>
        <w:t>7</w:t>
      </w:r>
      <w:r w:rsidRPr="003B57CC">
        <w:t>.7 SUCCESS OF CASP</w:t>
      </w:r>
      <w:r>
        <w:t xml:space="preserve"> IN THE EASTERN CAPE PROVINCE</w:t>
      </w:r>
      <w:bookmarkEnd w:id="181"/>
    </w:p>
    <w:p w:rsidR="00364A74" w:rsidRPr="003B57CC" w:rsidRDefault="00364A74" w:rsidP="00364A74">
      <w:pPr>
        <w:spacing w:line="276" w:lineRule="auto"/>
        <w:jc w:val="both"/>
        <w:rPr>
          <w:rFonts w:ascii="Century Gothic" w:hAnsi="Century Gothic" w:cs="Arial"/>
          <w:b/>
          <w:sz w:val="22"/>
          <w:szCs w:val="22"/>
        </w:rPr>
      </w:pPr>
    </w:p>
    <w:p w:rsidR="00364A74" w:rsidRDefault="00364A74" w:rsidP="00364A74">
      <w:pPr>
        <w:spacing w:line="276" w:lineRule="auto"/>
        <w:jc w:val="both"/>
        <w:rPr>
          <w:rFonts w:ascii="Century Gothic" w:hAnsi="Century Gothic"/>
          <w:sz w:val="22"/>
          <w:szCs w:val="22"/>
        </w:rPr>
      </w:pPr>
      <w:r>
        <w:rPr>
          <w:rFonts w:ascii="Century Gothic" w:hAnsi="Century Gothic" w:cs="Arial"/>
          <w:sz w:val="22"/>
          <w:szCs w:val="22"/>
        </w:rPr>
        <w:t xml:space="preserve">The </w:t>
      </w:r>
      <w:r w:rsidRPr="00827A15">
        <w:rPr>
          <w:rFonts w:ascii="Century Gothic" w:hAnsi="Century Gothic" w:cs="Arial"/>
          <w:sz w:val="22"/>
          <w:szCs w:val="22"/>
        </w:rPr>
        <w:t xml:space="preserve">Department was requested to rate the performance of CASP projects that were funded in the past three financial years, i.e. 2007/08, 2008/09 and 2009/10 and to </w:t>
      </w:r>
      <w:r w:rsidRPr="00CB7049">
        <w:rPr>
          <w:rFonts w:ascii="Century Gothic" w:hAnsi="Century Gothic" w:cs="Arial"/>
          <w:sz w:val="22"/>
          <w:szCs w:val="22"/>
        </w:rPr>
        <w:t>provide rea</w:t>
      </w:r>
      <w:r w:rsidR="00081B79">
        <w:rPr>
          <w:rFonts w:ascii="Century Gothic" w:hAnsi="Century Gothic" w:cs="Arial"/>
          <w:sz w:val="22"/>
          <w:szCs w:val="22"/>
        </w:rPr>
        <w:t>sons for those that had failed.</w:t>
      </w:r>
    </w:p>
    <w:p w:rsidR="00364A74" w:rsidRDefault="00364A74" w:rsidP="00364A74">
      <w:pPr>
        <w:spacing w:line="276" w:lineRule="auto"/>
        <w:jc w:val="both"/>
        <w:rPr>
          <w:rFonts w:ascii="Century Gothic" w:hAnsi="Century Gothic" w:cs="Arial"/>
          <w:sz w:val="22"/>
          <w:szCs w:val="22"/>
        </w:rPr>
      </w:pPr>
      <w:r w:rsidRPr="00CB7049">
        <w:rPr>
          <w:rFonts w:ascii="Century Gothic" w:hAnsi="Century Gothic" w:cs="Arial"/>
          <w:sz w:val="22"/>
          <w:szCs w:val="22"/>
        </w:rPr>
        <w:lastRenderedPageBreak/>
        <w:t>“Success” in this context does not necessary mean sustainability or improvement/ decline of production or income levels because such rec</w:t>
      </w:r>
      <w:r w:rsidR="00081B79">
        <w:rPr>
          <w:rFonts w:ascii="Century Gothic" w:hAnsi="Century Gothic" w:cs="Arial"/>
          <w:sz w:val="22"/>
          <w:szCs w:val="22"/>
        </w:rPr>
        <w:t>ords were unavailable from the D</w:t>
      </w:r>
      <w:r w:rsidRPr="00CB7049">
        <w:rPr>
          <w:rFonts w:ascii="Century Gothic" w:hAnsi="Century Gothic" w:cs="Arial"/>
          <w:sz w:val="22"/>
          <w:szCs w:val="22"/>
        </w:rPr>
        <w:t>epartment. The suc</w:t>
      </w:r>
      <w:r w:rsidR="00081B79">
        <w:rPr>
          <w:rFonts w:ascii="Century Gothic" w:hAnsi="Century Gothic" w:cs="Arial"/>
          <w:sz w:val="22"/>
          <w:szCs w:val="22"/>
        </w:rPr>
        <w:t>cess indicator is</w:t>
      </w:r>
      <w:r>
        <w:rPr>
          <w:rFonts w:ascii="Century Gothic" w:hAnsi="Century Gothic" w:cs="Arial"/>
          <w:sz w:val="22"/>
          <w:szCs w:val="22"/>
        </w:rPr>
        <w:t xml:space="preserve"> based </w:t>
      </w:r>
      <w:r w:rsidRPr="00CB7049">
        <w:rPr>
          <w:rFonts w:ascii="Century Gothic" w:hAnsi="Century Gothic" w:cs="Arial"/>
          <w:sz w:val="22"/>
          <w:szCs w:val="22"/>
        </w:rPr>
        <w:t>on the fact</w:t>
      </w:r>
      <w:r>
        <w:rPr>
          <w:rFonts w:ascii="Century Gothic" w:hAnsi="Century Gothic" w:cs="Arial"/>
          <w:sz w:val="22"/>
          <w:szCs w:val="22"/>
        </w:rPr>
        <w:t xml:space="preserve"> that the service</w:t>
      </w:r>
      <w:r w:rsidR="00081B79">
        <w:rPr>
          <w:rFonts w:ascii="Century Gothic" w:hAnsi="Century Gothic" w:cs="Arial"/>
          <w:sz w:val="22"/>
          <w:szCs w:val="22"/>
        </w:rPr>
        <w:t xml:space="preserve"> (mainly infrastructure)</w:t>
      </w:r>
      <w:r>
        <w:rPr>
          <w:rFonts w:ascii="Century Gothic" w:hAnsi="Century Gothic" w:cs="Arial"/>
          <w:sz w:val="22"/>
          <w:szCs w:val="22"/>
        </w:rPr>
        <w:t xml:space="preserve"> was delivered and not o</w:t>
      </w:r>
      <w:r w:rsidR="00273973">
        <w:rPr>
          <w:rFonts w:ascii="Century Gothic" w:hAnsi="Century Gothic" w:cs="Arial"/>
          <w:sz w:val="22"/>
          <w:szCs w:val="22"/>
        </w:rPr>
        <w:t xml:space="preserve">n sustainability of the farms. </w:t>
      </w:r>
      <w:r w:rsidRPr="00CB7049">
        <w:rPr>
          <w:rFonts w:ascii="Century Gothic" w:hAnsi="Century Gothic" w:cs="Arial"/>
          <w:sz w:val="22"/>
          <w:szCs w:val="22"/>
        </w:rPr>
        <w:t xml:space="preserve">The following </w:t>
      </w:r>
      <w:r>
        <w:rPr>
          <w:rFonts w:ascii="Century Gothic" w:hAnsi="Century Gothic" w:cs="Arial"/>
          <w:b/>
          <w:sz w:val="22"/>
          <w:szCs w:val="22"/>
        </w:rPr>
        <w:t>T</w:t>
      </w:r>
      <w:r w:rsidRPr="005C245D">
        <w:rPr>
          <w:rFonts w:ascii="Century Gothic" w:hAnsi="Century Gothic" w:cs="Arial"/>
          <w:b/>
          <w:sz w:val="22"/>
          <w:szCs w:val="22"/>
        </w:rPr>
        <w:t>able</w:t>
      </w:r>
      <w:r w:rsidRPr="00CB7049">
        <w:rPr>
          <w:rFonts w:ascii="Century Gothic" w:hAnsi="Century Gothic" w:cs="Arial"/>
          <w:sz w:val="22"/>
          <w:szCs w:val="22"/>
        </w:rPr>
        <w:t xml:space="preserve"> </w:t>
      </w:r>
      <w:r w:rsidR="00081B79">
        <w:rPr>
          <w:rFonts w:ascii="Century Gothic" w:hAnsi="Century Gothic" w:cs="Arial"/>
          <w:sz w:val="22"/>
          <w:szCs w:val="22"/>
        </w:rPr>
        <w:t>gives</w:t>
      </w:r>
      <w:r w:rsidRPr="00CB7049">
        <w:rPr>
          <w:rFonts w:ascii="Century Gothic" w:hAnsi="Century Gothic" w:cs="Arial"/>
          <w:sz w:val="22"/>
          <w:szCs w:val="22"/>
        </w:rPr>
        <w:t xml:space="preserve"> </w:t>
      </w:r>
      <w:r w:rsidR="00081B79">
        <w:rPr>
          <w:rFonts w:ascii="Century Gothic" w:hAnsi="Century Gothic" w:cs="Arial"/>
          <w:sz w:val="22"/>
          <w:szCs w:val="22"/>
        </w:rPr>
        <w:t>a</w:t>
      </w:r>
      <w:r w:rsidRPr="00CB7049">
        <w:rPr>
          <w:rFonts w:ascii="Century Gothic" w:hAnsi="Century Gothic" w:cs="Arial"/>
          <w:sz w:val="22"/>
          <w:szCs w:val="22"/>
        </w:rPr>
        <w:t xml:space="preserve"> summary of the success rate of the projects (as viewed by the </w:t>
      </w:r>
      <w:r w:rsidRPr="00FC50DF">
        <w:rPr>
          <w:rFonts w:ascii="Century Gothic" w:hAnsi="Century Gothic" w:cs="Arial"/>
          <w:sz w:val="22"/>
          <w:szCs w:val="22"/>
        </w:rPr>
        <w:t>Department</w:t>
      </w:r>
      <w:r w:rsidRPr="001C6274">
        <w:rPr>
          <w:rFonts w:ascii="Century Gothic" w:hAnsi="Century Gothic" w:cs="Arial"/>
          <w:sz w:val="22"/>
          <w:szCs w:val="22"/>
        </w:rPr>
        <w:t>).</w:t>
      </w:r>
    </w:p>
    <w:p w:rsidR="00364A74" w:rsidRPr="006B5DA6" w:rsidRDefault="00364A74" w:rsidP="00364A74">
      <w:pPr>
        <w:spacing w:line="276" w:lineRule="auto"/>
        <w:jc w:val="both"/>
        <w:rPr>
          <w:rFonts w:ascii="Century Gothic" w:hAnsi="Century Gothic" w:cs="Arial"/>
          <w:sz w:val="22"/>
          <w:szCs w:val="22"/>
        </w:rPr>
      </w:pPr>
    </w:p>
    <w:p w:rsidR="00364A74" w:rsidRPr="00972C91" w:rsidRDefault="00AD6EEC" w:rsidP="00AD6EEC">
      <w:pPr>
        <w:pStyle w:val="Caption"/>
      </w:pPr>
      <w:bookmarkStart w:id="182" w:name="_Toc297731561"/>
      <w:r>
        <w:t xml:space="preserve">Table </w:t>
      </w:r>
      <w:r w:rsidR="00DD3113">
        <w:fldChar w:fldCharType="begin"/>
      </w:r>
      <w:r w:rsidR="00DD3113">
        <w:instrText xml:space="preserve"> SEQ Table \* ARABIC </w:instrText>
      </w:r>
      <w:r w:rsidR="00DD3113">
        <w:fldChar w:fldCharType="separate"/>
      </w:r>
      <w:r w:rsidR="005124F7">
        <w:rPr>
          <w:noProof/>
        </w:rPr>
        <w:t>34</w:t>
      </w:r>
      <w:r w:rsidR="00DD3113">
        <w:rPr>
          <w:noProof/>
        </w:rPr>
        <w:fldChar w:fldCharType="end"/>
      </w:r>
      <w:r w:rsidR="00364A74">
        <w:t>:</w:t>
      </w:r>
      <w:r w:rsidR="00364A74" w:rsidRPr="00972C91">
        <w:t xml:space="preserve"> CASP Project Performance in Eastern Cape (2007</w:t>
      </w:r>
      <w:r w:rsidR="005632AB">
        <w:t>/</w:t>
      </w:r>
      <w:r w:rsidR="00364A74" w:rsidRPr="00972C91">
        <w:t>08 – 2009/10)</w:t>
      </w:r>
      <w:bookmarkEnd w:id="182"/>
    </w:p>
    <w:tbl>
      <w:tblPr>
        <w:tblStyle w:val="TableGrid"/>
        <w:tblW w:w="0" w:type="auto"/>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1432"/>
        <w:gridCol w:w="1540"/>
        <w:gridCol w:w="1540"/>
        <w:gridCol w:w="1540"/>
        <w:gridCol w:w="1541"/>
        <w:gridCol w:w="1407"/>
      </w:tblGrid>
      <w:tr w:rsidR="00364A74" w:rsidRPr="00972C91" w:rsidTr="00A3409B">
        <w:tc>
          <w:tcPr>
            <w:tcW w:w="2972" w:type="dxa"/>
            <w:gridSpan w:val="2"/>
            <w:shd w:val="clear" w:color="auto" w:fill="BFBFBF" w:themeFill="background1" w:themeFillShade="BF"/>
          </w:tcPr>
          <w:p w:rsidR="00364A74" w:rsidRPr="00972C91" w:rsidRDefault="00364A74" w:rsidP="00A3409B">
            <w:pPr>
              <w:spacing w:line="276" w:lineRule="auto"/>
              <w:rPr>
                <w:rFonts w:ascii="Century Gothic" w:hAnsi="Century Gothic" w:cs="Arial"/>
                <w:b/>
                <w:sz w:val="18"/>
                <w:szCs w:val="18"/>
              </w:rPr>
            </w:pPr>
            <w:r w:rsidRPr="00972C91">
              <w:rPr>
                <w:rFonts w:ascii="Century Gothic" w:hAnsi="Century Gothic" w:cs="Arial"/>
                <w:b/>
                <w:sz w:val="18"/>
                <w:szCs w:val="18"/>
              </w:rPr>
              <w:t>2007/08</w:t>
            </w:r>
          </w:p>
        </w:tc>
        <w:tc>
          <w:tcPr>
            <w:tcW w:w="3080" w:type="dxa"/>
            <w:gridSpan w:val="2"/>
            <w:shd w:val="clear" w:color="auto" w:fill="BFBFBF" w:themeFill="background1" w:themeFillShade="BF"/>
          </w:tcPr>
          <w:p w:rsidR="00364A74" w:rsidRPr="00972C91" w:rsidRDefault="00364A74" w:rsidP="00A3409B">
            <w:pPr>
              <w:spacing w:line="276" w:lineRule="auto"/>
              <w:rPr>
                <w:rFonts w:ascii="Century Gothic" w:hAnsi="Century Gothic" w:cs="Arial"/>
                <w:b/>
                <w:sz w:val="18"/>
                <w:szCs w:val="18"/>
              </w:rPr>
            </w:pPr>
            <w:r w:rsidRPr="00972C91">
              <w:rPr>
                <w:rFonts w:ascii="Century Gothic" w:hAnsi="Century Gothic" w:cs="Arial"/>
                <w:b/>
                <w:sz w:val="18"/>
                <w:szCs w:val="18"/>
              </w:rPr>
              <w:t>2008/09</w:t>
            </w:r>
          </w:p>
        </w:tc>
        <w:tc>
          <w:tcPr>
            <w:tcW w:w="2948" w:type="dxa"/>
            <w:gridSpan w:val="2"/>
            <w:shd w:val="clear" w:color="auto" w:fill="BFBFBF" w:themeFill="background1" w:themeFillShade="BF"/>
          </w:tcPr>
          <w:p w:rsidR="00364A74" w:rsidRPr="00972C91" w:rsidRDefault="00364A74" w:rsidP="00A3409B">
            <w:pPr>
              <w:spacing w:line="276" w:lineRule="auto"/>
              <w:rPr>
                <w:rFonts w:ascii="Century Gothic" w:hAnsi="Century Gothic" w:cs="Arial"/>
                <w:b/>
                <w:sz w:val="18"/>
                <w:szCs w:val="18"/>
              </w:rPr>
            </w:pPr>
            <w:r w:rsidRPr="00972C91">
              <w:rPr>
                <w:rFonts w:ascii="Century Gothic" w:hAnsi="Century Gothic" w:cs="Arial"/>
                <w:b/>
                <w:sz w:val="18"/>
                <w:szCs w:val="18"/>
              </w:rPr>
              <w:t>2009/10</w:t>
            </w:r>
          </w:p>
        </w:tc>
      </w:tr>
      <w:tr w:rsidR="00364A74" w:rsidRPr="00972C91" w:rsidTr="00A3409B">
        <w:tc>
          <w:tcPr>
            <w:tcW w:w="1432" w:type="dxa"/>
            <w:shd w:val="clear" w:color="auto" w:fill="BFBFBF" w:themeFill="background1" w:themeFillShade="BF"/>
          </w:tcPr>
          <w:p w:rsidR="00364A74" w:rsidRPr="006B5DA6" w:rsidRDefault="00364A74" w:rsidP="00A3409B">
            <w:pPr>
              <w:spacing w:line="276" w:lineRule="auto"/>
              <w:rPr>
                <w:rFonts w:ascii="Century Gothic" w:hAnsi="Century Gothic" w:cs="Arial"/>
                <w:b/>
                <w:sz w:val="18"/>
                <w:szCs w:val="18"/>
              </w:rPr>
            </w:pPr>
            <w:r w:rsidRPr="006B5DA6">
              <w:rPr>
                <w:rFonts w:ascii="Century Gothic" w:hAnsi="Century Gothic" w:cs="Arial"/>
                <w:b/>
                <w:sz w:val="18"/>
                <w:szCs w:val="18"/>
              </w:rPr>
              <w:t>No. of Successful projects</w:t>
            </w:r>
          </w:p>
        </w:tc>
        <w:tc>
          <w:tcPr>
            <w:tcW w:w="1540" w:type="dxa"/>
            <w:shd w:val="clear" w:color="auto" w:fill="BFBFBF" w:themeFill="background1" w:themeFillShade="BF"/>
          </w:tcPr>
          <w:p w:rsidR="00364A74" w:rsidRPr="006B5DA6" w:rsidRDefault="00364A74" w:rsidP="00A3409B">
            <w:pPr>
              <w:spacing w:line="276" w:lineRule="auto"/>
              <w:rPr>
                <w:rFonts w:ascii="Century Gothic" w:hAnsi="Century Gothic" w:cs="Arial"/>
                <w:b/>
                <w:sz w:val="18"/>
                <w:szCs w:val="18"/>
              </w:rPr>
            </w:pPr>
            <w:r w:rsidRPr="006B5DA6">
              <w:rPr>
                <w:rFonts w:ascii="Century Gothic" w:hAnsi="Century Gothic" w:cs="Arial"/>
                <w:b/>
                <w:sz w:val="18"/>
                <w:szCs w:val="18"/>
              </w:rPr>
              <w:t xml:space="preserve">No. of failed/ failing projects </w:t>
            </w:r>
          </w:p>
        </w:tc>
        <w:tc>
          <w:tcPr>
            <w:tcW w:w="1540" w:type="dxa"/>
            <w:shd w:val="clear" w:color="auto" w:fill="BFBFBF" w:themeFill="background1" w:themeFillShade="BF"/>
          </w:tcPr>
          <w:p w:rsidR="00364A74" w:rsidRPr="006B5DA6" w:rsidRDefault="00364A74" w:rsidP="00A3409B">
            <w:pPr>
              <w:spacing w:line="276" w:lineRule="auto"/>
              <w:rPr>
                <w:rFonts w:ascii="Century Gothic" w:hAnsi="Century Gothic" w:cs="Arial"/>
                <w:b/>
                <w:sz w:val="18"/>
                <w:szCs w:val="18"/>
              </w:rPr>
            </w:pPr>
            <w:r w:rsidRPr="006B5DA6">
              <w:rPr>
                <w:rFonts w:ascii="Century Gothic" w:hAnsi="Century Gothic" w:cs="Arial"/>
                <w:b/>
                <w:sz w:val="18"/>
                <w:szCs w:val="18"/>
              </w:rPr>
              <w:t>No. of Successful projects</w:t>
            </w:r>
          </w:p>
        </w:tc>
        <w:tc>
          <w:tcPr>
            <w:tcW w:w="1540" w:type="dxa"/>
            <w:shd w:val="clear" w:color="auto" w:fill="BFBFBF" w:themeFill="background1" w:themeFillShade="BF"/>
          </w:tcPr>
          <w:p w:rsidR="00364A74" w:rsidRPr="00972C91" w:rsidRDefault="00081B79" w:rsidP="00A3409B">
            <w:pPr>
              <w:spacing w:line="276" w:lineRule="auto"/>
              <w:rPr>
                <w:rFonts w:ascii="Century Gothic" w:hAnsi="Century Gothic" w:cs="Arial"/>
                <w:b/>
                <w:sz w:val="18"/>
                <w:szCs w:val="18"/>
              </w:rPr>
            </w:pPr>
            <w:r>
              <w:rPr>
                <w:rFonts w:ascii="Century Gothic" w:hAnsi="Century Gothic" w:cs="Arial"/>
                <w:b/>
                <w:sz w:val="18"/>
                <w:szCs w:val="18"/>
              </w:rPr>
              <w:t>No. of failed/</w:t>
            </w:r>
            <w:r w:rsidR="00364A74" w:rsidRPr="00972C91">
              <w:rPr>
                <w:rFonts w:ascii="Century Gothic" w:hAnsi="Century Gothic" w:cs="Arial"/>
                <w:b/>
                <w:sz w:val="18"/>
                <w:szCs w:val="18"/>
              </w:rPr>
              <w:t xml:space="preserve"> failing projects </w:t>
            </w:r>
          </w:p>
        </w:tc>
        <w:tc>
          <w:tcPr>
            <w:tcW w:w="1541" w:type="dxa"/>
            <w:shd w:val="clear" w:color="auto" w:fill="BFBFBF" w:themeFill="background1" w:themeFillShade="BF"/>
          </w:tcPr>
          <w:p w:rsidR="00364A74" w:rsidRPr="00972C91" w:rsidRDefault="00364A74" w:rsidP="00A3409B">
            <w:pPr>
              <w:spacing w:line="276" w:lineRule="auto"/>
              <w:rPr>
                <w:rFonts w:ascii="Century Gothic" w:hAnsi="Century Gothic" w:cs="Arial"/>
                <w:b/>
                <w:sz w:val="18"/>
                <w:szCs w:val="18"/>
              </w:rPr>
            </w:pPr>
            <w:r w:rsidRPr="00972C91">
              <w:rPr>
                <w:rFonts w:ascii="Century Gothic" w:hAnsi="Century Gothic" w:cs="Arial"/>
                <w:b/>
                <w:sz w:val="18"/>
                <w:szCs w:val="18"/>
              </w:rPr>
              <w:t>No. of Successful projects</w:t>
            </w:r>
          </w:p>
        </w:tc>
        <w:tc>
          <w:tcPr>
            <w:tcW w:w="1407" w:type="dxa"/>
            <w:shd w:val="clear" w:color="auto" w:fill="BFBFBF" w:themeFill="background1" w:themeFillShade="BF"/>
          </w:tcPr>
          <w:p w:rsidR="00364A74" w:rsidRPr="00972C91" w:rsidRDefault="00364A74" w:rsidP="00A3409B">
            <w:pPr>
              <w:spacing w:line="276" w:lineRule="auto"/>
              <w:rPr>
                <w:rFonts w:ascii="Century Gothic" w:hAnsi="Century Gothic" w:cs="Arial"/>
                <w:b/>
                <w:sz w:val="18"/>
                <w:szCs w:val="18"/>
              </w:rPr>
            </w:pPr>
            <w:r w:rsidRPr="00972C91">
              <w:rPr>
                <w:rFonts w:ascii="Century Gothic" w:hAnsi="Century Gothic" w:cs="Arial"/>
                <w:b/>
                <w:sz w:val="18"/>
                <w:szCs w:val="18"/>
              </w:rPr>
              <w:t xml:space="preserve">No. of failed / failing projects </w:t>
            </w:r>
          </w:p>
        </w:tc>
      </w:tr>
      <w:tr w:rsidR="00364A74" w:rsidRPr="00972C91" w:rsidTr="00A3409B">
        <w:trPr>
          <w:trHeight w:val="548"/>
        </w:trPr>
        <w:tc>
          <w:tcPr>
            <w:tcW w:w="1432" w:type="dxa"/>
          </w:tcPr>
          <w:p w:rsidR="00364A74" w:rsidRPr="006B5DA6" w:rsidRDefault="00364A74" w:rsidP="00A3409B">
            <w:pPr>
              <w:spacing w:line="276" w:lineRule="auto"/>
              <w:rPr>
                <w:rFonts w:ascii="Century Gothic" w:hAnsi="Century Gothic" w:cs="Arial"/>
                <w:sz w:val="18"/>
                <w:szCs w:val="18"/>
              </w:rPr>
            </w:pPr>
            <w:r w:rsidRPr="006B5DA6">
              <w:rPr>
                <w:rFonts w:ascii="Century Gothic" w:hAnsi="Century Gothic" w:cs="Arial"/>
                <w:sz w:val="18"/>
                <w:szCs w:val="18"/>
              </w:rPr>
              <w:t>103</w:t>
            </w:r>
          </w:p>
        </w:tc>
        <w:tc>
          <w:tcPr>
            <w:tcW w:w="1540" w:type="dxa"/>
          </w:tcPr>
          <w:p w:rsidR="00364A74" w:rsidRPr="006B5DA6" w:rsidRDefault="00364A74" w:rsidP="00A3409B">
            <w:pPr>
              <w:spacing w:line="276" w:lineRule="auto"/>
              <w:rPr>
                <w:rFonts w:ascii="Century Gothic" w:hAnsi="Century Gothic" w:cs="Arial"/>
                <w:sz w:val="18"/>
                <w:szCs w:val="18"/>
              </w:rPr>
            </w:pPr>
            <w:r w:rsidRPr="006B5DA6">
              <w:rPr>
                <w:rFonts w:ascii="Century Gothic" w:hAnsi="Century Gothic" w:cs="Arial"/>
                <w:sz w:val="18"/>
                <w:szCs w:val="18"/>
              </w:rPr>
              <w:t>14</w:t>
            </w:r>
          </w:p>
        </w:tc>
        <w:tc>
          <w:tcPr>
            <w:tcW w:w="1540" w:type="dxa"/>
          </w:tcPr>
          <w:p w:rsidR="00364A74" w:rsidRPr="006B5DA6" w:rsidRDefault="00364A74" w:rsidP="00A3409B">
            <w:pPr>
              <w:spacing w:line="276" w:lineRule="auto"/>
              <w:rPr>
                <w:rFonts w:ascii="Century Gothic" w:hAnsi="Century Gothic" w:cs="Arial"/>
                <w:sz w:val="18"/>
                <w:szCs w:val="18"/>
              </w:rPr>
            </w:pPr>
            <w:r w:rsidRPr="006B5DA6">
              <w:rPr>
                <w:rFonts w:ascii="Century Gothic" w:hAnsi="Century Gothic" w:cs="Arial"/>
                <w:sz w:val="18"/>
                <w:szCs w:val="18"/>
              </w:rPr>
              <w:t xml:space="preserve">91 </w:t>
            </w:r>
          </w:p>
          <w:p w:rsidR="00364A74" w:rsidRPr="00972C91" w:rsidRDefault="00364A74" w:rsidP="00A3409B">
            <w:pPr>
              <w:spacing w:line="276" w:lineRule="auto"/>
              <w:rPr>
                <w:rFonts w:ascii="Century Gothic" w:hAnsi="Century Gothic" w:cs="Arial"/>
                <w:sz w:val="18"/>
                <w:szCs w:val="18"/>
              </w:rPr>
            </w:pPr>
            <w:r w:rsidRPr="00972C91">
              <w:rPr>
                <w:rFonts w:ascii="Century Gothic" w:hAnsi="Century Gothic" w:cs="Arial"/>
                <w:sz w:val="18"/>
                <w:szCs w:val="18"/>
              </w:rPr>
              <w:t>(Dept. did not rate 8 projects)</w:t>
            </w:r>
          </w:p>
        </w:tc>
        <w:tc>
          <w:tcPr>
            <w:tcW w:w="1540" w:type="dxa"/>
          </w:tcPr>
          <w:p w:rsidR="00364A74" w:rsidRPr="00972C91" w:rsidRDefault="00364A74" w:rsidP="00A3409B">
            <w:pPr>
              <w:spacing w:line="276" w:lineRule="auto"/>
              <w:rPr>
                <w:rFonts w:ascii="Century Gothic" w:hAnsi="Century Gothic" w:cs="Arial"/>
                <w:sz w:val="18"/>
                <w:szCs w:val="18"/>
              </w:rPr>
            </w:pPr>
            <w:r w:rsidRPr="00972C91">
              <w:rPr>
                <w:rFonts w:ascii="Century Gothic" w:hAnsi="Century Gothic" w:cs="Arial"/>
                <w:sz w:val="18"/>
                <w:szCs w:val="18"/>
              </w:rPr>
              <w:t>8</w:t>
            </w:r>
          </w:p>
        </w:tc>
        <w:tc>
          <w:tcPr>
            <w:tcW w:w="1541" w:type="dxa"/>
          </w:tcPr>
          <w:p w:rsidR="00364A74" w:rsidRPr="00972C91" w:rsidRDefault="00364A74" w:rsidP="00A3409B">
            <w:pPr>
              <w:spacing w:line="276" w:lineRule="auto"/>
              <w:rPr>
                <w:rFonts w:ascii="Century Gothic" w:hAnsi="Century Gothic" w:cs="Arial"/>
                <w:sz w:val="18"/>
                <w:szCs w:val="18"/>
              </w:rPr>
            </w:pPr>
            <w:r w:rsidRPr="00972C91">
              <w:rPr>
                <w:rFonts w:ascii="Century Gothic" w:hAnsi="Century Gothic" w:cs="Arial"/>
                <w:sz w:val="18"/>
                <w:szCs w:val="18"/>
              </w:rPr>
              <w:t>56</w:t>
            </w:r>
          </w:p>
        </w:tc>
        <w:tc>
          <w:tcPr>
            <w:tcW w:w="1407" w:type="dxa"/>
          </w:tcPr>
          <w:p w:rsidR="00364A74" w:rsidRPr="00972C91" w:rsidRDefault="00364A74" w:rsidP="00A3409B">
            <w:pPr>
              <w:spacing w:line="276" w:lineRule="auto"/>
              <w:rPr>
                <w:rFonts w:ascii="Century Gothic" w:hAnsi="Century Gothic" w:cs="Arial"/>
                <w:sz w:val="18"/>
                <w:szCs w:val="18"/>
              </w:rPr>
            </w:pPr>
            <w:r w:rsidRPr="00972C91">
              <w:rPr>
                <w:rFonts w:ascii="Century Gothic" w:hAnsi="Century Gothic" w:cs="Arial"/>
                <w:sz w:val="18"/>
                <w:szCs w:val="18"/>
              </w:rPr>
              <w:t>3</w:t>
            </w:r>
          </w:p>
        </w:tc>
      </w:tr>
      <w:tr w:rsidR="00364A74" w:rsidRPr="00972C91" w:rsidTr="00A3409B">
        <w:trPr>
          <w:trHeight w:val="548"/>
        </w:trPr>
        <w:tc>
          <w:tcPr>
            <w:tcW w:w="1432" w:type="dxa"/>
          </w:tcPr>
          <w:p w:rsidR="00364A74" w:rsidRPr="006B5DA6" w:rsidRDefault="00364A74" w:rsidP="00A3409B">
            <w:pPr>
              <w:spacing w:line="276" w:lineRule="auto"/>
              <w:rPr>
                <w:rFonts w:ascii="Century Gothic" w:hAnsi="Century Gothic" w:cs="Arial"/>
                <w:sz w:val="18"/>
                <w:szCs w:val="18"/>
              </w:rPr>
            </w:pPr>
            <w:r w:rsidRPr="006B5DA6">
              <w:rPr>
                <w:rFonts w:ascii="Century Gothic" w:hAnsi="Century Gothic" w:cs="Arial"/>
                <w:sz w:val="18"/>
                <w:szCs w:val="18"/>
              </w:rPr>
              <w:t>86%</w:t>
            </w:r>
          </w:p>
        </w:tc>
        <w:tc>
          <w:tcPr>
            <w:tcW w:w="1540" w:type="dxa"/>
          </w:tcPr>
          <w:p w:rsidR="00364A74" w:rsidRPr="006B5DA6" w:rsidRDefault="00364A74" w:rsidP="00A3409B">
            <w:pPr>
              <w:spacing w:line="276" w:lineRule="auto"/>
              <w:rPr>
                <w:rFonts w:ascii="Century Gothic" w:hAnsi="Century Gothic" w:cs="Arial"/>
                <w:sz w:val="18"/>
                <w:szCs w:val="18"/>
              </w:rPr>
            </w:pPr>
            <w:r w:rsidRPr="006B5DA6">
              <w:rPr>
                <w:rFonts w:ascii="Century Gothic" w:hAnsi="Century Gothic" w:cs="Arial"/>
                <w:sz w:val="18"/>
                <w:szCs w:val="18"/>
              </w:rPr>
              <w:t>14%</w:t>
            </w:r>
          </w:p>
        </w:tc>
        <w:tc>
          <w:tcPr>
            <w:tcW w:w="1540" w:type="dxa"/>
          </w:tcPr>
          <w:p w:rsidR="00364A74" w:rsidRPr="006B5DA6" w:rsidRDefault="00364A74" w:rsidP="00A3409B">
            <w:pPr>
              <w:spacing w:line="276" w:lineRule="auto"/>
              <w:rPr>
                <w:rFonts w:ascii="Century Gothic" w:hAnsi="Century Gothic" w:cs="Arial"/>
                <w:sz w:val="18"/>
                <w:szCs w:val="18"/>
              </w:rPr>
            </w:pPr>
            <w:r w:rsidRPr="006B5DA6">
              <w:rPr>
                <w:rFonts w:ascii="Century Gothic" w:hAnsi="Century Gothic" w:cs="Arial"/>
                <w:sz w:val="18"/>
                <w:szCs w:val="18"/>
              </w:rPr>
              <w:t>91%</w:t>
            </w:r>
          </w:p>
        </w:tc>
        <w:tc>
          <w:tcPr>
            <w:tcW w:w="1540" w:type="dxa"/>
          </w:tcPr>
          <w:p w:rsidR="00364A74" w:rsidRPr="00972C91" w:rsidRDefault="00364A74" w:rsidP="00A3409B">
            <w:pPr>
              <w:spacing w:line="276" w:lineRule="auto"/>
              <w:rPr>
                <w:rFonts w:ascii="Century Gothic" w:hAnsi="Century Gothic" w:cs="Arial"/>
                <w:sz w:val="18"/>
                <w:szCs w:val="18"/>
              </w:rPr>
            </w:pPr>
            <w:r w:rsidRPr="00972C91">
              <w:rPr>
                <w:rFonts w:ascii="Century Gothic" w:hAnsi="Century Gothic" w:cs="Arial"/>
                <w:sz w:val="18"/>
                <w:szCs w:val="18"/>
              </w:rPr>
              <w:t>9%</w:t>
            </w:r>
          </w:p>
        </w:tc>
        <w:tc>
          <w:tcPr>
            <w:tcW w:w="1541" w:type="dxa"/>
          </w:tcPr>
          <w:p w:rsidR="00364A74" w:rsidRPr="00972C91" w:rsidRDefault="00364A74" w:rsidP="00A3409B">
            <w:pPr>
              <w:spacing w:line="276" w:lineRule="auto"/>
              <w:rPr>
                <w:rFonts w:ascii="Century Gothic" w:hAnsi="Century Gothic" w:cs="Arial"/>
                <w:sz w:val="18"/>
                <w:szCs w:val="18"/>
              </w:rPr>
            </w:pPr>
            <w:r w:rsidRPr="00972C91">
              <w:rPr>
                <w:rFonts w:ascii="Century Gothic" w:hAnsi="Century Gothic" w:cs="Arial"/>
                <w:sz w:val="18"/>
                <w:szCs w:val="18"/>
              </w:rPr>
              <w:t>95%</w:t>
            </w:r>
          </w:p>
        </w:tc>
        <w:tc>
          <w:tcPr>
            <w:tcW w:w="1407" w:type="dxa"/>
          </w:tcPr>
          <w:p w:rsidR="00364A74" w:rsidRPr="00972C91" w:rsidRDefault="00364A74" w:rsidP="00A3409B">
            <w:pPr>
              <w:spacing w:line="276" w:lineRule="auto"/>
              <w:rPr>
                <w:rFonts w:ascii="Century Gothic" w:hAnsi="Century Gothic" w:cs="Arial"/>
                <w:sz w:val="18"/>
                <w:szCs w:val="18"/>
              </w:rPr>
            </w:pPr>
            <w:r w:rsidRPr="00972C91">
              <w:rPr>
                <w:rFonts w:ascii="Century Gothic" w:hAnsi="Century Gothic" w:cs="Arial"/>
                <w:sz w:val="18"/>
                <w:szCs w:val="18"/>
              </w:rPr>
              <w:t>5%</w:t>
            </w:r>
          </w:p>
        </w:tc>
      </w:tr>
    </w:tbl>
    <w:p w:rsidR="00364A74" w:rsidRPr="003B57CC" w:rsidRDefault="00364A74" w:rsidP="00364A74">
      <w:pPr>
        <w:spacing w:line="276" w:lineRule="auto"/>
        <w:jc w:val="both"/>
        <w:rPr>
          <w:rFonts w:ascii="Century Gothic" w:hAnsi="Century Gothic" w:cs="Arial"/>
          <w:sz w:val="22"/>
          <w:szCs w:val="22"/>
        </w:rPr>
      </w:pPr>
    </w:p>
    <w:p w:rsidR="00364A74" w:rsidRPr="003F6DE0" w:rsidRDefault="00364A74" w:rsidP="003F6DE0">
      <w:pPr>
        <w:jc w:val="both"/>
        <w:rPr>
          <w:rFonts w:ascii="Century Gothic" w:hAnsi="Century Gothic"/>
          <w:sz w:val="22"/>
          <w:szCs w:val="22"/>
        </w:rPr>
      </w:pPr>
      <w:bookmarkStart w:id="183" w:name="_Toc296340367"/>
      <w:bookmarkStart w:id="184" w:name="_Toc287543298"/>
      <w:r w:rsidRPr="003F6DE0">
        <w:rPr>
          <w:rFonts w:ascii="Century Gothic" w:hAnsi="Century Gothic"/>
          <w:sz w:val="22"/>
          <w:szCs w:val="22"/>
        </w:rPr>
        <w:t xml:space="preserve">As shown in </w:t>
      </w:r>
      <w:r w:rsidRPr="00273973">
        <w:rPr>
          <w:rFonts w:ascii="Century Gothic" w:hAnsi="Century Gothic"/>
          <w:b/>
          <w:sz w:val="22"/>
          <w:szCs w:val="22"/>
        </w:rPr>
        <w:t>Table 34</w:t>
      </w:r>
      <w:r w:rsidR="005632AB" w:rsidRPr="003F6DE0">
        <w:rPr>
          <w:rFonts w:ascii="Century Gothic" w:hAnsi="Century Gothic"/>
          <w:sz w:val="22"/>
          <w:szCs w:val="22"/>
        </w:rPr>
        <w:t xml:space="preserve"> above, 103</w:t>
      </w:r>
      <w:r w:rsidRPr="003F6DE0">
        <w:rPr>
          <w:rFonts w:ascii="Century Gothic" w:hAnsi="Century Gothic"/>
          <w:sz w:val="22"/>
          <w:szCs w:val="22"/>
        </w:rPr>
        <w:t xml:space="preserve"> out of 117 projects</w:t>
      </w:r>
      <w:r w:rsidR="005632AB" w:rsidRPr="003F6DE0">
        <w:rPr>
          <w:rFonts w:ascii="Century Gothic" w:hAnsi="Century Gothic"/>
          <w:sz w:val="22"/>
          <w:szCs w:val="22"/>
        </w:rPr>
        <w:t xml:space="preserve"> undertaken in 2007/08</w:t>
      </w:r>
      <w:r w:rsidR="003F6DE0" w:rsidRPr="003F6DE0">
        <w:rPr>
          <w:rFonts w:ascii="Century Gothic" w:hAnsi="Century Gothic"/>
          <w:sz w:val="22"/>
          <w:szCs w:val="22"/>
        </w:rPr>
        <w:t xml:space="preserve"> were rated </w:t>
      </w:r>
      <w:r w:rsidRPr="003F6DE0">
        <w:rPr>
          <w:rFonts w:ascii="Century Gothic" w:hAnsi="Century Gothic"/>
          <w:sz w:val="22"/>
          <w:szCs w:val="22"/>
        </w:rPr>
        <w:t>by the De</w:t>
      </w:r>
      <w:r w:rsidR="003F6DE0">
        <w:rPr>
          <w:rFonts w:ascii="Century Gothic" w:hAnsi="Century Gothic"/>
          <w:sz w:val="22"/>
          <w:szCs w:val="22"/>
        </w:rPr>
        <w:t xml:space="preserve">partment as successful. </w:t>
      </w:r>
      <w:r w:rsidRPr="003F6DE0">
        <w:rPr>
          <w:rFonts w:ascii="Century Gothic" w:hAnsi="Century Gothic"/>
          <w:sz w:val="22"/>
          <w:szCs w:val="22"/>
        </w:rPr>
        <w:t xml:space="preserve">In </w:t>
      </w:r>
      <w:r w:rsidR="00241409" w:rsidRPr="003F6DE0">
        <w:rPr>
          <w:rFonts w:ascii="Century Gothic" w:hAnsi="Century Gothic"/>
          <w:sz w:val="22"/>
          <w:szCs w:val="22"/>
        </w:rPr>
        <w:t xml:space="preserve">the </w:t>
      </w:r>
      <w:r w:rsidRPr="003F6DE0">
        <w:rPr>
          <w:rFonts w:ascii="Century Gothic" w:hAnsi="Century Gothic"/>
          <w:sz w:val="22"/>
          <w:szCs w:val="22"/>
        </w:rPr>
        <w:t xml:space="preserve">2008/09 financial year, 91 out of 107 were </w:t>
      </w:r>
      <w:r w:rsidR="005632AB" w:rsidRPr="003F6DE0">
        <w:rPr>
          <w:rFonts w:ascii="Century Gothic" w:hAnsi="Century Gothic"/>
          <w:sz w:val="22"/>
          <w:szCs w:val="22"/>
        </w:rPr>
        <w:t>rated as successful</w:t>
      </w:r>
      <w:r w:rsidRPr="003F6DE0">
        <w:rPr>
          <w:rFonts w:ascii="Century Gothic" w:hAnsi="Century Gothic"/>
          <w:sz w:val="22"/>
          <w:szCs w:val="22"/>
        </w:rPr>
        <w:t xml:space="preserve">. In 2009/10 financial year, </w:t>
      </w:r>
      <w:r w:rsidR="005632AB" w:rsidRPr="003F6DE0">
        <w:rPr>
          <w:rFonts w:ascii="Century Gothic" w:hAnsi="Century Gothic"/>
          <w:sz w:val="22"/>
          <w:szCs w:val="22"/>
        </w:rPr>
        <w:t>56 of the 59 projects</w:t>
      </w:r>
      <w:r w:rsidRPr="003F6DE0">
        <w:rPr>
          <w:rFonts w:ascii="Century Gothic" w:hAnsi="Century Gothic"/>
          <w:sz w:val="22"/>
          <w:szCs w:val="22"/>
        </w:rPr>
        <w:t xml:space="preserve"> were rated as successful. Although the success rate at</w:t>
      </w:r>
      <w:r w:rsidR="005632AB" w:rsidRPr="003F6DE0">
        <w:rPr>
          <w:rFonts w:ascii="Century Gothic" w:hAnsi="Century Gothic"/>
          <w:sz w:val="22"/>
          <w:szCs w:val="22"/>
        </w:rPr>
        <w:t xml:space="preserve"> output level looks good, the results w</w:t>
      </w:r>
      <w:r w:rsidRPr="003F6DE0">
        <w:rPr>
          <w:rFonts w:ascii="Century Gothic" w:hAnsi="Century Gothic"/>
          <w:sz w:val="22"/>
          <w:szCs w:val="22"/>
        </w:rPr>
        <w:t>ould have been different if the projects</w:t>
      </w:r>
      <w:r w:rsidR="005632AB" w:rsidRPr="003F6DE0">
        <w:rPr>
          <w:rFonts w:ascii="Century Gothic" w:hAnsi="Century Gothic"/>
          <w:sz w:val="22"/>
          <w:szCs w:val="22"/>
        </w:rPr>
        <w:t xml:space="preserve"> were to be measured at outcome/</w:t>
      </w:r>
      <w:r w:rsidRPr="003F6DE0">
        <w:rPr>
          <w:rFonts w:ascii="Century Gothic" w:hAnsi="Century Gothic"/>
          <w:sz w:val="22"/>
          <w:szCs w:val="22"/>
        </w:rPr>
        <w:t xml:space="preserve"> impact level</w:t>
      </w:r>
      <w:r w:rsidR="005632AB" w:rsidRPr="003F6DE0">
        <w:rPr>
          <w:rFonts w:ascii="Century Gothic" w:hAnsi="Century Gothic"/>
          <w:sz w:val="22"/>
          <w:szCs w:val="22"/>
        </w:rPr>
        <w:t xml:space="preserve"> (for instance if success should be measured by the profitability of the farms)</w:t>
      </w:r>
      <w:r w:rsidRPr="003F6DE0">
        <w:rPr>
          <w:rFonts w:ascii="Century Gothic" w:hAnsi="Century Gothic"/>
          <w:sz w:val="22"/>
          <w:szCs w:val="22"/>
        </w:rPr>
        <w:t>.</w:t>
      </w:r>
      <w:bookmarkEnd w:id="183"/>
      <w:r w:rsidRPr="003F6DE0">
        <w:rPr>
          <w:rFonts w:ascii="Century Gothic" w:hAnsi="Century Gothic"/>
          <w:sz w:val="22"/>
          <w:szCs w:val="22"/>
        </w:rPr>
        <w:t xml:space="preserve"> </w:t>
      </w:r>
    </w:p>
    <w:bookmarkEnd w:id="184"/>
    <w:p w:rsidR="00364A74" w:rsidRDefault="00364A74" w:rsidP="00B01096">
      <w:pPr>
        <w:spacing w:line="276" w:lineRule="auto"/>
        <w:jc w:val="both"/>
        <w:rPr>
          <w:rFonts w:ascii="Century Gothic" w:hAnsi="Century Gothic"/>
          <w:sz w:val="22"/>
          <w:szCs w:val="22"/>
        </w:rPr>
      </w:pPr>
    </w:p>
    <w:p w:rsidR="00364A74" w:rsidRDefault="00364A74" w:rsidP="00364A74">
      <w:pPr>
        <w:pStyle w:val="Heading2"/>
        <w:spacing w:before="0" w:line="276" w:lineRule="auto"/>
      </w:pPr>
      <w:bookmarkStart w:id="185" w:name="_Toc296345379"/>
      <w:r w:rsidRPr="00923AE3">
        <w:t>7.8</w:t>
      </w:r>
      <w:r w:rsidRPr="00923AE3">
        <w:tab/>
        <w:t>SUCCESS</w:t>
      </w:r>
      <w:r>
        <w:t xml:space="preserve"> </w:t>
      </w:r>
      <w:r w:rsidRPr="00923AE3">
        <w:t>FACTORS</w:t>
      </w:r>
      <w:bookmarkEnd w:id="185"/>
    </w:p>
    <w:p w:rsidR="00364A74" w:rsidRDefault="00364A74" w:rsidP="00364A74">
      <w:pPr>
        <w:spacing w:line="276" w:lineRule="auto"/>
        <w:jc w:val="both"/>
        <w:rPr>
          <w:rFonts w:ascii="Century Gothic" w:hAnsi="Century Gothic"/>
          <w:b/>
          <w:sz w:val="22"/>
          <w:szCs w:val="22"/>
        </w:rPr>
      </w:pPr>
    </w:p>
    <w:p w:rsidR="00364A74" w:rsidRPr="004F4A14" w:rsidRDefault="00364A74" w:rsidP="00364A74">
      <w:pPr>
        <w:jc w:val="both"/>
        <w:rPr>
          <w:rStyle w:val="Heading3Char"/>
          <w:b w:val="0"/>
          <w:sz w:val="22"/>
          <w:szCs w:val="22"/>
        </w:rPr>
      </w:pPr>
      <w:r w:rsidRPr="00923AE3">
        <w:rPr>
          <w:rFonts w:ascii="Century Gothic" w:hAnsi="Century Gothic"/>
          <w:sz w:val="22"/>
          <w:szCs w:val="22"/>
        </w:rPr>
        <w:t>The PSC established that the</w:t>
      </w:r>
      <w:r>
        <w:rPr>
          <w:rFonts w:ascii="Century Gothic" w:hAnsi="Century Gothic"/>
          <w:b/>
          <w:sz w:val="22"/>
          <w:szCs w:val="22"/>
        </w:rPr>
        <w:t xml:space="preserve"> </w:t>
      </w:r>
      <w:r>
        <w:rPr>
          <w:rStyle w:val="Heading3Char"/>
          <w:b w:val="0"/>
          <w:sz w:val="22"/>
          <w:szCs w:val="22"/>
        </w:rPr>
        <w:t xml:space="preserve">following </w:t>
      </w:r>
      <w:r w:rsidRPr="004F4A14">
        <w:rPr>
          <w:rStyle w:val="Heading3Char"/>
          <w:b w:val="0"/>
          <w:sz w:val="22"/>
          <w:szCs w:val="22"/>
        </w:rPr>
        <w:t xml:space="preserve">factors </w:t>
      </w:r>
      <w:r>
        <w:rPr>
          <w:rStyle w:val="Heading3Char"/>
          <w:b w:val="0"/>
          <w:sz w:val="22"/>
          <w:szCs w:val="22"/>
        </w:rPr>
        <w:t xml:space="preserve">were </w:t>
      </w:r>
      <w:r w:rsidRPr="004F4A14">
        <w:rPr>
          <w:rStyle w:val="Heading3Char"/>
          <w:b w:val="0"/>
          <w:sz w:val="22"/>
          <w:szCs w:val="22"/>
        </w:rPr>
        <w:t>contributing to the successful implementation of CASP.</w:t>
      </w:r>
    </w:p>
    <w:p w:rsidR="004E1A5D" w:rsidRDefault="004E1A5D" w:rsidP="00364A74">
      <w:pPr>
        <w:spacing w:line="276" w:lineRule="auto"/>
        <w:jc w:val="both"/>
        <w:rPr>
          <w:rFonts w:ascii="Century Gothic" w:hAnsi="Century Gothic"/>
          <w:b/>
          <w:sz w:val="22"/>
          <w:szCs w:val="22"/>
        </w:rPr>
      </w:pPr>
    </w:p>
    <w:p w:rsidR="00364A74" w:rsidRPr="003B57CC" w:rsidRDefault="00364A74" w:rsidP="00364A74">
      <w:pPr>
        <w:pStyle w:val="Heading3"/>
      </w:pPr>
      <w:bookmarkStart w:id="186" w:name="_Toc296345380"/>
      <w:r>
        <w:t xml:space="preserve">7.8.1 </w:t>
      </w:r>
      <w:r w:rsidRPr="003B57CC">
        <w:t>Management Structures</w:t>
      </w:r>
      <w:bookmarkEnd w:id="186"/>
    </w:p>
    <w:p w:rsidR="00364A74" w:rsidRPr="00972C91" w:rsidRDefault="00364A74" w:rsidP="00364A74">
      <w:pPr>
        <w:spacing w:line="276" w:lineRule="auto"/>
        <w:jc w:val="both"/>
        <w:rPr>
          <w:rFonts w:ascii="Century Gothic" w:hAnsi="Century Gothic"/>
          <w:sz w:val="22"/>
          <w:szCs w:val="22"/>
        </w:rPr>
      </w:pPr>
    </w:p>
    <w:p w:rsidR="00364A74" w:rsidRPr="00EF27AF" w:rsidRDefault="005632AB" w:rsidP="00364A74">
      <w:pPr>
        <w:spacing w:line="276" w:lineRule="auto"/>
        <w:jc w:val="both"/>
        <w:rPr>
          <w:rFonts w:ascii="Century Gothic" w:hAnsi="Century Gothic" w:cs="Arial"/>
          <w:sz w:val="22"/>
          <w:szCs w:val="22"/>
        </w:rPr>
      </w:pPr>
      <w:r>
        <w:rPr>
          <w:rFonts w:ascii="Century Gothic" w:hAnsi="Century Gothic" w:cs="Arial"/>
          <w:sz w:val="22"/>
          <w:szCs w:val="22"/>
        </w:rPr>
        <w:t>Management of</w:t>
      </w:r>
      <w:r w:rsidR="00364A74" w:rsidRPr="003B57CC">
        <w:rPr>
          <w:rFonts w:ascii="Century Gothic" w:hAnsi="Century Gothic" w:cs="Arial"/>
          <w:sz w:val="22"/>
          <w:szCs w:val="22"/>
        </w:rPr>
        <w:t xml:space="preserve"> fami</w:t>
      </w:r>
      <w:r w:rsidR="00364A74">
        <w:rPr>
          <w:rFonts w:ascii="Century Gothic" w:hAnsi="Century Gothic" w:cs="Arial"/>
          <w:sz w:val="22"/>
          <w:szCs w:val="22"/>
        </w:rPr>
        <w:t xml:space="preserve">ly /privately owned projects was </w:t>
      </w:r>
      <w:r w:rsidR="00364A74" w:rsidRPr="003B57CC">
        <w:rPr>
          <w:rFonts w:ascii="Century Gothic" w:hAnsi="Century Gothic" w:cs="Arial"/>
          <w:sz w:val="22"/>
          <w:szCs w:val="22"/>
        </w:rPr>
        <w:t xml:space="preserve">generally efficient and effective and no conflicts were reported. </w:t>
      </w:r>
      <w:r>
        <w:rPr>
          <w:rFonts w:ascii="Century Gothic" w:hAnsi="Century Gothic" w:cs="Arial"/>
          <w:sz w:val="22"/>
          <w:szCs w:val="22"/>
        </w:rPr>
        <w:t>C</w:t>
      </w:r>
      <w:r w:rsidRPr="003B57CC">
        <w:rPr>
          <w:rFonts w:ascii="Century Gothic" w:hAnsi="Century Gothic" w:cs="Arial"/>
          <w:sz w:val="22"/>
          <w:szCs w:val="22"/>
        </w:rPr>
        <w:t>ompared to community-base</w:t>
      </w:r>
      <w:r>
        <w:rPr>
          <w:rFonts w:ascii="Century Gothic" w:hAnsi="Century Gothic" w:cs="Arial"/>
          <w:sz w:val="22"/>
          <w:szCs w:val="22"/>
        </w:rPr>
        <w:t>d projects,</w:t>
      </w:r>
      <w:r w:rsidRPr="003B57CC">
        <w:rPr>
          <w:rFonts w:ascii="Century Gothic" w:hAnsi="Century Gothic" w:cs="Arial"/>
          <w:sz w:val="22"/>
          <w:szCs w:val="22"/>
        </w:rPr>
        <w:t xml:space="preserve"> </w:t>
      </w:r>
      <w:r>
        <w:rPr>
          <w:rFonts w:ascii="Century Gothic" w:hAnsi="Century Gothic" w:cs="Arial"/>
          <w:sz w:val="22"/>
          <w:szCs w:val="22"/>
        </w:rPr>
        <w:t>p</w:t>
      </w:r>
      <w:r w:rsidR="00364A74" w:rsidRPr="003B57CC">
        <w:rPr>
          <w:rFonts w:ascii="Century Gothic" w:hAnsi="Century Gothic" w:cs="Arial"/>
          <w:sz w:val="22"/>
          <w:szCs w:val="22"/>
        </w:rPr>
        <w:t>roject managers were qualified in agriculture</w:t>
      </w:r>
      <w:r w:rsidR="00364A74">
        <w:rPr>
          <w:rFonts w:ascii="Century Gothic" w:hAnsi="Century Gothic" w:cs="Arial"/>
          <w:sz w:val="22"/>
          <w:szCs w:val="22"/>
        </w:rPr>
        <w:t>, which contributed to</w:t>
      </w:r>
      <w:r w:rsidR="00364A74" w:rsidRPr="003B57CC">
        <w:rPr>
          <w:rFonts w:ascii="Century Gothic" w:hAnsi="Century Gothic" w:cs="Arial"/>
          <w:sz w:val="22"/>
          <w:szCs w:val="22"/>
        </w:rPr>
        <w:t xml:space="preserve"> the </w:t>
      </w:r>
      <w:r w:rsidR="00364A74">
        <w:rPr>
          <w:rFonts w:ascii="Century Gothic" w:hAnsi="Century Gothic" w:cs="Arial"/>
          <w:sz w:val="22"/>
          <w:szCs w:val="22"/>
        </w:rPr>
        <w:t xml:space="preserve">overall </w:t>
      </w:r>
      <w:r w:rsidR="00364A74" w:rsidRPr="003B57CC">
        <w:rPr>
          <w:rFonts w:ascii="Century Gothic" w:hAnsi="Century Gothic" w:cs="Arial"/>
          <w:sz w:val="22"/>
          <w:szCs w:val="22"/>
        </w:rPr>
        <w:t>success of the projects.</w:t>
      </w:r>
      <w:r w:rsidR="00273973">
        <w:rPr>
          <w:rFonts w:ascii="Century Gothic" w:hAnsi="Century Gothic" w:cs="Arial"/>
          <w:sz w:val="22"/>
          <w:szCs w:val="22"/>
        </w:rPr>
        <w:t xml:space="preserve"> </w:t>
      </w:r>
      <w:r w:rsidR="00EF27AF">
        <w:rPr>
          <w:rFonts w:ascii="Century Gothic" w:hAnsi="Century Gothic" w:cs="Arial"/>
          <w:sz w:val="22"/>
          <w:szCs w:val="22"/>
        </w:rPr>
        <w:t>Furthermore, the PSC found that t</w:t>
      </w:r>
      <w:r w:rsidR="00364A74">
        <w:rPr>
          <w:rFonts w:ascii="Century Gothic" w:hAnsi="Century Gothic" w:cs="Arial"/>
          <w:sz w:val="22"/>
          <w:szCs w:val="22"/>
        </w:rPr>
        <w:t>he trend among s</w:t>
      </w:r>
      <w:r w:rsidR="00182F10">
        <w:rPr>
          <w:rFonts w:ascii="Century Gothic" w:hAnsi="Century Gothic" w:cs="Arial"/>
          <w:sz w:val="22"/>
          <w:szCs w:val="22"/>
        </w:rPr>
        <w:t>uccessful projects was that the project managers</w:t>
      </w:r>
      <w:r w:rsidR="00364A74">
        <w:rPr>
          <w:rFonts w:ascii="Century Gothic" w:hAnsi="Century Gothic" w:cs="Arial"/>
          <w:sz w:val="22"/>
          <w:szCs w:val="22"/>
        </w:rPr>
        <w:t xml:space="preserve"> displayed </w:t>
      </w:r>
      <w:r w:rsidR="00364A74" w:rsidRPr="003B57CC">
        <w:rPr>
          <w:rFonts w:ascii="Century Gothic" w:hAnsi="Century Gothic"/>
          <w:sz w:val="22"/>
          <w:szCs w:val="22"/>
        </w:rPr>
        <w:t>good project mana</w:t>
      </w:r>
      <w:r>
        <w:rPr>
          <w:rFonts w:ascii="Century Gothic" w:hAnsi="Century Gothic"/>
          <w:sz w:val="22"/>
          <w:szCs w:val="22"/>
        </w:rPr>
        <w:t>gement</w:t>
      </w:r>
      <w:r w:rsidR="00364A74" w:rsidRPr="003B57CC">
        <w:rPr>
          <w:rFonts w:ascii="Century Gothic" w:hAnsi="Century Gothic"/>
          <w:sz w:val="22"/>
          <w:szCs w:val="22"/>
        </w:rPr>
        <w:t>/ business management ability and agricultural skills</w:t>
      </w:r>
      <w:r w:rsidR="00273973">
        <w:rPr>
          <w:rFonts w:ascii="Century Gothic" w:hAnsi="Century Gothic"/>
          <w:sz w:val="22"/>
          <w:szCs w:val="22"/>
        </w:rPr>
        <w:t xml:space="preserve">. </w:t>
      </w:r>
      <w:r w:rsidR="00364A74">
        <w:rPr>
          <w:rFonts w:ascii="Century Gothic" w:hAnsi="Century Gothic"/>
          <w:sz w:val="22"/>
          <w:szCs w:val="22"/>
        </w:rPr>
        <w:t>The s</w:t>
      </w:r>
      <w:r w:rsidR="00327FE8">
        <w:rPr>
          <w:rFonts w:ascii="Century Gothic" w:hAnsi="Century Gothic"/>
          <w:sz w:val="22"/>
          <w:szCs w:val="22"/>
        </w:rPr>
        <w:t>uccess of the</w:t>
      </w:r>
      <w:r w:rsidR="00364A74" w:rsidRPr="006B5DA6">
        <w:rPr>
          <w:rFonts w:ascii="Century Gothic" w:hAnsi="Century Gothic"/>
          <w:sz w:val="22"/>
          <w:szCs w:val="22"/>
        </w:rPr>
        <w:t xml:space="preserve"> </w:t>
      </w:r>
      <w:r w:rsidR="00364A74" w:rsidRPr="00972C91">
        <w:rPr>
          <w:rFonts w:ascii="Century Gothic" w:hAnsi="Century Gothic"/>
          <w:sz w:val="22"/>
          <w:szCs w:val="22"/>
        </w:rPr>
        <w:t>Blumendal Family Project</w:t>
      </w:r>
      <w:r w:rsidR="00364A74">
        <w:rPr>
          <w:rFonts w:ascii="Century Gothic" w:hAnsi="Century Gothic"/>
          <w:sz w:val="22"/>
          <w:szCs w:val="22"/>
        </w:rPr>
        <w:t xml:space="preserve">, for example, </w:t>
      </w:r>
      <w:r w:rsidR="00364A74" w:rsidRPr="006B5DA6">
        <w:rPr>
          <w:rFonts w:ascii="Century Gothic" w:hAnsi="Century Gothic"/>
          <w:sz w:val="22"/>
          <w:szCs w:val="22"/>
        </w:rPr>
        <w:t>could</w:t>
      </w:r>
      <w:r w:rsidR="00364A74" w:rsidRPr="003B57CC">
        <w:rPr>
          <w:rFonts w:ascii="Century Gothic" w:hAnsi="Century Gothic"/>
          <w:sz w:val="22"/>
          <w:szCs w:val="22"/>
        </w:rPr>
        <w:t xml:space="preserve"> be attributed to</w:t>
      </w:r>
      <w:r w:rsidR="00364A74">
        <w:rPr>
          <w:rFonts w:ascii="Century Gothic" w:hAnsi="Century Gothic"/>
          <w:sz w:val="22"/>
          <w:szCs w:val="22"/>
        </w:rPr>
        <w:t xml:space="preserve"> </w:t>
      </w:r>
      <w:r w:rsidR="00364A74" w:rsidRPr="003B57CC">
        <w:rPr>
          <w:rFonts w:ascii="Century Gothic" w:hAnsi="Century Gothic"/>
          <w:sz w:val="22"/>
          <w:szCs w:val="22"/>
        </w:rPr>
        <w:t xml:space="preserve">the </w:t>
      </w:r>
      <w:r w:rsidR="00364A74">
        <w:rPr>
          <w:rFonts w:ascii="Century Gothic" w:hAnsi="Century Gothic"/>
          <w:sz w:val="22"/>
          <w:szCs w:val="22"/>
        </w:rPr>
        <w:t xml:space="preserve">skills of the </w:t>
      </w:r>
      <w:r w:rsidR="00364A74" w:rsidRPr="003B57CC">
        <w:rPr>
          <w:rFonts w:ascii="Century Gothic" w:hAnsi="Century Gothic"/>
          <w:sz w:val="22"/>
          <w:szCs w:val="22"/>
        </w:rPr>
        <w:t>production manager</w:t>
      </w:r>
      <w:r w:rsidR="00364A74">
        <w:rPr>
          <w:rFonts w:ascii="Century Gothic" w:hAnsi="Century Gothic"/>
          <w:sz w:val="22"/>
          <w:szCs w:val="22"/>
        </w:rPr>
        <w:t xml:space="preserve"> who is formally trained in h</w:t>
      </w:r>
      <w:r w:rsidR="00364A74" w:rsidRPr="003B57CC">
        <w:rPr>
          <w:rFonts w:ascii="Century Gothic" w:hAnsi="Century Gothic"/>
          <w:sz w:val="22"/>
          <w:szCs w:val="22"/>
        </w:rPr>
        <w:t>ydroponics production. As a result of his sk</w:t>
      </w:r>
      <w:r w:rsidR="00327FE8">
        <w:rPr>
          <w:rFonts w:ascii="Century Gothic" w:hAnsi="Century Gothic"/>
          <w:sz w:val="22"/>
          <w:szCs w:val="22"/>
        </w:rPr>
        <w:t>ills,</w:t>
      </w:r>
      <w:r w:rsidR="00364A74">
        <w:rPr>
          <w:rFonts w:ascii="Century Gothic" w:hAnsi="Century Gothic"/>
          <w:sz w:val="22"/>
          <w:szCs w:val="22"/>
        </w:rPr>
        <w:t xml:space="preserve"> production levels had</w:t>
      </w:r>
      <w:r w:rsidR="00364A74" w:rsidRPr="003B57CC">
        <w:rPr>
          <w:rFonts w:ascii="Century Gothic" w:hAnsi="Century Gothic"/>
          <w:sz w:val="22"/>
          <w:szCs w:val="22"/>
        </w:rPr>
        <w:t xml:space="preserve"> been steadily increasing sinc</w:t>
      </w:r>
      <w:r w:rsidR="00364A74">
        <w:rPr>
          <w:rFonts w:ascii="Century Gothic" w:hAnsi="Century Gothic"/>
          <w:sz w:val="22"/>
          <w:szCs w:val="22"/>
        </w:rPr>
        <w:t xml:space="preserve">e the project’s inception. </w:t>
      </w:r>
    </w:p>
    <w:p w:rsidR="00EF27AF" w:rsidRDefault="00EF27AF" w:rsidP="00EF27AF">
      <w:pPr>
        <w:spacing w:line="276" w:lineRule="auto"/>
        <w:jc w:val="both"/>
        <w:rPr>
          <w:rFonts w:ascii="Century Gothic" w:hAnsi="Century Gothic" w:cs="Arial"/>
          <w:sz w:val="22"/>
          <w:szCs w:val="22"/>
        </w:rPr>
      </w:pPr>
    </w:p>
    <w:p w:rsidR="0088689F" w:rsidRDefault="00EF27AF" w:rsidP="00EF27AF">
      <w:pPr>
        <w:spacing w:line="276" w:lineRule="auto"/>
        <w:jc w:val="both"/>
        <w:rPr>
          <w:rFonts w:ascii="Century Gothic" w:hAnsi="Century Gothic" w:cs="Arial"/>
          <w:sz w:val="22"/>
          <w:szCs w:val="22"/>
        </w:rPr>
      </w:pPr>
      <w:r w:rsidRPr="003B57CC">
        <w:rPr>
          <w:rFonts w:ascii="Century Gothic" w:hAnsi="Century Gothic" w:cs="Arial"/>
          <w:sz w:val="22"/>
          <w:szCs w:val="22"/>
        </w:rPr>
        <w:t xml:space="preserve">Although governance structures were in place, it was clear from the interviews that financial management needs to be strengthened, especially in communal projects. </w:t>
      </w:r>
      <w:r w:rsidRPr="003B57CC">
        <w:rPr>
          <w:rFonts w:ascii="Century Gothic" w:hAnsi="Century Gothic" w:cs="Arial"/>
          <w:sz w:val="22"/>
          <w:szCs w:val="22"/>
        </w:rPr>
        <w:lastRenderedPageBreak/>
        <w:t xml:space="preserve">Some of these projects did not have banking accounts at the initial stages. In one project beneficiaries indicated that they were using their personal accounts. However, most beneficiaries recognized this shortcoming. </w:t>
      </w:r>
      <w:r>
        <w:rPr>
          <w:rFonts w:ascii="Century Gothic" w:hAnsi="Century Gothic" w:cs="Arial"/>
          <w:sz w:val="22"/>
          <w:szCs w:val="22"/>
        </w:rPr>
        <w:t xml:space="preserve">  </w:t>
      </w:r>
    </w:p>
    <w:p w:rsidR="0088689F" w:rsidRDefault="0088689F" w:rsidP="00EF27AF">
      <w:pPr>
        <w:spacing w:line="276" w:lineRule="auto"/>
        <w:jc w:val="both"/>
        <w:rPr>
          <w:rFonts w:ascii="Century Gothic" w:hAnsi="Century Gothic" w:cs="Arial"/>
          <w:sz w:val="22"/>
          <w:szCs w:val="22"/>
        </w:rPr>
      </w:pPr>
    </w:p>
    <w:p w:rsidR="00EF27AF" w:rsidRPr="00CB7049" w:rsidRDefault="00EF27AF" w:rsidP="00EF27AF">
      <w:pPr>
        <w:pStyle w:val="Heading3"/>
        <w:tabs>
          <w:tab w:val="left" w:pos="567"/>
        </w:tabs>
      </w:pPr>
      <w:bookmarkStart w:id="187" w:name="_Toc296345381"/>
      <w:r>
        <w:t xml:space="preserve">7.8.2 </w:t>
      </w:r>
      <w:r w:rsidR="00327FE8">
        <w:t>Time it takes to approve an</w:t>
      </w:r>
      <w:r w:rsidRPr="003B57CC">
        <w:t xml:space="preserve"> application and waiting period before receiving</w:t>
      </w:r>
      <w:r>
        <w:t xml:space="preserve"> </w:t>
      </w:r>
      <w:r w:rsidRPr="00CB7049">
        <w:t>Infrastructure after approval of the business plan</w:t>
      </w:r>
      <w:bookmarkEnd w:id="187"/>
    </w:p>
    <w:p w:rsidR="00EF27AF" w:rsidRPr="00972C91" w:rsidRDefault="00EF27AF" w:rsidP="00EF27AF">
      <w:pPr>
        <w:spacing w:line="276" w:lineRule="auto"/>
        <w:jc w:val="both"/>
        <w:rPr>
          <w:rFonts w:ascii="Century Gothic" w:hAnsi="Century Gothic" w:cs="Arial"/>
          <w:i/>
          <w:sz w:val="22"/>
          <w:szCs w:val="22"/>
        </w:rPr>
      </w:pPr>
    </w:p>
    <w:p w:rsidR="008623D7" w:rsidRDefault="00EF27AF" w:rsidP="003B57CC">
      <w:pPr>
        <w:spacing w:line="276" w:lineRule="auto"/>
        <w:jc w:val="both"/>
        <w:rPr>
          <w:rFonts w:ascii="Century Gothic" w:hAnsi="Century Gothic" w:cs="Arial"/>
          <w:sz w:val="22"/>
          <w:szCs w:val="22"/>
        </w:rPr>
      </w:pPr>
      <w:r w:rsidRPr="003B57CC">
        <w:rPr>
          <w:rFonts w:ascii="Century Gothic" w:hAnsi="Century Gothic" w:cs="Arial"/>
          <w:sz w:val="22"/>
          <w:szCs w:val="22"/>
        </w:rPr>
        <w:t>Most beneficiaries stated that the period for approval was too long.  Although the beneficiaries could not cite the accurate dates, they stated that the waiting periods for approval of applications ranged from one year to two years.  In te</w:t>
      </w:r>
      <w:r w:rsidR="00327FE8">
        <w:rPr>
          <w:rFonts w:ascii="Century Gothic" w:hAnsi="Century Gothic" w:cs="Arial"/>
          <w:sz w:val="22"/>
          <w:szCs w:val="22"/>
        </w:rPr>
        <w:t>rms of the waiting period for</w:t>
      </w:r>
      <w:r w:rsidRPr="003B57CC">
        <w:rPr>
          <w:rFonts w:ascii="Century Gothic" w:hAnsi="Century Gothic" w:cs="Arial"/>
          <w:sz w:val="22"/>
          <w:szCs w:val="22"/>
        </w:rPr>
        <w:t xml:space="preserve"> delivery of the infrastructure after approval of the business plan, they also cited the sa</w:t>
      </w:r>
      <w:r>
        <w:rPr>
          <w:rFonts w:ascii="Century Gothic" w:hAnsi="Century Gothic" w:cs="Arial"/>
          <w:sz w:val="22"/>
          <w:szCs w:val="22"/>
        </w:rPr>
        <w:t xml:space="preserve">me period (one to two years).  </w:t>
      </w:r>
      <w:r w:rsidR="00182F10">
        <w:rPr>
          <w:rFonts w:ascii="Century Gothic" w:hAnsi="Century Gothic" w:cs="Arial"/>
          <w:sz w:val="22"/>
          <w:szCs w:val="22"/>
        </w:rPr>
        <w:t xml:space="preserve">This finding implies that the Department should review the approval process to ensure that the </w:t>
      </w:r>
      <w:r w:rsidR="00327FE8">
        <w:rPr>
          <w:rFonts w:ascii="Century Gothic" w:hAnsi="Century Gothic" w:cs="Arial"/>
          <w:sz w:val="22"/>
          <w:szCs w:val="22"/>
        </w:rPr>
        <w:t>projects are delivered more speedily</w:t>
      </w:r>
      <w:r w:rsidR="00182F10">
        <w:rPr>
          <w:rFonts w:ascii="Century Gothic" w:hAnsi="Century Gothic" w:cs="Arial"/>
          <w:sz w:val="22"/>
          <w:szCs w:val="22"/>
        </w:rPr>
        <w:t xml:space="preserve">.  </w:t>
      </w:r>
      <w:r>
        <w:rPr>
          <w:rFonts w:ascii="Century Gothic" w:hAnsi="Century Gothic" w:cs="Arial"/>
          <w:sz w:val="22"/>
          <w:szCs w:val="22"/>
        </w:rPr>
        <w:t xml:space="preserve">However, it was encouraging </w:t>
      </w:r>
      <w:r w:rsidR="00182F10">
        <w:rPr>
          <w:rFonts w:ascii="Century Gothic" w:hAnsi="Century Gothic" w:cs="Arial"/>
          <w:sz w:val="22"/>
          <w:szCs w:val="22"/>
        </w:rPr>
        <w:t xml:space="preserve">to note </w:t>
      </w:r>
      <w:r>
        <w:rPr>
          <w:rFonts w:ascii="Century Gothic" w:hAnsi="Century Gothic" w:cs="Arial"/>
          <w:sz w:val="22"/>
          <w:szCs w:val="22"/>
        </w:rPr>
        <w:t xml:space="preserve">that </w:t>
      </w:r>
      <w:r w:rsidRPr="003B57CC">
        <w:rPr>
          <w:rFonts w:ascii="Century Gothic" w:hAnsi="Century Gothic" w:cs="Arial"/>
          <w:sz w:val="22"/>
          <w:szCs w:val="22"/>
        </w:rPr>
        <w:t>despi</w:t>
      </w:r>
      <w:r w:rsidR="00182F10">
        <w:rPr>
          <w:rFonts w:ascii="Century Gothic" w:hAnsi="Century Gothic" w:cs="Arial"/>
          <w:sz w:val="22"/>
          <w:szCs w:val="22"/>
        </w:rPr>
        <w:t xml:space="preserve">te the protracted approval process, </w:t>
      </w:r>
      <w:r w:rsidRPr="003B57CC">
        <w:rPr>
          <w:rFonts w:ascii="Century Gothic" w:hAnsi="Century Gothic" w:cs="Arial"/>
          <w:sz w:val="22"/>
          <w:szCs w:val="22"/>
        </w:rPr>
        <w:t xml:space="preserve">applicants were kept </w:t>
      </w:r>
      <w:r w:rsidR="00327FE8">
        <w:rPr>
          <w:rFonts w:ascii="Century Gothic" w:hAnsi="Century Gothic" w:cs="Arial"/>
          <w:sz w:val="22"/>
          <w:szCs w:val="22"/>
        </w:rPr>
        <w:t>abreast of progress with their applications</w:t>
      </w:r>
      <w:r>
        <w:rPr>
          <w:rFonts w:ascii="Century Gothic" w:hAnsi="Century Gothic" w:cs="Arial"/>
          <w:sz w:val="22"/>
          <w:szCs w:val="22"/>
        </w:rPr>
        <w:t xml:space="preserve">.   </w:t>
      </w:r>
    </w:p>
    <w:p w:rsidR="00327FE8" w:rsidRDefault="00327FE8" w:rsidP="003B57CC">
      <w:pPr>
        <w:spacing w:line="276" w:lineRule="auto"/>
        <w:jc w:val="both"/>
        <w:rPr>
          <w:rFonts w:ascii="Century Gothic" w:hAnsi="Century Gothic" w:cs="Arial"/>
          <w:sz w:val="22"/>
          <w:szCs w:val="22"/>
        </w:rPr>
      </w:pPr>
    </w:p>
    <w:p w:rsidR="00182F10" w:rsidRPr="003B57CC" w:rsidRDefault="00182F10" w:rsidP="00182F10">
      <w:pPr>
        <w:pStyle w:val="Heading3"/>
      </w:pPr>
      <w:bookmarkStart w:id="188" w:name="_Toc296345382"/>
      <w:r>
        <w:t xml:space="preserve">7.8.3 </w:t>
      </w:r>
      <w:r w:rsidRPr="003B57CC">
        <w:t>Participation in the development of the business plan</w:t>
      </w:r>
      <w:bookmarkEnd w:id="188"/>
    </w:p>
    <w:p w:rsidR="00182F10" w:rsidRPr="00972C91" w:rsidRDefault="00182F10" w:rsidP="00182F10">
      <w:pPr>
        <w:spacing w:line="276" w:lineRule="auto"/>
        <w:jc w:val="both"/>
        <w:rPr>
          <w:rFonts w:ascii="Century Gothic" w:hAnsi="Century Gothic" w:cs="Arial"/>
          <w:i/>
          <w:sz w:val="22"/>
          <w:szCs w:val="22"/>
        </w:rPr>
      </w:pPr>
    </w:p>
    <w:p w:rsidR="00182F10" w:rsidRDefault="00182F10" w:rsidP="00182F10">
      <w:pPr>
        <w:spacing w:line="276" w:lineRule="auto"/>
        <w:jc w:val="both"/>
        <w:rPr>
          <w:rFonts w:ascii="Century Gothic" w:hAnsi="Century Gothic" w:cs="Arial"/>
          <w:sz w:val="22"/>
          <w:szCs w:val="22"/>
        </w:rPr>
      </w:pPr>
      <w:r w:rsidRPr="003B57CC">
        <w:rPr>
          <w:rFonts w:ascii="Century Gothic" w:hAnsi="Century Gothic" w:cs="Arial"/>
          <w:sz w:val="22"/>
          <w:szCs w:val="22"/>
        </w:rPr>
        <w:t>With the exception of one project (Rooipoort), be</w:t>
      </w:r>
      <w:r w:rsidR="008A1689">
        <w:rPr>
          <w:rFonts w:ascii="Century Gothic" w:hAnsi="Century Gothic" w:cs="Arial"/>
          <w:sz w:val="22"/>
          <w:szCs w:val="22"/>
        </w:rPr>
        <w:t>neficiaries in eight</w:t>
      </w:r>
      <w:r w:rsidRPr="003B57CC">
        <w:rPr>
          <w:rFonts w:ascii="Century Gothic" w:hAnsi="Century Gothic" w:cs="Arial"/>
          <w:sz w:val="22"/>
          <w:szCs w:val="22"/>
        </w:rPr>
        <w:t xml:space="preserve"> other projects stated that they participated in the compilation of business plans for their projects. </w:t>
      </w:r>
      <w:r w:rsidR="00327FE8">
        <w:rPr>
          <w:rFonts w:ascii="Century Gothic" w:hAnsi="Century Gothic" w:cs="Arial"/>
          <w:sz w:val="22"/>
          <w:szCs w:val="22"/>
        </w:rPr>
        <w:t xml:space="preserve"> </w:t>
      </w:r>
      <w:r w:rsidR="00E63C32">
        <w:rPr>
          <w:rFonts w:ascii="Century Gothic" w:hAnsi="Century Gothic" w:cs="Arial"/>
          <w:sz w:val="22"/>
          <w:szCs w:val="22"/>
        </w:rPr>
        <w:t xml:space="preserve">Such participation </w:t>
      </w:r>
      <w:r w:rsidR="008A1689">
        <w:rPr>
          <w:rFonts w:ascii="Century Gothic" w:hAnsi="Century Gothic" w:cs="Arial"/>
          <w:sz w:val="22"/>
          <w:szCs w:val="22"/>
        </w:rPr>
        <w:t>ensure</w:t>
      </w:r>
      <w:r w:rsidR="00E63C32">
        <w:rPr>
          <w:rFonts w:ascii="Century Gothic" w:hAnsi="Century Gothic" w:cs="Arial"/>
          <w:sz w:val="22"/>
          <w:szCs w:val="22"/>
        </w:rPr>
        <w:t>s</w:t>
      </w:r>
      <w:r w:rsidR="008A1689">
        <w:rPr>
          <w:rFonts w:ascii="Century Gothic" w:hAnsi="Century Gothic" w:cs="Arial"/>
          <w:sz w:val="22"/>
          <w:szCs w:val="22"/>
        </w:rPr>
        <w:t xml:space="preserve"> ownership of the project</w:t>
      </w:r>
      <w:r w:rsidR="00E63C32">
        <w:rPr>
          <w:rFonts w:ascii="Century Gothic" w:hAnsi="Century Gothic" w:cs="Arial"/>
          <w:sz w:val="22"/>
          <w:szCs w:val="22"/>
        </w:rPr>
        <w:t>s</w:t>
      </w:r>
      <w:r w:rsidR="008A1689">
        <w:rPr>
          <w:rFonts w:ascii="Century Gothic" w:hAnsi="Century Gothic" w:cs="Arial"/>
          <w:sz w:val="22"/>
          <w:szCs w:val="22"/>
        </w:rPr>
        <w:t xml:space="preserve"> by the beneficiaries.</w:t>
      </w:r>
    </w:p>
    <w:p w:rsidR="008A1689" w:rsidRPr="003B57CC" w:rsidRDefault="008A1689" w:rsidP="00182F10">
      <w:pPr>
        <w:spacing w:line="276" w:lineRule="auto"/>
        <w:jc w:val="both"/>
        <w:rPr>
          <w:rFonts w:ascii="Century Gothic" w:hAnsi="Century Gothic" w:cs="Arial"/>
          <w:sz w:val="22"/>
          <w:szCs w:val="22"/>
        </w:rPr>
      </w:pPr>
    </w:p>
    <w:p w:rsidR="008A1689" w:rsidRPr="003B57CC" w:rsidRDefault="008A1689" w:rsidP="008A1689">
      <w:pPr>
        <w:pStyle w:val="Heading3"/>
      </w:pPr>
      <w:bookmarkStart w:id="189" w:name="_Toc296345383"/>
      <w:r>
        <w:t xml:space="preserve">7.8.4 </w:t>
      </w:r>
      <w:r w:rsidRPr="003B57CC">
        <w:t>Department conducts feasibility studies</w:t>
      </w:r>
      <w:bookmarkEnd w:id="189"/>
    </w:p>
    <w:p w:rsidR="008A1689" w:rsidRPr="00972C91" w:rsidRDefault="008A1689" w:rsidP="008A1689">
      <w:pPr>
        <w:spacing w:line="276" w:lineRule="auto"/>
        <w:jc w:val="both"/>
        <w:rPr>
          <w:rFonts w:ascii="Century Gothic" w:hAnsi="Century Gothic" w:cs="Arial"/>
          <w:i/>
          <w:sz w:val="22"/>
          <w:szCs w:val="22"/>
        </w:rPr>
      </w:pPr>
    </w:p>
    <w:p w:rsidR="008A1689" w:rsidRPr="003B57CC" w:rsidRDefault="008A1689" w:rsidP="008A1689">
      <w:pPr>
        <w:spacing w:line="276" w:lineRule="auto"/>
        <w:jc w:val="both"/>
        <w:rPr>
          <w:rFonts w:ascii="Century Gothic" w:hAnsi="Century Gothic" w:cs="Arial"/>
          <w:sz w:val="22"/>
          <w:szCs w:val="22"/>
        </w:rPr>
      </w:pPr>
      <w:r w:rsidRPr="003B57CC">
        <w:rPr>
          <w:rFonts w:ascii="Century Gothic" w:hAnsi="Century Gothic" w:cs="Arial"/>
          <w:sz w:val="22"/>
          <w:szCs w:val="22"/>
        </w:rPr>
        <w:t>With the exception of beneficiaries of Elam Farm who stated that they were not aware of a feasibility study for their project and the project mana</w:t>
      </w:r>
      <w:r w:rsidR="00327FE8">
        <w:rPr>
          <w:rFonts w:ascii="Century Gothic" w:hAnsi="Century Gothic" w:cs="Arial"/>
          <w:sz w:val="22"/>
          <w:szCs w:val="22"/>
        </w:rPr>
        <w:t>ger of</w:t>
      </w:r>
      <w:r w:rsidRPr="003B57CC">
        <w:rPr>
          <w:rFonts w:ascii="Century Gothic" w:hAnsi="Century Gothic" w:cs="Arial"/>
          <w:sz w:val="22"/>
          <w:szCs w:val="22"/>
        </w:rPr>
        <w:t xml:space="preserve"> Blumendal Farm who could not provide the answer because he was not part of the project at its inception</w:t>
      </w:r>
      <w:r w:rsidR="00AC03FF">
        <w:rPr>
          <w:rFonts w:ascii="Century Gothic" w:hAnsi="Century Gothic" w:cs="Arial"/>
          <w:sz w:val="22"/>
          <w:szCs w:val="22"/>
        </w:rPr>
        <w:t xml:space="preserve">, </w:t>
      </w:r>
      <w:r>
        <w:rPr>
          <w:rFonts w:ascii="Century Gothic" w:hAnsi="Century Gothic" w:cs="Arial"/>
          <w:sz w:val="22"/>
          <w:szCs w:val="22"/>
        </w:rPr>
        <w:t>the rest of the beneficiaries confirmed that feasibility studies were</w:t>
      </w:r>
      <w:r w:rsidR="00AC03FF">
        <w:rPr>
          <w:rFonts w:ascii="Century Gothic" w:hAnsi="Century Gothic" w:cs="Arial"/>
          <w:sz w:val="22"/>
          <w:szCs w:val="22"/>
        </w:rPr>
        <w:t xml:space="preserve"> conducted. </w:t>
      </w:r>
      <w:r w:rsidRPr="003B57CC">
        <w:rPr>
          <w:rFonts w:ascii="Century Gothic" w:hAnsi="Century Gothic" w:cs="Arial"/>
          <w:sz w:val="22"/>
          <w:szCs w:val="22"/>
        </w:rPr>
        <w:t>However, the failure of some projects such as Letyangwe rais</w:t>
      </w:r>
      <w:r w:rsidR="00327FE8">
        <w:rPr>
          <w:rFonts w:ascii="Century Gothic" w:hAnsi="Century Gothic" w:cs="Arial"/>
          <w:sz w:val="22"/>
          <w:szCs w:val="22"/>
        </w:rPr>
        <w:t>es questions about</w:t>
      </w:r>
      <w:r w:rsidRPr="003B57CC">
        <w:rPr>
          <w:rFonts w:ascii="Century Gothic" w:hAnsi="Century Gothic" w:cs="Arial"/>
          <w:sz w:val="22"/>
          <w:szCs w:val="22"/>
        </w:rPr>
        <w:t xml:space="preserve"> whether they were </w:t>
      </w:r>
      <w:r w:rsidR="00327FE8">
        <w:rPr>
          <w:rFonts w:ascii="Century Gothic" w:hAnsi="Century Gothic" w:cs="Arial"/>
          <w:sz w:val="22"/>
          <w:szCs w:val="22"/>
        </w:rPr>
        <w:t xml:space="preserve">viable even at the </w:t>
      </w:r>
      <w:r w:rsidRPr="003B57CC">
        <w:rPr>
          <w:rFonts w:ascii="Century Gothic" w:hAnsi="Century Gothic" w:cs="Arial"/>
          <w:sz w:val="22"/>
          <w:szCs w:val="22"/>
        </w:rPr>
        <w:t>conceptualization phase.</w:t>
      </w:r>
      <w:r w:rsidR="00AC03FF">
        <w:rPr>
          <w:rFonts w:ascii="Century Gothic" w:hAnsi="Century Gothic" w:cs="Arial"/>
          <w:sz w:val="22"/>
          <w:szCs w:val="22"/>
        </w:rPr>
        <w:t xml:space="preserve"> </w:t>
      </w:r>
    </w:p>
    <w:p w:rsidR="008A1689" w:rsidRPr="00972C91" w:rsidRDefault="008A1689" w:rsidP="008A1689">
      <w:pPr>
        <w:spacing w:line="276" w:lineRule="auto"/>
        <w:jc w:val="both"/>
        <w:rPr>
          <w:rFonts w:ascii="Century Gothic" w:hAnsi="Century Gothic" w:cs="Arial"/>
          <w:i/>
          <w:sz w:val="22"/>
          <w:szCs w:val="22"/>
        </w:rPr>
      </w:pPr>
    </w:p>
    <w:p w:rsidR="008A1689" w:rsidRPr="003B57CC" w:rsidRDefault="008A1689" w:rsidP="008A1689">
      <w:pPr>
        <w:pStyle w:val="Heading3"/>
      </w:pPr>
      <w:bookmarkStart w:id="190" w:name="_Toc296345384"/>
      <w:r>
        <w:t xml:space="preserve">7.8.5 </w:t>
      </w:r>
      <w:r w:rsidRPr="003B57CC">
        <w:t>Involvemen</w:t>
      </w:r>
      <w:r w:rsidR="00327FE8">
        <w:t>t in Local Farmer Organisations/</w:t>
      </w:r>
      <w:r w:rsidRPr="003B57CC">
        <w:t xml:space="preserve"> Associations</w:t>
      </w:r>
      <w:bookmarkEnd w:id="190"/>
    </w:p>
    <w:p w:rsidR="008A1689" w:rsidRDefault="008A1689" w:rsidP="008A1689">
      <w:pPr>
        <w:spacing w:line="276" w:lineRule="auto"/>
        <w:jc w:val="both"/>
        <w:rPr>
          <w:rFonts w:ascii="Century Gothic" w:hAnsi="Century Gothic" w:cs="Arial"/>
          <w:b/>
          <w:sz w:val="22"/>
          <w:szCs w:val="22"/>
        </w:rPr>
      </w:pPr>
    </w:p>
    <w:p w:rsidR="008A1689" w:rsidRPr="00972C91" w:rsidRDefault="008A1689" w:rsidP="008A1689">
      <w:pPr>
        <w:spacing w:line="276" w:lineRule="auto"/>
        <w:jc w:val="both"/>
        <w:rPr>
          <w:rFonts w:ascii="Century Gothic" w:hAnsi="Century Gothic" w:cs="Arial"/>
          <w:b/>
          <w:sz w:val="22"/>
          <w:szCs w:val="22"/>
        </w:rPr>
      </w:pPr>
      <w:r>
        <w:rPr>
          <w:rFonts w:ascii="Century Gothic" w:hAnsi="Century Gothic" w:cs="Arial"/>
          <w:sz w:val="22"/>
          <w:szCs w:val="22"/>
        </w:rPr>
        <w:t>The PSC found that b</w:t>
      </w:r>
      <w:r w:rsidRPr="003B57CC">
        <w:rPr>
          <w:rFonts w:ascii="Century Gothic" w:hAnsi="Century Gothic" w:cs="Arial"/>
          <w:sz w:val="22"/>
          <w:szCs w:val="22"/>
        </w:rPr>
        <w:t>eneficiaries in six projects, fo</w:t>
      </w:r>
      <w:r w:rsidR="00327FE8">
        <w:rPr>
          <w:rFonts w:ascii="Century Gothic" w:hAnsi="Century Gothic" w:cs="Arial"/>
          <w:sz w:val="22"/>
          <w:szCs w:val="22"/>
        </w:rPr>
        <w:t>ur of which</w:t>
      </w:r>
      <w:r>
        <w:rPr>
          <w:rFonts w:ascii="Century Gothic" w:hAnsi="Century Gothic" w:cs="Arial"/>
          <w:sz w:val="22"/>
          <w:szCs w:val="22"/>
        </w:rPr>
        <w:t xml:space="preserve"> were struggling, did</w:t>
      </w:r>
      <w:r w:rsidRPr="003B57CC">
        <w:rPr>
          <w:rFonts w:ascii="Century Gothic" w:hAnsi="Century Gothic" w:cs="Arial"/>
          <w:sz w:val="22"/>
          <w:szCs w:val="22"/>
        </w:rPr>
        <w:t xml:space="preserve"> not affiliat</w:t>
      </w:r>
      <w:r w:rsidR="00327FE8">
        <w:rPr>
          <w:rFonts w:ascii="Century Gothic" w:hAnsi="Century Gothic" w:cs="Arial"/>
          <w:sz w:val="22"/>
          <w:szCs w:val="22"/>
        </w:rPr>
        <w:t>e to</w:t>
      </w:r>
      <w:r w:rsidRPr="003B57CC">
        <w:rPr>
          <w:rFonts w:ascii="Century Gothic" w:hAnsi="Century Gothic" w:cs="Arial"/>
          <w:sz w:val="22"/>
          <w:szCs w:val="22"/>
        </w:rPr>
        <w:t xml:space="preserve"> f</w:t>
      </w:r>
      <w:r>
        <w:rPr>
          <w:rFonts w:ascii="Century Gothic" w:hAnsi="Century Gothic" w:cs="Arial"/>
          <w:sz w:val="22"/>
          <w:szCs w:val="22"/>
        </w:rPr>
        <w:t>armer association</w:t>
      </w:r>
      <w:r w:rsidR="00327FE8">
        <w:rPr>
          <w:rFonts w:ascii="Century Gothic" w:hAnsi="Century Gothic" w:cs="Arial"/>
          <w:sz w:val="22"/>
          <w:szCs w:val="22"/>
        </w:rPr>
        <w:t>s</w:t>
      </w:r>
      <w:r>
        <w:rPr>
          <w:rFonts w:ascii="Century Gothic" w:hAnsi="Century Gothic" w:cs="Arial"/>
          <w:sz w:val="22"/>
          <w:szCs w:val="22"/>
        </w:rPr>
        <w:t xml:space="preserve"> where they could have</w:t>
      </w:r>
      <w:r w:rsidRPr="003B57CC">
        <w:rPr>
          <w:rFonts w:ascii="Century Gothic" w:hAnsi="Century Gothic" w:cs="Arial"/>
          <w:sz w:val="22"/>
          <w:szCs w:val="22"/>
        </w:rPr>
        <w:t xml:space="preserve"> share</w:t>
      </w:r>
      <w:r>
        <w:rPr>
          <w:rFonts w:ascii="Century Gothic" w:hAnsi="Century Gothic" w:cs="Arial"/>
          <w:sz w:val="22"/>
          <w:szCs w:val="22"/>
        </w:rPr>
        <w:t>d</w:t>
      </w:r>
      <w:r w:rsidRPr="003B57CC">
        <w:rPr>
          <w:rFonts w:ascii="Century Gothic" w:hAnsi="Century Gothic" w:cs="Arial"/>
          <w:sz w:val="22"/>
          <w:szCs w:val="22"/>
        </w:rPr>
        <w:t xml:space="preserve"> information</w:t>
      </w:r>
      <w:r>
        <w:rPr>
          <w:rFonts w:ascii="Century Gothic" w:hAnsi="Century Gothic" w:cs="Arial"/>
          <w:sz w:val="22"/>
          <w:szCs w:val="22"/>
        </w:rPr>
        <w:t>, lessons</w:t>
      </w:r>
      <w:r w:rsidRPr="003B57CC">
        <w:rPr>
          <w:rFonts w:ascii="Century Gothic" w:hAnsi="Century Gothic" w:cs="Arial"/>
          <w:sz w:val="22"/>
          <w:szCs w:val="22"/>
        </w:rPr>
        <w:t xml:space="preserve"> and concerns with th</w:t>
      </w:r>
      <w:r w:rsidR="00AC03FF">
        <w:rPr>
          <w:rFonts w:ascii="Century Gothic" w:hAnsi="Century Gothic" w:cs="Arial"/>
          <w:sz w:val="22"/>
          <w:szCs w:val="22"/>
        </w:rPr>
        <w:t xml:space="preserve">eir peers. </w:t>
      </w:r>
      <w:r>
        <w:rPr>
          <w:rFonts w:ascii="Century Gothic" w:hAnsi="Century Gothic" w:cs="Arial"/>
          <w:sz w:val="22"/>
          <w:szCs w:val="22"/>
        </w:rPr>
        <w:t>This could have contributed in the improvement of their farming operations.</w:t>
      </w:r>
    </w:p>
    <w:p w:rsidR="0088689F" w:rsidRDefault="0088689F" w:rsidP="008A1689">
      <w:pPr>
        <w:spacing w:line="276" w:lineRule="auto"/>
        <w:jc w:val="both"/>
        <w:rPr>
          <w:rFonts w:ascii="Century Gothic" w:hAnsi="Century Gothic" w:cs="Arial"/>
          <w:sz w:val="22"/>
          <w:szCs w:val="22"/>
        </w:rPr>
      </w:pPr>
    </w:p>
    <w:p w:rsidR="008A1689" w:rsidRDefault="0088689F" w:rsidP="008A1689">
      <w:pPr>
        <w:spacing w:line="276" w:lineRule="auto"/>
        <w:jc w:val="both"/>
        <w:rPr>
          <w:rFonts w:ascii="Century Gothic" w:hAnsi="Century Gothic" w:cs="Arial"/>
          <w:sz w:val="22"/>
          <w:szCs w:val="22"/>
        </w:rPr>
      </w:pPr>
      <w:r>
        <w:rPr>
          <w:rFonts w:ascii="Century Gothic" w:hAnsi="Century Gothic" w:cs="Arial"/>
          <w:sz w:val="22"/>
          <w:szCs w:val="22"/>
        </w:rPr>
        <w:t>Managers of</w:t>
      </w:r>
      <w:r w:rsidR="008A1689" w:rsidRPr="003B57CC">
        <w:rPr>
          <w:rFonts w:ascii="Century Gothic" w:hAnsi="Century Gothic" w:cs="Arial"/>
          <w:sz w:val="22"/>
          <w:szCs w:val="22"/>
        </w:rPr>
        <w:t xml:space="preserve"> three projects </w:t>
      </w:r>
      <w:r>
        <w:rPr>
          <w:rFonts w:ascii="Century Gothic" w:hAnsi="Century Gothic" w:cs="Arial"/>
          <w:sz w:val="22"/>
          <w:szCs w:val="22"/>
        </w:rPr>
        <w:t>participated in famer associations.</w:t>
      </w:r>
      <w:r w:rsidR="008A1689" w:rsidRPr="003B57CC">
        <w:rPr>
          <w:rFonts w:ascii="Century Gothic" w:hAnsi="Century Gothic" w:cs="Arial"/>
          <w:sz w:val="22"/>
          <w:szCs w:val="22"/>
        </w:rPr>
        <w:t xml:space="preserve">  The manager of Koyo CPA (A</w:t>
      </w:r>
      <w:r w:rsidR="008A1689">
        <w:rPr>
          <w:rFonts w:ascii="Century Gothic" w:hAnsi="Century Gothic" w:cs="Arial"/>
          <w:sz w:val="22"/>
          <w:szCs w:val="22"/>
        </w:rPr>
        <w:t>lopol) affiliated</w:t>
      </w:r>
      <w:r w:rsidR="001B18BB">
        <w:rPr>
          <w:rFonts w:ascii="Century Gothic" w:hAnsi="Century Gothic" w:cs="Arial"/>
          <w:sz w:val="22"/>
          <w:szCs w:val="22"/>
        </w:rPr>
        <w:t xml:space="preserve"> to</w:t>
      </w:r>
      <w:r w:rsidR="008A1689" w:rsidRPr="003B57CC">
        <w:rPr>
          <w:rFonts w:ascii="Century Gothic" w:hAnsi="Century Gothic" w:cs="Arial"/>
          <w:sz w:val="22"/>
          <w:szCs w:val="22"/>
        </w:rPr>
        <w:t xml:space="preserve"> Tsomo Valley Farmers’ Association and the owner of </w:t>
      </w:r>
      <w:r w:rsidR="008A1689" w:rsidRPr="003B57CC">
        <w:rPr>
          <w:rFonts w:ascii="Century Gothic" w:hAnsi="Century Gothic" w:cs="Arial"/>
          <w:sz w:val="22"/>
          <w:szCs w:val="22"/>
        </w:rPr>
        <w:lastRenderedPageBreak/>
        <w:t xml:space="preserve">Rooipoort Farm </w:t>
      </w:r>
      <w:r w:rsidR="001B18BB">
        <w:rPr>
          <w:rFonts w:ascii="Century Gothic" w:hAnsi="Century Gothic" w:cs="Arial"/>
          <w:sz w:val="22"/>
          <w:szCs w:val="22"/>
        </w:rPr>
        <w:t xml:space="preserve">to </w:t>
      </w:r>
      <w:r w:rsidR="008A1689" w:rsidRPr="003B57CC">
        <w:rPr>
          <w:rFonts w:ascii="Century Gothic" w:hAnsi="Century Gothic" w:cs="Arial"/>
          <w:sz w:val="22"/>
          <w:szCs w:val="22"/>
        </w:rPr>
        <w:t xml:space="preserve">the Tembuland Farmers Association, both </w:t>
      </w:r>
      <w:r>
        <w:rPr>
          <w:rFonts w:ascii="Century Gothic" w:hAnsi="Century Gothic" w:cs="Arial"/>
          <w:sz w:val="22"/>
          <w:szCs w:val="22"/>
        </w:rPr>
        <w:t xml:space="preserve">situated </w:t>
      </w:r>
      <w:r w:rsidR="008A1689" w:rsidRPr="003B57CC">
        <w:rPr>
          <w:rFonts w:ascii="Century Gothic" w:hAnsi="Century Gothic" w:cs="Arial"/>
          <w:sz w:val="22"/>
          <w:szCs w:val="22"/>
        </w:rPr>
        <w:t xml:space="preserve">at </w:t>
      </w:r>
      <w:r>
        <w:rPr>
          <w:rFonts w:ascii="Century Gothic" w:hAnsi="Century Gothic" w:cs="Arial"/>
          <w:sz w:val="22"/>
          <w:szCs w:val="22"/>
        </w:rPr>
        <w:t xml:space="preserve">the </w:t>
      </w:r>
      <w:r w:rsidR="001B18BB">
        <w:rPr>
          <w:rFonts w:ascii="Century Gothic" w:hAnsi="Century Gothic" w:cs="Arial"/>
          <w:sz w:val="22"/>
          <w:szCs w:val="22"/>
        </w:rPr>
        <w:t>Chris Hani District.</w:t>
      </w:r>
    </w:p>
    <w:p w:rsidR="008A1689" w:rsidRDefault="008A1689" w:rsidP="008A1689">
      <w:pPr>
        <w:spacing w:line="276" w:lineRule="auto"/>
        <w:jc w:val="both"/>
        <w:rPr>
          <w:rFonts w:ascii="Century Gothic" w:hAnsi="Century Gothic" w:cs="Arial"/>
          <w:sz w:val="22"/>
          <w:szCs w:val="22"/>
        </w:rPr>
      </w:pPr>
    </w:p>
    <w:p w:rsidR="008A1689" w:rsidRPr="003B57CC" w:rsidRDefault="008A1689" w:rsidP="008A1689">
      <w:pPr>
        <w:pStyle w:val="Heading3"/>
      </w:pPr>
      <w:bookmarkStart w:id="191" w:name="_Toc296345385"/>
      <w:r>
        <w:t xml:space="preserve">7.8.6 </w:t>
      </w:r>
      <w:r w:rsidRPr="003B57CC">
        <w:t>Involvement in public-private partnerships</w:t>
      </w:r>
      <w:bookmarkEnd w:id="191"/>
    </w:p>
    <w:p w:rsidR="008A1689" w:rsidRPr="00972C91" w:rsidRDefault="008A1689" w:rsidP="008A1689">
      <w:pPr>
        <w:spacing w:line="276" w:lineRule="auto"/>
        <w:jc w:val="both"/>
        <w:rPr>
          <w:rFonts w:ascii="Century Gothic" w:hAnsi="Century Gothic" w:cs="Arial"/>
          <w:sz w:val="22"/>
          <w:szCs w:val="22"/>
        </w:rPr>
      </w:pPr>
    </w:p>
    <w:p w:rsidR="008A1689" w:rsidRDefault="008A1689" w:rsidP="008A1689">
      <w:pPr>
        <w:spacing w:line="276" w:lineRule="auto"/>
        <w:jc w:val="both"/>
        <w:rPr>
          <w:rFonts w:ascii="Century Gothic" w:hAnsi="Century Gothic"/>
          <w:sz w:val="22"/>
          <w:szCs w:val="22"/>
        </w:rPr>
      </w:pPr>
      <w:r w:rsidRPr="003B57CC">
        <w:rPr>
          <w:rFonts w:ascii="Century Gothic" w:hAnsi="Century Gothic"/>
          <w:sz w:val="22"/>
          <w:szCs w:val="22"/>
        </w:rPr>
        <w:t>Public-pr</w:t>
      </w:r>
      <w:r w:rsidR="001B18BB">
        <w:rPr>
          <w:rFonts w:ascii="Century Gothic" w:hAnsi="Century Gothic"/>
          <w:sz w:val="22"/>
          <w:szCs w:val="22"/>
        </w:rPr>
        <w:t>ivate partnerships are entered into in the province in some instances.  In a</w:t>
      </w:r>
      <w:r w:rsidRPr="003B57CC">
        <w:rPr>
          <w:rFonts w:ascii="Century Gothic" w:hAnsi="Century Gothic"/>
          <w:sz w:val="22"/>
          <w:szCs w:val="22"/>
        </w:rPr>
        <w:t xml:space="preserve"> projec</w:t>
      </w:r>
      <w:r>
        <w:rPr>
          <w:rFonts w:ascii="Century Gothic" w:hAnsi="Century Gothic"/>
          <w:sz w:val="22"/>
          <w:szCs w:val="22"/>
        </w:rPr>
        <w:t xml:space="preserve">t called Ezanyokwe, SA Potato was reported to be </w:t>
      </w:r>
      <w:r w:rsidRPr="003B57CC">
        <w:rPr>
          <w:rFonts w:ascii="Century Gothic" w:hAnsi="Century Gothic"/>
          <w:sz w:val="22"/>
          <w:szCs w:val="22"/>
        </w:rPr>
        <w:t>coming on board.</w:t>
      </w:r>
      <w:r>
        <w:rPr>
          <w:rFonts w:ascii="Century Gothic" w:hAnsi="Century Gothic"/>
          <w:sz w:val="22"/>
          <w:szCs w:val="22"/>
        </w:rPr>
        <w:t xml:space="preserve"> Such partnerships should be encouraged to complement the Department’s efforts to support emerging farmers. </w:t>
      </w:r>
    </w:p>
    <w:p w:rsidR="008A1689" w:rsidRPr="00972C91" w:rsidRDefault="008A1689" w:rsidP="008A1689">
      <w:pPr>
        <w:spacing w:line="276" w:lineRule="auto"/>
        <w:jc w:val="both"/>
        <w:rPr>
          <w:rFonts w:ascii="Century Gothic" w:hAnsi="Century Gothic" w:cs="Arial"/>
          <w:sz w:val="22"/>
          <w:szCs w:val="22"/>
        </w:rPr>
      </w:pPr>
    </w:p>
    <w:p w:rsidR="008A1689" w:rsidRPr="003B57CC" w:rsidRDefault="008A1689" w:rsidP="008A1689">
      <w:pPr>
        <w:pStyle w:val="Heading2"/>
        <w:spacing w:before="0" w:line="276" w:lineRule="auto"/>
      </w:pPr>
      <w:bookmarkStart w:id="192" w:name="_Toc296345386"/>
      <w:r>
        <w:t xml:space="preserve">7.9 </w:t>
      </w:r>
      <w:r w:rsidRPr="003B57CC">
        <w:t>FACTORS CONTRIBUTING TO THE FAILURE OF THE PROJECTS</w:t>
      </w:r>
      <w:bookmarkEnd w:id="192"/>
    </w:p>
    <w:p w:rsidR="008A1689" w:rsidRPr="00972C91" w:rsidRDefault="008A1689" w:rsidP="008A1689">
      <w:pPr>
        <w:spacing w:line="276" w:lineRule="auto"/>
        <w:jc w:val="both"/>
        <w:rPr>
          <w:rFonts w:ascii="Century Gothic" w:hAnsi="Century Gothic" w:cs="Arial"/>
          <w:sz w:val="22"/>
          <w:szCs w:val="22"/>
        </w:rPr>
      </w:pPr>
    </w:p>
    <w:p w:rsidR="008A1689" w:rsidRPr="003B57CC" w:rsidRDefault="008A1689" w:rsidP="008A1689">
      <w:pPr>
        <w:spacing w:line="276" w:lineRule="auto"/>
        <w:jc w:val="both"/>
        <w:rPr>
          <w:rFonts w:ascii="Century Gothic" w:hAnsi="Century Gothic" w:cs="Arial"/>
          <w:sz w:val="22"/>
          <w:szCs w:val="22"/>
        </w:rPr>
      </w:pPr>
      <w:r w:rsidRPr="003B57CC">
        <w:rPr>
          <w:rFonts w:ascii="Century Gothic" w:hAnsi="Century Gothic"/>
          <w:sz w:val="22"/>
          <w:szCs w:val="22"/>
        </w:rPr>
        <w:t>The following characteristics were identified fro</w:t>
      </w:r>
      <w:r>
        <w:rPr>
          <w:rFonts w:ascii="Century Gothic" w:hAnsi="Century Gothic"/>
          <w:sz w:val="22"/>
          <w:szCs w:val="22"/>
        </w:rPr>
        <w:t xml:space="preserve">m the failed/failing projects. </w:t>
      </w:r>
    </w:p>
    <w:p w:rsidR="008A1689" w:rsidRPr="00972C91" w:rsidRDefault="008A1689" w:rsidP="008A1689">
      <w:pPr>
        <w:spacing w:line="276" w:lineRule="auto"/>
        <w:jc w:val="both"/>
        <w:rPr>
          <w:rFonts w:ascii="Century Gothic" w:hAnsi="Century Gothic" w:cs="Arial"/>
          <w:sz w:val="22"/>
          <w:szCs w:val="22"/>
        </w:rPr>
      </w:pPr>
    </w:p>
    <w:p w:rsidR="008A1689" w:rsidRPr="003B57CC" w:rsidRDefault="001B18BB" w:rsidP="008A1689">
      <w:pPr>
        <w:pStyle w:val="BodyTextIndent"/>
        <w:numPr>
          <w:ilvl w:val="0"/>
          <w:numId w:val="2"/>
        </w:numPr>
        <w:tabs>
          <w:tab w:val="clear" w:pos="360"/>
          <w:tab w:val="clear" w:pos="720"/>
          <w:tab w:val="num" w:pos="567"/>
        </w:tabs>
        <w:spacing w:line="276" w:lineRule="auto"/>
        <w:ind w:left="0" w:firstLine="0"/>
        <w:jc w:val="both"/>
        <w:rPr>
          <w:rFonts w:ascii="Century Gothic" w:hAnsi="Century Gothic" w:cs="Arial"/>
          <w:sz w:val="22"/>
          <w:szCs w:val="22"/>
        </w:rPr>
      </w:pPr>
      <w:r>
        <w:rPr>
          <w:rFonts w:ascii="Century Gothic" w:hAnsi="Century Gothic" w:cs="Arial"/>
          <w:sz w:val="22"/>
          <w:szCs w:val="22"/>
        </w:rPr>
        <w:t>F</w:t>
      </w:r>
      <w:r w:rsidR="008A1689" w:rsidRPr="003B57CC">
        <w:rPr>
          <w:rFonts w:ascii="Century Gothic" w:hAnsi="Century Gothic" w:cs="Arial"/>
          <w:sz w:val="22"/>
          <w:szCs w:val="22"/>
        </w:rPr>
        <w:t>unded for infrastructure only</w:t>
      </w:r>
    </w:p>
    <w:p w:rsidR="008A1689" w:rsidRPr="003B57CC" w:rsidRDefault="008A1689" w:rsidP="008A1689">
      <w:pPr>
        <w:pStyle w:val="BodyTextIndent"/>
        <w:numPr>
          <w:ilvl w:val="0"/>
          <w:numId w:val="2"/>
        </w:numPr>
        <w:tabs>
          <w:tab w:val="clear" w:pos="360"/>
          <w:tab w:val="clear" w:pos="720"/>
          <w:tab w:val="num" w:pos="567"/>
        </w:tabs>
        <w:spacing w:line="276" w:lineRule="auto"/>
        <w:ind w:left="0" w:firstLine="0"/>
        <w:jc w:val="both"/>
        <w:rPr>
          <w:rFonts w:ascii="Century Gothic" w:hAnsi="Century Gothic" w:cs="Arial"/>
          <w:sz w:val="22"/>
          <w:szCs w:val="22"/>
        </w:rPr>
      </w:pPr>
      <w:r w:rsidRPr="003B57CC">
        <w:rPr>
          <w:rFonts w:ascii="Century Gothic" w:hAnsi="Century Gothic" w:cs="Arial"/>
          <w:sz w:val="22"/>
          <w:szCs w:val="22"/>
        </w:rPr>
        <w:t>Electricity problem</w:t>
      </w:r>
    </w:p>
    <w:p w:rsidR="008A1689" w:rsidRPr="003B57CC" w:rsidRDefault="008A1689" w:rsidP="008A1689">
      <w:pPr>
        <w:pStyle w:val="BodyTextIndent"/>
        <w:numPr>
          <w:ilvl w:val="0"/>
          <w:numId w:val="2"/>
        </w:numPr>
        <w:tabs>
          <w:tab w:val="clear" w:pos="360"/>
          <w:tab w:val="clear" w:pos="720"/>
          <w:tab w:val="num" w:pos="567"/>
        </w:tabs>
        <w:spacing w:line="276" w:lineRule="auto"/>
        <w:ind w:left="0" w:firstLine="0"/>
        <w:jc w:val="both"/>
        <w:rPr>
          <w:rFonts w:ascii="Century Gothic" w:hAnsi="Century Gothic" w:cs="Arial"/>
          <w:sz w:val="22"/>
          <w:szCs w:val="22"/>
        </w:rPr>
      </w:pPr>
      <w:r w:rsidRPr="003B57CC">
        <w:rPr>
          <w:rFonts w:ascii="Century Gothic" w:hAnsi="Century Gothic" w:cs="Arial"/>
          <w:sz w:val="22"/>
          <w:szCs w:val="22"/>
        </w:rPr>
        <w:t>Construction not finished</w:t>
      </w:r>
    </w:p>
    <w:p w:rsidR="0088689F" w:rsidRPr="00827A15" w:rsidRDefault="0088689F" w:rsidP="0088689F">
      <w:pPr>
        <w:pStyle w:val="BodyTextIndent"/>
        <w:numPr>
          <w:ilvl w:val="0"/>
          <w:numId w:val="2"/>
        </w:numPr>
        <w:tabs>
          <w:tab w:val="clear" w:pos="360"/>
          <w:tab w:val="clear" w:pos="720"/>
          <w:tab w:val="num" w:pos="567"/>
        </w:tabs>
        <w:spacing w:line="276" w:lineRule="auto"/>
        <w:ind w:left="0" w:firstLine="0"/>
        <w:jc w:val="both"/>
        <w:rPr>
          <w:rFonts w:ascii="Century Gothic" w:hAnsi="Century Gothic" w:cs="Arial"/>
          <w:sz w:val="22"/>
          <w:szCs w:val="22"/>
        </w:rPr>
      </w:pPr>
      <w:r w:rsidRPr="00827A15">
        <w:rPr>
          <w:rFonts w:ascii="Century Gothic" w:hAnsi="Century Gothic" w:cs="Arial"/>
          <w:sz w:val="22"/>
          <w:szCs w:val="22"/>
        </w:rPr>
        <w:t>Still trying to secure funding for production inputs</w:t>
      </w:r>
    </w:p>
    <w:p w:rsidR="0088689F" w:rsidRPr="00CB7049" w:rsidRDefault="0088689F" w:rsidP="0088689F">
      <w:pPr>
        <w:pStyle w:val="BodyTextIndent"/>
        <w:numPr>
          <w:ilvl w:val="0"/>
          <w:numId w:val="2"/>
        </w:numPr>
        <w:tabs>
          <w:tab w:val="clear" w:pos="360"/>
          <w:tab w:val="clear" w:pos="720"/>
          <w:tab w:val="num" w:pos="567"/>
        </w:tabs>
        <w:spacing w:line="276" w:lineRule="auto"/>
        <w:ind w:left="0" w:firstLine="0"/>
        <w:jc w:val="both"/>
        <w:rPr>
          <w:rFonts w:ascii="Century Gothic" w:hAnsi="Century Gothic" w:cs="Arial"/>
          <w:sz w:val="22"/>
          <w:szCs w:val="22"/>
        </w:rPr>
      </w:pPr>
      <w:r w:rsidRPr="00CB7049">
        <w:rPr>
          <w:rFonts w:ascii="Century Gothic" w:hAnsi="Century Gothic" w:cs="Arial"/>
          <w:sz w:val="22"/>
          <w:szCs w:val="22"/>
        </w:rPr>
        <w:t>Plumbing problem</w:t>
      </w:r>
    </w:p>
    <w:p w:rsidR="0088689F" w:rsidRPr="006B5DA6" w:rsidRDefault="0088689F" w:rsidP="0088689F">
      <w:pPr>
        <w:pStyle w:val="BodyTextIndent"/>
        <w:numPr>
          <w:ilvl w:val="0"/>
          <w:numId w:val="2"/>
        </w:numPr>
        <w:tabs>
          <w:tab w:val="clear" w:pos="360"/>
          <w:tab w:val="clear" w:pos="720"/>
          <w:tab w:val="num" w:pos="567"/>
        </w:tabs>
        <w:spacing w:line="276" w:lineRule="auto"/>
        <w:ind w:left="0" w:firstLine="0"/>
        <w:jc w:val="both"/>
        <w:rPr>
          <w:rFonts w:ascii="Century Gothic" w:hAnsi="Century Gothic" w:cs="Arial"/>
          <w:sz w:val="22"/>
          <w:szCs w:val="22"/>
        </w:rPr>
      </w:pPr>
      <w:r w:rsidRPr="006B5DA6">
        <w:rPr>
          <w:rFonts w:ascii="Century Gothic" w:hAnsi="Century Gothic" w:cs="Arial"/>
          <w:sz w:val="22"/>
          <w:szCs w:val="22"/>
        </w:rPr>
        <w:t>Community conflict(2)</w:t>
      </w:r>
    </w:p>
    <w:p w:rsidR="0088689F" w:rsidRPr="006B5DA6" w:rsidRDefault="0088689F" w:rsidP="0088689F">
      <w:pPr>
        <w:pStyle w:val="BodyTextIndent"/>
        <w:numPr>
          <w:ilvl w:val="0"/>
          <w:numId w:val="2"/>
        </w:numPr>
        <w:tabs>
          <w:tab w:val="clear" w:pos="360"/>
          <w:tab w:val="clear" w:pos="720"/>
          <w:tab w:val="num" w:pos="567"/>
        </w:tabs>
        <w:spacing w:line="276" w:lineRule="auto"/>
        <w:ind w:left="0" w:firstLine="0"/>
        <w:jc w:val="both"/>
        <w:rPr>
          <w:rFonts w:ascii="Century Gothic" w:hAnsi="Century Gothic" w:cs="Arial"/>
          <w:sz w:val="22"/>
          <w:szCs w:val="22"/>
        </w:rPr>
      </w:pPr>
      <w:r w:rsidRPr="006B5DA6">
        <w:rPr>
          <w:rFonts w:ascii="Century Gothic" w:hAnsi="Century Gothic" w:cs="Arial"/>
          <w:sz w:val="22"/>
          <w:szCs w:val="22"/>
        </w:rPr>
        <w:t>Poor management</w:t>
      </w:r>
    </w:p>
    <w:p w:rsidR="0088689F" w:rsidRPr="006B5DA6" w:rsidRDefault="0088689F" w:rsidP="0088689F">
      <w:pPr>
        <w:pStyle w:val="BodyTextIndent"/>
        <w:numPr>
          <w:ilvl w:val="0"/>
          <w:numId w:val="2"/>
        </w:numPr>
        <w:tabs>
          <w:tab w:val="clear" w:pos="360"/>
          <w:tab w:val="clear" w:pos="720"/>
          <w:tab w:val="num" w:pos="567"/>
        </w:tabs>
        <w:spacing w:line="276" w:lineRule="auto"/>
        <w:ind w:left="0" w:firstLine="0"/>
        <w:jc w:val="both"/>
        <w:rPr>
          <w:rFonts w:ascii="Century Gothic" w:hAnsi="Century Gothic" w:cs="Arial"/>
          <w:sz w:val="22"/>
          <w:szCs w:val="22"/>
        </w:rPr>
      </w:pPr>
      <w:r w:rsidRPr="006B5DA6">
        <w:rPr>
          <w:rFonts w:ascii="Century Gothic" w:hAnsi="Century Gothic" w:cs="Arial"/>
          <w:sz w:val="22"/>
          <w:szCs w:val="22"/>
        </w:rPr>
        <w:t>Tunnel structure vandalized (2)</w:t>
      </w:r>
    </w:p>
    <w:p w:rsidR="0088689F" w:rsidRPr="006B5DA6" w:rsidRDefault="0088689F" w:rsidP="0088689F">
      <w:pPr>
        <w:pStyle w:val="BodyTextIndent"/>
        <w:numPr>
          <w:ilvl w:val="0"/>
          <w:numId w:val="2"/>
        </w:numPr>
        <w:tabs>
          <w:tab w:val="clear" w:pos="360"/>
          <w:tab w:val="clear" w:pos="720"/>
          <w:tab w:val="num" w:pos="567"/>
        </w:tabs>
        <w:spacing w:line="276" w:lineRule="auto"/>
        <w:ind w:left="0" w:firstLine="0"/>
        <w:jc w:val="both"/>
        <w:rPr>
          <w:rFonts w:ascii="Century Gothic" w:hAnsi="Century Gothic" w:cs="Arial"/>
          <w:sz w:val="22"/>
          <w:szCs w:val="22"/>
        </w:rPr>
      </w:pPr>
      <w:r w:rsidRPr="006B5DA6">
        <w:rPr>
          <w:rFonts w:ascii="Century Gothic" w:hAnsi="Century Gothic" w:cs="Arial"/>
          <w:sz w:val="22"/>
          <w:szCs w:val="22"/>
        </w:rPr>
        <w:t>Social problems and a lot of de</w:t>
      </w:r>
      <w:r w:rsidR="001B18BB">
        <w:rPr>
          <w:rFonts w:ascii="Century Gothic" w:hAnsi="Century Gothic" w:cs="Arial"/>
          <w:sz w:val="22"/>
          <w:szCs w:val="22"/>
        </w:rPr>
        <w:t>bt</w:t>
      </w:r>
      <w:r w:rsidRPr="006B5DA6">
        <w:rPr>
          <w:rFonts w:ascii="Century Gothic" w:hAnsi="Century Gothic" w:cs="Arial"/>
          <w:sz w:val="22"/>
          <w:szCs w:val="22"/>
        </w:rPr>
        <w:t xml:space="preserve"> liabilities</w:t>
      </w:r>
    </w:p>
    <w:p w:rsidR="0088689F" w:rsidRPr="00972C91" w:rsidRDefault="0088689F" w:rsidP="0088689F">
      <w:pPr>
        <w:pStyle w:val="BodyTextIndent"/>
        <w:numPr>
          <w:ilvl w:val="0"/>
          <w:numId w:val="2"/>
        </w:numPr>
        <w:tabs>
          <w:tab w:val="clear" w:pos="360"/>
          <w:tab w:val="clear" w:pos="720"/>
          <w:tab w:val="num" w:pos="567"/>
        </w:tabs>
        <w:spacing w:line="276" w:lineRule="auto"/>
        <w:ind w:left="0" w:firstLine="0"/>
        <w:jc w:val="both"/>
        <w:rPr>
          <w:rFonts w:ascii="Century Gothic" w:hAnsi="Century Gothic" w:cs="Arial"/>
          <w:sz w:val="22"/>
          <w:szCs w:val="22"/>
        </w:rPr>
      </w:pPr>
      <w:r w:rsidRPr="00972C91">
        <w:rPr>
          <w:rFonts w:ascii="Century Gothic" w:hAnsi="Century Gothic" w:cs="Arial"/>
          <w:sz w:val="22"/>
          <w:szCs w:val="22"/>
        </w:rPr>
        <w:t>Farm manager not well</w:t>
      </w:r>
    </w:p>
    <w:p w:rsidR="0088689F" w:rsidRPr="00972C91" w:rsidRDefault="0088689F" w:rsidP="0088689F">
      <w:pPr>
        <w:pStyle w:val="BodyTextIndent"/>
        <w:numPr>
          <w:ilvl w:val="0"/>
          <w:numId w:val="2"/>
        </w:numPr>
        <w:tabs>
          <w:tab w:val="clear" w:pos="360"/>
          <w:tab w:val="clear" w:pos="720"/>
          <w:tab w:val="num" w:pos="567"/>
        </w:tabs>
        <w:spacing w:line="276" w:lineRule="auto"/>
        <w:ind w:left="0" w:firstLine="0"/>
        <w:jc w:val="both"/>
        <w:rPr>
          <w:rFonts w:ascii="Century Gothic" w:hAnsi="Century Gothic" w:cs="Arial"/>
          <w:sz w:val="22"/>
          <w:szCs w:val="22"/>
        </w:rPr>
      </w:pPr>
      <w:r w:rsidRPr="00972C91">
        <w:rPr>
          <w:rFonts w:ascii="Century Gothic" w:hAnsi="Century Gothic" w:cs="Arial"/>
          <w:sz w:val="22"/>
          <w:szCs w:val="22"/>
        </w:rPr>
        <w:t>Source of water for irrigation</w:t>
      </w:r>
    </w:p>
    <w:p w:rsidR="0088689F" w:rsidRPr="00972C91" w:rsidRDefault="0088689F" w:rsidP="0088689F">
      <w:pPr>
        <w:pStyle w:val="BodyTextIndent"/>
        <w:numPr>
          <w:ilvl w:val="0"/>
          <w:numId w:val="2"/>
        </w:numPr>
        <w:tabs>
          <w:tab w:val="clear" w:pos="360"/>
          <w:tab w:val="clear" w:pos="720"/>
          <w:tab w:val="num" w:pos="567"/>
        </w:tabs>
        <w:spacing w:line="276" w:lineRule="auto"/>
        <w:ind w:left="0" w:firstLine="0"/>
        <w:jc w:val="both"/>
        <w:rPr>
          <w:rFonts w:ascii="Century Gothic" w:hAnsi="Century Gothic" w:cs="Arial"/>
          <w:sz w:val="22"/>
          <w:szCs w:val="22"/>
        </w:rPr>
      </w:pPr>
      <w:r w:rsidRPr="00972C91">
        <w:rPr>
          <w:rFonts w:ascii="Century Gothic" w:hAnsi="Century Gothic" w:cs="Arial"/>
          <w:sz w:val="22"/>
          <w:szCs w:val="22"/>
        </w:rPr>
        <w:t>Lack of commitment from the farmer</w:t>
      </w:r>
    </w:p>
    <w:p w:rsidR="0088689F" w:rsidRPr="00972C91" w:rsidRDefault="0088689F" w:rsidP="0088689F">
      <w:pPr>
        <w:pStyle w:val="BodyTextIndent"/>
        <w:numPr>
          <w:ilvl w:val="0"/>
          <w:numId w:val="2"/>
        </w:numPr>
        <w:tabs>
          <w:tab w:val="clear" w:pos="360"/>
          <w:tab w:val="clear" w:pos="720"/>
          <w:tab w:val="num" w:pos="567"/>
        </w:tabs>
        <w:spacing w:line="276" w:lineRule="auto"/>
        <w:ind w:left="0" w:firstLine="0"/>
        <w:jc w:val="both"/>
        <w:rPr>
          <w:rFonts w:ascii="Century Gothic" w:hAnsi="Century Gothic" w:cs="Arial"/>
          <w:sz w:val="22"/>
          <w:szCs w:val="22"/>
        </w:rPr>
      </w:pPr>
      <w:r w:rsidRPr="00972C91">
        <w:rPr>
          <w:rFonts w:ascii="Century Gothic" w:hAnsi="Century Gothic" w:cs="Arial"/>
          <w:sz w:val="22"/>
          <w:szCs w:val="22"/>
        </w:rPr>
        <w:t>Lack of capacity of contractor</w:t>
      </w:r>
    </w:p>
    <w:p w:rsidR="0088689F" w:rsidRPr="00972C91" w:rsidRDefault="0088689F" w:rsidP="0088689F">
      <w:pPr>
        <w:pStyle w:val="BodyTextIndent"/>
        <w:numPr>
          <w:ilvl w:val="0"/>
          <w:numId w:val="2"/>
        </w:numPr>
        <w:tabs>
          <w:tab w:val="clear" w:pos="360"/>
          <w:tab w:val="clear" w:pos="720"/>
          <w:tab w:val="num" w:pos="567"/>
        </w:tabs>
        <w:spacing w:line="276" w:lineRule="auto"/>
        <w:ind w:left="0" w:firstLine="0"/>
        <w:jc w:val="both"/>
        <w:rPr>
          <w:rFonts w:ascii="Century Gothic" w:hAnsi="Century Gothic" w:cs="Arial"/>
          <w:sz w:val="22"/>
          <w:szCs w:val="22"/>
        </w:rPr>
      </w:pPr>
      <w:r w:rsidRPr="00972C91">
        <w:rPr>
          <w:rFonts w:ascii="Century Gothic" w:hAnsi="Century Gothic" w:cs="Arial"/>
          <w:sz w:val="22"/>
          <w:szCs w:val="22"/>
        </w:rPr>
        <w:t>Dip tank leak</w:t>
      </w:r>
    </w:p>
    <w:p w:rsidR="0088689F" w:rsidRPr="00972C91" w:rsidRDefault="0088689F" w:rsidP="0088689F">
      <w:pPr>
        <w:pStyle w:val="BodyTextIndent"/>
        <w:numPr>
          <w:ilvl w:val="0"/>
          <w:numId w:val="2"/>
        </w:numPr>
        <w:tabs>
          <w:tab w:val="clear" w:pos="360"/>
          <w:tab w:val="clear" w:pos="720"/>
          <w:tab w:val="num" w:pos="567"/>
        </w:tabs>
        <w:spacing w:line="276" w:lineRule="auto"/>
        <w:ind w:left="0" w:firstLine="0"/>
        <w:jc w:val="both"/>
        <w:rPr>
          <w:rFonts w:ascii="Century Gothic" w:hAnsi="Century Gothic" w:cs="Arial"/>
          <w:sz w:val="22"/>
          <w:szCs w:val="22"/>
        </w:rPr>
      </w:pPr>
      <w:r w:rsidRPr="00972C91">
        <w:rPr>
          <w:rFonts w:ascii="Century Gothic" w:hAnsi="Century Gothic" w:cs="Arial"/>
          <w:sz w:val="22"/>
          <w:szCs w:val="22"/>
        </w:rPr>
        <w:t>Stock theft</w:t>
      </w:r>
    </w:p>
    <w:p w:rsidR="0088689F" w:rsidRPr="00972C91" w:rsidRDefault="001B18BB" w:rsidP="0088689F">
      <w:pPr>
        <w:pStyle w:val="BodyTextIndent"/>
        <w:numPr>
          <w:ilvl w:val="0"/>
          <w:numId w:val="2"/>
        </w:numPr>
        <w:tabs>
          <w:tab w:val="clear" w:pos="360"/>
          <w:tab w:val="clear" w:pos="720"/>
          <w:tab w:val="num" w:pos="567"/>
        </w:tabs>
        <w:spacing w:line="276" w:lineRule="auto"/>
        <w:ind w:left="0" w:firstLine="0"/>
        <w:jc w:val="both"/>
        <w:rPr>
          <w:rFonts w:ascii="Century Gothic" w:hAnsi="Century Gothic" w:cs="Arial"/>
          <w:sz w:val="22"/>
          <w:szCs w:val="22"/>
        </w:rPr>
      </w:pPr>
      <w:r>
        <w:rPr>
          <w:rFonts w:ascii="Century Gothic" w:hAnsi="Century Gothic" w:cs="Arial"/>
          <w:sz w:val="22"/>
          <w:szCs w:val="22"/>
        </w:rPr>
        <w:t>L</w:t>
      </w:r>
      <w:r w:rsidR="0088689F" w:rsidRPr="00972C91">
        <w:rPr>
          <w:rFonts w:ascii="Century Gothic" w:hAnsi="Century Gothic" w:cs="Arial"/>
          <w:sz w:val="22"/>
          <w:szCs w:val="22"/>
        </w:rPr>
        <w:t>and bank</w:t>
      </w:r>
      <w:r>
        <w:rPr>
          <w:rFonts w:ascii="Century Gothic" w:hAnsi="Century Gothic" w:cs="Arial"/>
          <w:sz w:val="22"/>
          <w:szCs w:val="22"/>
        </w:rPr>
        <w:t xml:space="preserve"> debt</w:t>
      </w:r>
    </w:p>
    <w:p w:rsidR="0088689F" w:rsidRPr="00972C91" w:rsidRDefault="0088689F" w:rsidP="0088689F">
      <w:pPr>
        <w:pStyle w:val="BodyTextIndent"/>
        <w:numPr>
          <w:ilvl w:val="0"/>
          <w:numId w:val="2"/>
        </w:numPr>
        <w:tabs>
          <w:tab w:val="clear" w:pos="360"/>
          <w:tab w:val="clear" w:pos="720"/>
          <w:tab w:val="num" w:pos="567"/>
        </w:tabs>
        <w:spacing w:line="276" w:lineRule="auto"/>
        <w:ind w:left="0" w:firstLine="0"/>
        <w:jc w:val="both"/>
        <w:rPr>
          <w:rFonts w:ascii="Century Gothic" w:hAnsi="Century Gothic" w:cs="Arial"/>
          <w:sz w:val="22"/>
          <w:szCs w:val="22"/>
        </w:rPr>
      </w:pPr>
      <w:r w:rsidRPr="00972C91">
        <w:rPr>
          <w:rFonts w:ascii="Century Gothic" w:hAnsi="Century Gothic" w:cs="Arial"/>
          <w:sz w:val="22"/>
          <w:szCs w:val="22"/>
        </w:rPr>
        <w:t>Rejected by community</w:t>
      </w:r>
    </w:p>
    <w:p w:rsidR="0088689F" w:rsidRDefault="0088689F" w:rsidP="0088689F">
      <w:pPr>
        <w:pStyle w:val="BodyTextIndent"/>
        <w:numPr>
          <w:ilvl w:val="0"/>
          <w:numId w:val="2"/>
        </w:numPr>
        <w:tabs>
          <w:tab w:val="clear" w:pos="360"/>
          <w:tab w:val="clear" w:pos="720"/>
          <w:tab w:val="num" w:pos="567"/>
        </w:tabs>
        <w:spacing w:line="276" w:lineRule="auto"/>
        <w:ind w:left="0" w:firstLine="0"/>
        <w:jc w:val="both"/>
        <w:rPr>
          <w:rFonts w:ascii="Century Gothic" w:hAnsi="Century Gothic" w:cs="Arial"/>
          <w:sz w:val="22"/>
          <w:szCs w:val="22"/>
        </w:rPr>
      </w:pPr>
      <w:r w:rsidRPr="00972C91">
        <w:rPr>
          <w:rFonts w:ascii="Century Gothic" w:hAnsi="Century Gothic" w:cs="Arial"/>
          <w:sz w:val="22"/>
          <w:szCs w:val="22"/>
        </w:rPr>
        <w:t>Structure was destroyed by wind</w:t>
      </w:r>
    </w:p>
    <w:p w:rsidR="0088689F" w:rsidRPr="00972C91" w:rsidRDefault="0088689F" w:rsidP="0088689F">
      <w:pPr>
        <w:pStyle w:val="BodyTextIndent"/>
        <w:tabs>
          <w:tab w:val="clear" w:pos="720"/>
        </w:tabs>
        <w:spacing w:line="276" w:lineRule="auto"/>
        <w:ind w:left="0"/>
        <w:jc w:val="both"/>
        <w:rPr>
          <w:rFonts w:ascii="Century Gothic" w:hAnsi="Century Gothic" w:cs="Arial"/>
          <w:sz w:val="22"/>
          <w:szCs w:val="22"/>
        </w:rPr>
      </w:pPr>
    </w:p>
    <w:p w:rsidR="0088689F" w:rsidRDefault="0088689F" w:rsidP="0088689F">
      <w:pPr>
        <w:spacing w:line="276" w:lineRule="auto"/>
        <w:jc w:val="both"/>
        <w:rPr>
          <w:rFonts w:ascii="Century Gothic" w:hAnsi="Century Gothic" w:cs="Arial"/>
          <w:sz w:val="22"/>
          <w:szCs w:val="22"/>
        </w:rPr>
      </w:pPr>
      <w:r w:rsidRPr="007E7515">
        <w:rPr>
          <w:rFonts w:ascii="Century Gothic" w:hAnsi="Century Gothic" w:cs="Arial"/>
          <w:sz w:val="22"/>
          <w:szCs w:val="22"/>
        </w:rPr>
        <w:t>The nature of the challenges shows that skills development, farm security and comprehensive support of projects would be critical to resolve the listed problems.</w:t>
      </w:r>
      <w:r w:rsidRPr="003B57CC">
        <w:rPr>
          <w:rFonts w:ascii="Century Gothic" w:hAnsi="Century Gothic" w:cs="Arial"/>
          <w:sz w:val="22"/>
          <w:szCs w:val="22"/>
        </w:rPr>
        <w:t xml:space="preserve"> </w:t>
      </w:r>
      <w:r w:rsidR="00E63C32">
        <w:rPr>
          <w:rFonts w:ascii="Century Gothic" w:hAnsi="Century Gothic" w:cs="Arial"/>
          <w:sz w:val="22"/>
          <w:szCs w:val="22"/>
        </w:rPr>
        <w:t>In this regard, t</w:t>
      </w:r>
      <w:r>
        <w:rPr>
          <w:rFonts w:ascii="Century Gothic" w:hAnsi="Century Gothic" w:cs="Arial"/>
          <w:sz w:val="22"/>
          <w:szCs w:val="22"/>
        </w:rPr>
        <w:t xml:space="preserve">he Departmental turnaround strategy for CASP should take the above issues into cognizance.  </w:t>
      </w:r>
    </w:p>
    <w:p w:rsidR="0088689F" w:rsidRDefault="0088689F" w:rsidP="0088689F">
      <w:pPr>
        <w:spacing w:line="276" w:lineRule="auto"/>
        <w:jc w:val="both"/>
        <w:rPr>
          <w:rFonts w:ascii="Century Gothic" w:hAnsi="Century Gothic" w:cs="Arial"/>
          <w:sz w:val="22"/>
          <w:szCs w:val="22"/>
        </w:rPr>
      </w:pPr>
    </w:p>
    <w:p w:rsidR="00AC03FF" w:rsidRDefault="00AC03FF" w:rsidP="0088689F">
      <w:pPr>
        <w:spacing w:line="276" w:lineRule="auto"/>
        <w:jc w:val="both"/>
        <w:rPr>
          <w:rFonts w:ascii="Century Gothic" w:hAnsi="Century Gothic" w:cs="Arial"/>
          <w:sz w:val="22"/>
          <w:szCs w:val="22"/>
        </w:rPr>
      </w:pPr>
    </w:p>
    <w:p w:rsidR="00AC03FF" w:rsidRDefault="00AC03FF" w:rsidP="0088689F">
      <w:pPr>
        <w:spacing w:line="276" w:lineRule="auto"/>
        <w:jc w:val="both"/>
        <w:rPr>
          <w:rFonts w:ascii="Century Gothic" w:hAnsi="Century Gothic" w:cs="Arial"/>
          <w:sz w:val="22"/>
          <w:szCs w:val="22"/>
        </w:rPr>
      </w:pPr>
    </w:p>
    <w:p w:rsidR="0088689F" w:rsidRPr="003B57CC" w:rsidRDefault="0088689F" w:rsidP="0088689F">
      <w:pPr>
        <w:pStyle w:val="Heading2"/>
        <w:spacing w:before="0" w:line="276" w:lineRule="auto"/>
        <w:jc w:val="both"/>
      </w:pPr>
      <w:bookmarkStart w:id="193" w:name="_Toc296345387"/>
      <w:r>
        <w:lastRenderedPageBreak/>
        <w:t>7.10</w:t>
      </w:r>
      <w:r w:rsidRPr="003B57CC">
        <w:tab/>
        <w:t>CONCLUSION</w:t>
      </w:r>
      <w:bookmarkEnd w:id="193"/>
    </w:p>
    <w:p w:rsidR="0088689F" w:rsidRDefault="0088689F" w:rsidP="0088689F">
      <w:pPr>
        <w:spacing w:line="276" w:lineRule="auto"/>
        <w:jc w:val="both"/>
        <w:rPr>
          <w:rFonts w:ascii="Century Gothic" w:hAnsi="Century Gothic"/>
          <w:b/>
          <w:sz w:val="22"/>
          <w:szCs w:val="22"/>
        </w:rPr>
      </w:pPr>
    </w:p>
    <w:p w:rsidR="000F7433" w:rsidRPr="00241409" w:rsidRDefault="000F7433" w:rsidP="000F7433">
      <w:pPr>
        <w:spacing w:line="276" w:lineRule="auto"/>
        <w:jc w:val="both"/>
        <w:rPr>
          <w:rFonts w:ascii="Century Gothic" w:hAnsi="Century Gothic" w:cs="Arial"/>
          <w:sz w:val="22"/>
          <w:szCs w:val="22"/>
        </w:rPr>
      </w:pPr>
      <w:r w:rsidRPr="00B4199E">
        <w:rPr>
          <w:rFonts w:ascii="Century Gothic" w:hAnsi="Century Gothic" w:cs="Arial"/>
          <w:sz w:val="22"/>
          <w:szCs w:val="22"/>
        </w:rPr>
        <w:t xml:space="preserve">At Departmental level, the </w:t>
      </w:r>
      <w:r>
        <w:rPr>
          <w:rFonts w:ascii="Century Gothic" w:hAnsi="Century Gothic" w:cs="Arial"/>
          <w:sz w:val="22"/>
          <w:szCs w:val="22"/>
        </w:rPr>
        <w:t>P</w:t>
      </w:r>
      <w:r w:rsidRPr="00B4199E">
        <w:rPr>
          <w:rFonts w:ascii="Century Gothic" w:hAnsi="Century Gothic" w:cs="Arial"/>
          <w:sz w:val="22"/>
          <w:szCs w:val="22"/>
        </w:rPr>
        <w:t xml:space="preserve">rovince has </w:t>
      </w:r>
      <w:r>
        <w:rPr>
          <w:rFonts w:ascii="Century Gothic" w:hAnsi="Century Gothic" w:cs="Arial"/>
          <w:sz w:val="22"/>
          <w:szCs w:val="22"/>
        </w:rPr>
        <w:t xml:space="preserve">not utilized </w:t>
      </w:r>
      <w:r w:rsidR="00E92932">
        <w:rPr>
          <w:rFonts w:ascii="Century Gothic" w:hAnsi="Century Gothic" w:cs="Arial"/>
          <w:sz w:val="22"/>
          <w:szCs w:val="22"/>
        </w:rPr>
        <w:t>its</w:t>
      </w:r>
      <w:r w:rsidR="00E90F11">
        <w:rPr>
          <w:rFonts w:ascii="Century Gothic" w:hAnsi="Century Gothic" w:cs="Arial"/>
          <w:sz w:val="22"/>
          <w:szCs w:val="22"/>
        </w:rPr>
        <w:t xml:space="preserve"> budget fully</w:t>
      </w:r>
      <w:r>
        <w:rPr>
          <w:rFonts w:ascii="Century Gothic" w:hAnsi="Century Gothic" w:cs="Arial"/>
          <w:sz w:val="22"/>
          <w:szCs w:val="22"/>
        </w:rPr>
        <w:t xml:space="preserve"> </w:t>
      </w:r>
      <w:r w:rsidRPr="00B4199E">
        <w:rPr>
          <w:rFonts w:ascii="Century Gothic" w:hAnsi="Century Gothic" w:cs="Arial"/>
          <w:sz w:val="22"/>
          <w:szCs w:val="22"/>
        </w:rPr>
        <w:t xml:space="preserve">in </w:t>
      </w:r>
      <w:r>
        <w:rPr>
          <w:rFonts w:ascii="Century Gothic" w:hAnsi="Century Gothic" w:cs="Arial"/>
          <w:sz w:val="22"/>
          <w:szCs w:val="22"/>
        </w:rPr>
        <w:t xml:space="preserve">the </w:t>
      </w:r>
      <w:r w:rsidRPr="00B4199E">
        <w:rPr>
          <w:rFonts w:ascii="Century Gothic" w:hAnsi="Century Gothic" w:cs="Arial"/>
          <w:sz w:val="22"/>
          <w:szCs w:val="22"/>
        </w:rPr>
        <w:t xml:space="preserve">2008/09 and 2009/10 </w:t>
      </w:r>
      <w:r w:rsidR="001B18BB">
        <w:rPr>
          <w:rFonts w:ascii="Century Gothic" w:hAnsi="Century Gothic" w:cs="Arial"/>
          <w:sz w:val="22"/>
          <w:szCs w:val="22"/>
        </w:rPr>
        <w:t>financial years</w:t>
      </w:r>
      <w:r>
        <w:rPr>
          <w:rFonts w:ascii="Century Gothic" w:hAnsi="Century Gothic" w:cs="Arial"/>
          <w:sz w:val="22"/>
          <w:szCs w:val="22"/>
        </w:rPr>
        <w:t xml:space="preserve">, despite the fact that 28% of the land reform beneficiaries had not received CASP support. </w:t>
      </w:r>
      <w:r w:rsidRPr="00B4199E">
        <w:rPr>
          <w:rFonts w:ascii="Century Gothic" w:hAnsi="Century Gothic" w:cs="Arial"/>
          <w:sz w:val="22"/>
          <w:szCs w:val="22"/>
        </w:rPr>
        <w:t xml:space="preserve"> </w:t>
      </w:r>
      <w:r>
        <w:rPr>
          <w:rFonts w:ascii="Century Gothic" w:hAnsi="Century Gothic" w:cs="Arial"/>
          <w:sz w:val="22"/>
          <w:szCs w:val="22"/>
        </w:rPr>
        <w:t xml:space="preserve">In terms of </w:t>
      </w:r>
      <w:r w:rsidR="007F1F6E">
        <w:rPr>
          <w:rFonts w:ascii="Century Gothic" w:hAnsi="Century Gothic" w:cs="Arial"/>
          <w:sz w:val="22"/>
          <w:szCs w:val="22"/>
        </w:rPr>
        <w:t xml:space="preserve">project performance, </w:t>
      </w:r>
      <w:r>
        <w:rPr>
          <w:rFonts w:ascii="Century Gothic" w:hAnsi="Century Gothic" w:cs="Arial"/>
          <w:sz w:val="22"/>
          <w:szCs w:val="22"/>
        </w:rPr>
        <w:t>the self-rating done by the Department</w:t>
      </w:r>
      <w:r w:rsidR="007F1F6E">
        <w:rPr>
          <w:rFonts w:ascii="Century Gothic" w:hAnsi="Century Gothic" w:cs="Arial"/>
          <w:sz w:val="22"/>
          <w:szCs w:val="22"/>
        </w:rPr>
        <w:t xml:space="preserve"> shows that </w:t>
      </w:r>
      <w:r w:rsidR="00241409">
        <w:rPr>
          <w:rFonts w:ascii="Century Gothic" w:hAnsi="Century Gothic" w:cs="Arial"/>
          <w:sz w:val="22"/>
          <w:szCs w:val="22"/>
        </w:rPr>
        <w:t xml:space="preserve">a success rate of 91% was achieved </w:t>
      </w:r>
      <w:r w:rsidRPr="00B4199E">
        <w:rPr>
          <w:rFonts w:ascii="Century Gothic" w:hAnsi="Century Gothic" w:cs="Arial"/>
          <w:sz w:val="22"/>
          <w:szCs w:val="22"/>
        </w:rPr>
        <w:t xml:space="preserve">in </w:t>
      </w:r>
      <w:r w:rsidR="00241409">
        <w:rPr>
          <w:rFonts w:ascii="Century Gothic" w:hAnsi="Century Gothic" w:cs="Arial"/>
          <w:sz w:val="22"/>
          <w:szCs w:val="22"/>
        </w:rPr>
        <w:t>the 2008/09</w:t>
      </w:r>
      <w:r w:rsidRPr="00B4199E">
        <w:rPr>
          <w:rFonts w:ascii="Century Gothic" w:hAnsi="Century Gothic" w:cs="Arial"/>
          <w:sz w:val="22"/>
          <w:szCs w:val="22"/>
        </w:rPr>
        <w:t xml:space="preserve"> financial year</w:t>
      </w:r>
      <w:r w:rsidR="00241409">
        <w:rPr>
          <w:rFonts w:ascii="Century Gothic" w:hAnsi="Century Gothic" w:cs="Arial"/>
          <w:sz w:val="22"/>
          <w:szCs w:val="22"/>
        </w:rPr>
        <w:t xml:space="preserve"> and 95% in the 2009/10 financial year</w:t>
      </w:r>
      <w:r w:rsidRPr="00B4199E">
        <w:rPr>
          <w:rFonts w:ascii="Century Gothic" w:hAnsi="Century Gothic" w:cs="Arial"/>
          <w:sz w:val="22"/>
          <w:szCs w:val="22"/>
        </w:rPr>
        <w:t>.</w:t>
      </w:r>
      <w:r w:rsidR="00AC03FF">
        <w:t xml:space="preserve"> </w:t>
      </w:r>
      <w:r w:rsidR="00241409" w:rsidRPr="00241409">
        <w:rPr>
          <w:rFonts w:ascii="Century Gothic" w:hAnsi="Century Gothic" w:cs="Arial"/>
          <w:sz w:val="22"/>
          <w:szCs w:val="22"/>
        </w:rPr>
        <w:t>The rating was based on the delivery of pr</w:t>
      </w:r>
      <w:r w:rsidR="00241409">
        <w:rPr>
          <w:rFonts w:ascii="Century Gothic" w:hAnsi="Century Gothic" w:cs="Arial"/>
          <w:sz w:val="22"/>
          <w:szCs w:val="22"/>
        </w:rPr>
        <w:t xml:space="preserve">ojects </w:t>
      </w:r>
      <w:r w:rsidR="00241409" w:rsidRPr="00241409">
        <w:rPr>
          <w:rFonts w:ascii="Century Gothic" w:hAnsi="Century Gothic" w:cs="Arial"/>
          <w:sz w:val="22"/>
          <w:szCs w:val="22"/>
        </w:rPr>
        <w:t>at output level</w:t>
      </w:r>
      <w:r w:rsidR="007F1F6E">
        <w:rPr>
          <w:rFonts w:ascii="Century Gothic" w:hAnsi="Century Gothic" w:cs="Arial"/>
          <w:sz w:val="22"/>
          <w:szCs w:val="22"/>
        </w:rPr>
        <w:t xml:space="preserve"> and it </w:t>
      </w:r>
      <w:r w:rsidR="00E90F11">
        <w:rPr>
          <w:rFonts w:ascii="Century Gothic" w:hAnsi="Century Gothic" w:cs="Arial"/>
          <w:sz w:val="22"/>
          <w:szCs w:val="22"/>
        </w:rPr>
        <w:t>w</w:t>
      </w:r>
      <w:r w:rsidR="007F1F6E">
        <w:rPr>
          <w:rFonts w:ascii="Century Gothic" w:hAnsi="Century Gothic" w:cs="Arial"/>
          <w:sz w:val="22"/>
          <w:szCs w:val="22"/>
        </w:rPr>
        <w:t xml:space="preserve">ould have been different if issues such as sustainability and other outcome level issues were considered.   </w:t>
      </w:r>
      <w:r w:rsidR="00241409" w:rsidRPr="00241409">
        <w:rPr>
          <w:rFonts w:ascii="Century Gothic" w:hAnsi="Century Gothic" w:cs="Arial"/>
          <w:sz w:val="22"/>
          <w:szCs w:val="22"/>
        </w:rPr>
        <w:t xml:space="preserve"> </w:t>
      </w:r>
    </w:p>
    <w:p w:rsidR="000F7433" w:rsidRPr="00972C91" w:rsidRDefault="000F7433" w:rsidP="0088689F">
      <w:pPr>
        <w:spacing w:line="276" w:lineRule="auto"/>
        <w:jc w:val="both"/>
        <w:rPr>
          <w:rFonts w:ascii="Century Gothic" w:hAnsi="Century Gothic"/>
          <w:b/>
          <w:sz w:val="22"/>
          <w:szCs w:val="22"/>
        </w:rPr>
      </w:pPr>
    </w:p>
    <w:p w:rsidR="00182F10" w:rsidRDefault="0088689F" w:rsidP="003B57CC">
      <w:pPr>
        <w:spacing w:line="276" w:lineRule="auto"/>
        <w:jc w:val="both"/>
        <w:rPr>
          <w:rFonts w:ascii="Century Gothic" w:hAnsi="Century Gothic" w:cs="Arial"/>
          <w:sz w:val="22"/>
          <w:szCs w:val="22"/>
        </w:rPr>
      </w:pPr>
      <w:r w:rsidRPr="003B57CC">
        <w:rPr>
          <w:rFonts w:ascii="Century Gothic" w:hAnsi="Century Gothic"/>
          <w:sz w:val="22"/>
          <w:szCs w:val="22"/>
        </w:rPr>
        <w:t xml:space="preserve">It is evident from this Chapter that </w:t>
      </w:r>
      <w:r w:rsidR="00E92932">
        <w:rPr>
          <w:rFonts w:ascii="Century Gothic" w:hAnsi="Century Gothic"/>
          <w:sz w:val="22"/>
          <w:szCs w:val="22"/>
        </w:rPr>
        <w:t xml:space="preserve">the Department should pay attention to four CASP pillars, namely, </w:t>
      </w:r>
      <w:r w:rsidR="003D42B1">
        <w:rPr>
          <w:rFonts w:ascii="Century Gothic" w:hAnsi="Century Gothic"/>
          <w:sz w:val="22"/>
          <w:szCs w:val="22"/>
        </w:rPr>
        <w:t>Training, MAFISA</w:t>
      </w:r>
      <w:r w:rsidR="00E92932">
        <w:rPr>
          <w:rFonts w:ascii="Century Gothic" w:hAnsi="Century Gothic"/>
          <w:sz w:val="22"/>
          <w:szCs w:val="22"/>
        </w:rPr>
        <w:t>, Marketing</w:t>
      </w:r>
      <w:r w:rsidR="003D42B1">
        <w:rPr>
          <w:rFonts w:ascii="Century Gothic" w:hAnsi="Century Gothic"/>
          <w:sz w:val="22"/>
          <w:szCs w:val="22"/>
        </w:rPr>
        <w:t xml:space="preserve"> and Infor</w:t>
      </w:r>
      <w:r w:rsidR="00E90F11">
        <w:rPr>
          <w:rFonts w:ascii="Century Gothic" w:hAnsi="Century Gothic"/>
          <w:sz w:val="22"/>
          <w:szCs w:val="22"/>
        </w:rPr>
        <w:t>mation and Knowledge Management.</w:t>
      </w:r>
      <w:r w:rsidR="00AC03FF">
        <w:rPr>
          <w:rFonts w:ascii="Century Gothic" w:hAnsi="Century Gothic"/>
          <w:sz w:val="22"/>
          <w:szCs w:val="22"/>
        </w:rPr>
        <w:t xml:space="preserve"> </w:t>
      </w:r>
      <w:r w:rsidR="003D42B1">
        <w:rPr>
          <w:rFonts w:ascii="Century Gothic" w:hAnsi="Century Gothic"/>
          <w:sz w:val="22"/>
          <w:szCs w:val="22"/>
        </w:rPr>
        <w:t xml:space="preserve">In terms of training, </w:t>
      </w:r>
      <w:r w:rsidRPr="003B57CC">
        <w:rPr>
          <w:rFonts w:ascii="Century Gothic" w:hAnsi="Century Gothic"/>
          <w:sz w:val="22"/>
          <w:szCs w:val="22"/>
        </w:rPr>
        <w:t>the fig</w:t>
      </w:r>
      <w:r w:rsidR="00E63C32">
        <w:rPr>
          <w:rFonts w:ascii="Century Gothic" w:hAnsi="Century Gothic"/>
          <w:sz w:val="22"/>
          <w:szCs w:val="22"/>
        </w:rPr>
        <w:t>ures supplied by the D</w:t>
      </w:r>
      <w:r w:rsidR="007F1F6E">
        <w:rPr>
          <w:rFonts w:ascii="Century Gothic" w:hAnsi="Century Gothic"/>
          <w:sz w:val="22"/>
          <w:szCs w:val="22"/>
        </w:rPr>
        <w:t>epartment</w:t>
      </w:r>
      <w:r w:rsidRPr="003B57CC">
        <w:rPr>
          <w:rFonts w:ascii="Century Gothic" w:hAnsi="Century Gothic"/>
          <w:sz w:val="22"/>
          <w:szCs w:val="22"/>
        </w:rPr>
        <w:t xml:space="preserve"> </w:t>
      </w:r>
      <w:r w:rsidR="003D42B1">
        <w:rPr>
          <w:rFonts w:ascii="Century Gothic" w:hAnsi="Century Gothic"/>
          <w:sz w:val="22"/>
          <w:szCs w:val="22"/>
        </w:rPr>
        <w:t xml:space="preserve">shows that </w:t>
      </w:r>
      <w:r w:rsidRPr="003B57CC">
        <w:rPr>
          <w:rFonts w:ascii="Century Gothic" w:hAnsi="Century Gothic"/>
          <w:sz w:val="22"/>
          <w:szCs w:val="22"/>
        </w:rPr>
        <w:t>only 4% of the beneficiaries have been trained</w:t>
      </w:r>
      <w:r w:rsidR="007F1F6E">
        <w:rPr>
          <w:rFonts w:ascii="Century Gothic" w:hAnsi="Century Gothic"/>
          <w:sz w:val="22"/>
          <w:szCs w:val="22"/>
        </w:rPr>
        <w:t>.</w:t>
      </w:r>
      <w:r w:rsidRPr="003B57CC">
        <w:rPr>
          <w:rFonts w:ascii="Century Gothic" w:hAnsi="Century Gothic"/>
          <w:sz w:val="22"/>
          <w:szCs w:val="22"/>
        </w:rPr>
        <w:t xml:space="preserve">  </w:t>
      </w:r>
      <w:r w:rsidR="003D42B1">
        <w:rPr>
          <w:rFonts w:ascii="Century Gothic" w:hAnsi="Century Gothic"/>
          <w:sz w:val="22"/>
          <w:szCs w:val="22"/>
        </w:rPr>
        <w:t xml:space="preserve">With regard to </w:t>
      </w:r>
      <w:r w:rsidRPr="003B57CC">
        <w:rPr>
          <w:rFonts w:ascii="Century Gothic" w:hAnsi="Century Gothic"/>
          <w:sz w:val="22"/>
          <w:szCs w:val="22"/>
        </w:rPr>
        <w:t>MAFISA</w:t>
      </w:r>
      <w:r w:rsidR="003D42B1">
        <w:rPr>
          <w:rFonts w:ascii="Century Gothic" w:hAnsi="Century Gothic"/>
          <w:sz w:val="22"/>
          <w:szCs w:val="22"/>
        </w:rPr>
        <w:t>, there is a need for an awareness</w:t>
      </w:r>
      <w:r w:rsidR="00A64A66">
        <w:rPr>
          <w:rFonts w:ascii="Century Gothic" w:hAnsi="Century Gothic"/>
          <w:sz w:val="22"/>
          <w:szCs w:val="22"/>
        </w:rPr>
        <w:t xml:space="preserve"> campaign and t</w:t>
      </w:r>
      <w:r w:rsidR="00E90F11">
        <w:rPr>
          <w:rFonts w:ascii="Century Gothic" w:hAnsi="Century Gothic"/>
          <w:sz w:val="22"/>
          <w:szCs w:val="22"/>
        </w:rPr>
        <w:t>he involvement of the</w:t>
      </w:r>
      <w:r w:rsidR="00A64A66">
        <w:rPr>
          <w:rFonts w:ascii="Century Gothic" w:hAnsi="Century Gothic"/>
          <w:sz w:val="22"/>
          <w:szCs w:val="22"/>
        </w:rPr>
        <w:t xml:space="preserve"> Department in the application and approval process</w:t>
      </w:r>
      <w:r w:rsidRPr="003B57CC">
        <w:rPr>
          <w:rFonts w:ascii="Century Gothic" w:hAnsi="Century Gothic"/>
          <w:sz w:val="22"/>
          <w:szCs w:val="22"/>
        </w:rPr>
        <w:t xml:space="preserve">. </w:t>
      </w:r>
      <w:r w:rsidR="00E92932">
        <w:rPr>
          <w:rFonts w:ascii="Century Gothic" w:hAnsi="Century Gothic"/>
          <w:sz w:val="22"/>
          <w:szCs w:val="22"/>
        </w:rPr>
        <w:t>With regard to Marketing, the Department should organize more business linkages for emerging farmers. Furthermore, t</w:t>
      </w:r>
      <w:r w:rsidR="00A64A66">
        <w:rPr>
          <w:rFonts w:ascii="Century Gothic" w:hAnsi="Century Gothic"/>
          <w:sz w:val="22"/>
          <w:szCs w:val="22"/>
        </w:rPr>
        <w:t xml:space="preserve">he Department should also strive to put in place an effective </w:t>
      </w:r>
      <w:r w:rsidR="00A64A66" w:rsidRPr="003B57CC">
        <w:rPr>
          <w:rFonts w:ascii="Century Gothic" w:hAnsi="Century Gothic"/>
          <w:sz w:val="22"/>
          <w:szCs w:val="22"/>
        </w:rPr>
        <w:t xml:space="preserve">information </w:t>
      </w:r>
      <w:r w:rsidR="00A64A66">
        <w:rPr>
          <w:rFonts w:ascii="Century Gothic" w:hAnsi="Century Gothic"/>
          <w:sz w:val="22"/>
          <w:szCs w:val="22"/>
        </w:rPr>
        <w:t>and knowledge management system</w:t>
      </w:r>
      <w:r w:rsidR="00E92932">
        <w:rPr>
          <w:rFonts w:ascii="Century Gothic" w:hAnsi="Century Gothic"/>
          <w:sz w:val="22"/>
          <w:szCs w:val="22"/>
        </w:rPr>
        <w:t xml:space="preserve"> to ensure that</w:t>
      </w:r>
      <w:r>
        <w:rPr>
          <w:rFonts w:ascii="Century Gothic" w:hAnsi="Century Gothic"/>
          <w:sz w:val="22"/>
          <w:szCs w:val="22"/>
        </w:rPr>
        <w:t xml:space="preserve"> basic data</w:t>
      </w:r>
      <w:r w:rsidRPr="003B57CC">
        <w:rPr>
          <w:rFonts w:ascii="Century Gothic" w:hAnsi="Century Gothic"/>
          <w:sz w:val="22"/>
          <w:szCs w:val="22"/>
        </w:rPr>
        <w:t xml:space="preserve"> such </w:t>
      </w:r>
      <w:r w:rsidR="00E63C32">
        <w:rPr>
          <w:rFonts w:ascii="Century Gothic" w:hAnsi="Century Gothic"/>
          <w:sz w:val="22"/>
          <w:szCs w:val="22"/>
        </w:rPr>
        <w:t xml:space="preserve">as </w:t>
      </w:r>
      <w:r w:rsidRPr="003B57CC">
        <w:rPr>
          <w:rFonts w:ascii="Century Gothic" w:hAnsi="Century Gothic"/>
          <w:sz w:val="22"/>
          <w:szCs w:val="22"/>
        </w:rPr>
        <w:t>the turnaround times for the project</w:t>
      </w:r>
      <w:r>
        <w:rPr>
          <w:rFonts w:ascii="Century Gothic" w:hAnsi="Century Gothic"/>
          <w:sz w:val="22"/>
          <w:szCs w:val="22"/>
        </w:rPr>
        <w:t>s</w:t>
      </w:r>
      <w:r w:rsidR="003D42B1">
        <w:rPr>
          <w:rFonts w:ascii="Century Gothic" w:hAnsi="Century Gothic"/>
          <w:sz w:val="22"/>
          <w:szCs w:val="22"/>
        </w:rPr>
        <w:t xml:space="preserve"> and the number of famers</w:t>
      </w:r>
      <w:r w:rsidR="00E92932">
        <w:rPr>
          <w:rFonts w:ascii="Century Gothic" w:hAnsi="Century Gothic"/>
          <w:sz w:val="22"/>
          <w:szCs w:val="22"/>
        </w:rPr>
        <w:t xml:space="preserve"> is readily available</w:t>
      </w:r>
      <w:r w:rsidRPr="003B57CC">
        <w:rPr>
          <w:rFonts w:ascii="Century Gothic" w:hAnsi="Century Gothic"/>
          <w:sz w:val="22"/>
          <w:szCs w:val="22"/>
        </w:rPr>
        <w:t>.</w:t>
      </w:r>
    </w:p>
    <w:p w:rsidR="008A1689" w:rsidRPr="00EF27AF" w:rsidRDefault="008A1689" w:rsidP="003B57CC">
      <w:pPr>
        <w:spacing w:line="276" w:lineRule="auto"/>
        <w:jc w:val="both"/>
        <w:rPr>
          <w:rFonts w:ascii="Century Gothic" w:hAnsi="Century Gothic" w:cs="Arial"/>
          <w:sz w:val="22"/>
          <w:szCs w:val="22"/>
        </w:rPr>
        <w:sectPr w:rsidR="008A1689" w:rsidRPr="00EF27AF" w:rsidSect="00662765">
          <w:pgSz w:w="12240" w:h="15840"/>
          <w:pgMar w:top="1440" w:right="1440" w:bottom="1440" w:left="1440" w:header="720" w:footer="720" w:gutter="0"/>
          <w:cols w:space="720"/>
          <w:docGrid w:linePitch="360"/>
        </w:sectPr>
      </w:pPr>
    </w:p>
    <w:p w:rsidR="005C245D" w:rsidRPr="00A1388A" w:rsidRDefault="005C245D" w:rsidP="005C245D">
      <w:pPr>
        <w:keepNext/>
        <w:tabs>
          <w:tab w:val="left" w:pos="1701"/>
        </w:tabs>
        <w:spacing w:line="276" w:lineRule="auto"/>
        <w:outlineLvl w:val="0"/>
        <w:rPr>
          <w:rFonts w:ascii="Century Gothic" w:hAnsi="Century Gothic" w:cs="Arial"/>
          <w:b/>
          <w:bCs/>
          <w:kern w:val="32"/>
          <w:sz w:val="22"/>
          <w:szCs w:val="22"/>
        </w:rPr>
      </w:pPr>
      <w:bookmarkStart w:id="194" w:name="_Toc296345388"/>
      <w:r w:rsidRPr="00A1388A">
        <w:rPr>
          <w:rFonts w:ascii="Century Gothic" w:hAnsi="Century Gothic" w:cs="Arial"/>
          <w:b/>
          <w:bCs/>
          <w:kern w:val="32"/>
          <w:sz w:val="22"/>
          <w:szCs w:val="22"/>
        </w:rPr>
        <w:lastRenderedPageBreak/>
        <w:t>CHAPTER EIGHT:</w:t>
      </w:r>
      <w:r>
        <w:rPr>
          <w:rFonts w:ascii="Century Gothic" w:hAnsi="Century Gothic" w:cs="Arial"/>
          <w:b/>
          <w:bCs/>
          <w:kern w:val="32"/>
          <w:sz w:val="22"/>
          <w:szCs w:val="22"/>
        </w:rPr>
        <w:t xml:space="preserve"> </w:t>
      </w:r>
      <w:r w:rsidRPr="00A1388A">
        <w:rPr>
          <w:rFonts w:ascii="Century Gothic" w:hAnsi="Century Gothic" w:cs="Arial"/>
          <w:b/>
          <w:bCs/>
          <w:kern w:val="32"/>
          <w:sz w:val="22"/>
          <w:szCs w:val="22"/>
        </w:rPr>
        <w:t>THE STATUS OF CASP IN KWAZULU-NATAL PROVINCE</w:t>
      </w:r>
      <w:bookmarkEnd w:id="194"/>
    </w:p>
    <w:p w:rsidR="005C245D" w:rsidRPr="00A1388A" w:rsidRDefault="005C245D" w:rsidP="002F0DA4"/>
    <w:p w:rsidR="005C245D" w:rsidRPr="00972C91" w:rsidRDefault="005C245D" w:rsidP="005C245D">
      <w:pPr>
        <w:pStyle w:val="Heading2"/>
        <w:spacing w:before="0" w:line="276" w:lineRule="auto"/>
      </w:pPr>
      <w:bookmarkStart w:id="195" w:name="_Toc296345389"/>
      <w:r w:rsidRPr="00972C91">
        <w:t>8.1</w:t>
      </w:r>
      <w:r w:rsidRPr="00972C91">
        <w:tab/>
        <w:t>INTRODUCTION</w:t>
      </w:r>
      <w:bookmarkEnd w:id="195"/>
    </w:p>
    <w:p w:rsidR="005C245D" w:rsidRPr="00E52C7B" w:rsidRDefault="005C245D" w:rsidP="005C245D">
      <w:pPr>
        <w:spacing w:line="276" w:lineRule="auto"/>
        <w:jc w:val="both"/>
        <w:rPr>
          <w:rFonts w:ascii="Century Gothic" w:hAnsi="Century Gothic"/>
          <w:b/>
          <w:sz w:val="22"/>
          <w:szCs w:val="22"/>
        </w:rPr>
      </w:pPr>
    </w:p>
    <w:p w:rsidR="005C245D" w:rsidRPr="00E52C7B" w:rsidRDefault="005C245D" w:rsidP="005C245D">
      <w:pPr>
        <w:spacing w:line="276" w:lineRule="auto"/>
        <w:jc w:val="both"/>
        <w:rPr>
          <w:rFonts w:ascii="Century Gothic" w:hAnsi="Century Gothic" w:cs="Arial"/>
          <w:sz w:val="22"/>
          <w:szCs w:val="22"/>
        </w:rPr>
      </w:pPr>
      <w:r w:rsidRPr="00A1388A">
        <w:rPr>
          <w:rFonts w:ascii="Century Gothic" w:hAnsi="Century Gothic"/>
          <w:sz w:val="22"/>
          <w:szCs w:val="22"/>
        </w:rPr>
        <w:t xml:space="preserve">KwaZulu-Natal Province </w:t>
      </w:r>
      <w:r w:rsidRPr="00A1388A">
        <w:rPr>
          <w:rFonts w:ascii="Century Gothic" w:hAnsi="Century Gothic" w:cs="Arial"/>
          <w:sz w:val="22"/>
          <w:szCs w:val="22"/>
        </w:rPr>
        <w:t xml:space="preserve">was selected for evaluation because it has been under-spending from </w:t>
      </w:r>
      <w:r w:rsidR="00D151A7">
        <w:rPr>
          <w:rFonts w:ascii="Century Gothic" w:hAnsi="Century Gothic" w:cs="Arial"/>
          <w:sz w:val="22"/>
          <w:szCs w:val="22"/>
        </w:rPr>
        <w:t xml:space="preserve">the </w:t>
      </w:r>
      <w:r w:rsidRPr="00A1388A">
        <w:rPr>
          <w:rFonts w:ascii="Century Gothic" w:hAnsi="Century Gothic" w:cs="Arial"/>
          <w:sz w:val="22"/>
          <w:szCs w:val="22"/>
        </w:rPr>
        <w:t xml:space="preserve">2007/08 to 2009/10 </w:t>
      </w:r>
      <w:r w:rsidR="00D151A7">
        <w:rPr>
          <w:rFonts w:ascii="Century Gothic" w:hAnsi="Century Gothic" w:cs="Arial"/>
          <w:sz w:val="22"/>
          <w:szCs w:val="22"/>
        </w:rPr>
        <w:t xml:space="preserve">financial years </w:t>
      </w:r>
      <w:r w:rsidRPr="00A1388A">
        <w:rPr>
          <w:rFonts w:ascii="Century Gothic" w:hAnsi="Century Gothic" w:cs="Arial"/>
          <w:sz w:val="22"/>
          <w:szCs w:val="22"/>
        </w:rPr>
        <w:t>and it was regarded as one of the struggling provinces in terms of the implementation of CASP.</w:t>
      </w:r>
      <w:r w:rsidRPr="00972C91">
        <w:rPr>
          <w:rFonts w:ascii="Century Gothic" w:hAnsi="Century Gothic" w:cs="Arial"/>
          <w:sz w:val="22"/>
          <w:szCs w:val="22"/>
          <w:vertAlign w:val="superscript"/>
        </w:rPr>
        <w:footnoteReference w:id="164"/>
      </w:r>
      <w:r w:rsidRPr="00972C91">
        <w:rPr>
          <w:rFonts w:ascii="Century Gothic" w:hAnsi="Century Gothic" w:cs="Arial"/>
          <w:sz w:val="22"/>
          <w:szCs w:val="22"/>
        </w:rPr>
        <w:t xml:space="preserve"> As a result of the failure of the land reform projects in the Province, the Provincial Cabinet resolved in 2009 to establish a public entity tr</w:t>
      </w:r>
      <w:r w:rsidRPr="00E52C7B">
        <w:rPr>
          <w:rFonts w:ascii="Century Gothic" w:hAnsi="Century Gothic" w:cs="Arial"/>
          <w:sz w:val="22"/>
          <w:szCs w:val="22"/>
        </w:rPr>
        <w:t xml:space="preserve">ading as Agribusiness Development Agency (ADA) as an implementing agency for the post settlement support </w:t>
      </w:r>
      <w:r w:rsidR="00D22EE9">
        <w:rPr>
          <w:rFonts w:ascii="Century Gothic" w:hAnsi="Century Gothic" w:cs="Arial"/>
          <w:sz w:val="22"/>
          <w:szCs w:val="22"/>
        </w:rPr>
        <w:t xml:space="preserve">of </w:t>
      </w:r>
      <w:r w:rsidRPr="00E52C7B">
        <w:rPr>
          <w:rFonts w:ascii="Century Gothic" w:hAnsi="Century Gothic" w:cs="Arial"/>
          <w:sz w:val="22"/>
          <w:szCs w:val="22"/>
        </w:rPr>
        <w:t>projects.</w:t>
      </w:r>
      <w:r w:rsidRPr="00972C91">
        <w:rPr>
          <w:rFonts w:ascii="Century Gothic" w:hAnsi="Century Gothic" w:cs="Arial"/>
          <w:sz w:val="22"/>
          <w:szCs w:val="22"/>
          <w:vertAlign w:val="superscript"/>
        </w:rPr>
        <w:footnoteReference w:id="165"/>
      </w:r>
      <w:r w:rsidRPr="00972C91">
        <w:rPr>
          <w:rFonts w:ascii="Century Gothic" w:hAnsi="Century Gothic" w:cs="Arial"/>
          <w:sz w:val="22"/>
          <w:szCs w:val="22"/>
        </w:rPr>
        <w:t xml:space="preserve"> The Agency will be jointly funded by the Department of Agriculture, Environmental Affairs and Rural Development and the Department of Econom</w:t>
      </w:r>
      <w:r w:rsidRPr="00E52C7B">
        <w:rPr>
          <w:rFonts w:ascii="Century Gothic" w:hAnsi="Century Gothic" w:cs="Arial"/>
          <w:sz w:val="22"/>
          <w:szCs w:val="22"/>
        </w:rPr>
        <w:t xml:space="preserve">ic Development and Tourism. It was scheduled to start implementing CASP projects in the 2010/11 financial year, although at the time of the evaluation it was not yet operational.  </w:t>
      </w:r>
    </w:p>
    <w:p w:rsidR="005C245D" w:rsidRPr="00A1388A" w:rsidRDefault="005C245D" w:rsidP="005C245D">
      <w:pPr>
        <w:spacing w:line="276" w:lineRule="auto"/>
        <w:jc w:val="both"/>
        <w:rPr>
          <w:rFonts w:ascii="Century Gothic" w:hAnsi="Century Gothic"/>
          <w:sz w:val="22"/>
          <w:szCs w:val="22"/>
        </w:rPr>
      </w:pPr>
    </w:p>
    <w:p w:rsidR="005C245D" w:rsidRPr="00972C91" w:rsidRDefault="005C245D" w:rsidP="005C245D">
      <w:pPr>
        <w:pStyle w:val="Heading2"/>
        <w:spacing w:before="0" w:line="276" w:lineRule="auto"/>
      </w:pPr>
      <w:bookmarkStart w:id="196" w:name="_Toc296345390"/>
      <w:r>
        <w:t>8</w:t>
      </w:r>
      <w:r w:rsidRPr="00972C91">
        <w:t>.2</w:t>
      </w:r>
      <w:r w:rsidRPr="00972C91">
        <w:tab/>
        <w:t>OVERVIEW OF THE CASP IN KWAZULU-NATAL</w:t>
      </w:r>
      <w:bookmarkEnd w:id="196"/>
    </w:p>
    <w:p w:rsidR="005C245D" w:rsidRPr="00972C91" w:rsidRDefault="005C245D" w:rsidP="005C245D">
      <w:pPr>
        <w:spacing w:line="276" w:lineRule="auto"/>
        <w:rPr>
          <w:rFonts w:ascii="Century Gothic" w:hAnsi="Century Gothic"/>
          <w:sz w:val="22"/>
          <w:szCs w:val="22"/>
        </w:rPr>
      </w:pPr>
    </w:p>
    <w:p w:rsidR="00DE53D6" w:rsidRDefault="005C245D" w:rsidP="005C245D">
      <w:pPr>
        <w:spacing w:line="276" w:lineRule="auto"/>
        <w:jc w:val="both"/>
        <w:rPr>
          <w:rFonts w:ascii="Century Gothic" w:hAnsi="Century Gothic" w:cs="Arial"/>
          <w:sz w:val="22"/>
          <w:szCs w:val="22"/>
          <w:lang w:eastAsia="en-ZA"/>
        </w:rPr>
      </w:pPr>
      <w:r w:rsidRPr="00497762">
        <w:rPr>
          <w:rFonts w:ascii="Century Gothic" w:hAnsi="Century Gothic" w:cs="Arial"/>
          <w:sz w:val="22"/>
          <w:szCs w:val="22"/>
          <w:lang w:eastAsia="en-ZA"/>
        </w:rPr>
        <w:t xml:space="preserve">This section describes the </w:t>
      </w:r>
      <w:r w:rsidR="00DE53D6">
        <w:rPr>
          <w:rFonts w:ascii="Century Gothic" w:hAnsi="Century Gothic" w:cs="Arial"/>
          <w:sz w:val="22"/>
          <w:szCs w:val="22"/>
          <w:lang w:eastAsia="en-ZA"/>
        </w:rPr>
        <w:t>following details about CASP in KwaZulu-Natal Province:</w:t>
      </w:r>
    </w:p>
    <w:p w:rsidR="00DE53D6" w:rsidRDefault="00DE53D6" w:rsidP="005C245D">
      <w:pPr>
        <w:spacing w:line="276" w:lineRule="auto"/>
        <w:jc w:val="both"/>
        <w:rPr>
          <w:rFonts w:ascii="Century Gothic" w:hAnsi="Century Gothic" w:cs="Arial"/>
          <w:sz w:val="22"/>
          <w:szCs w:val="22"/>
          <w:lang w:eastAsia="en-ZA"/>
        </w:rPr>
      </w:pPr>
    </w:p>
    <w:p w:rsidR="00DE53D6" w:rsidRDefault="00D943E3" w:rsidP="00DE53D6">
      <w:pPr>
        <w:pStyle w:val="ListParagraph"/>
        <w:numPr>
          <w:ilvl w:val="0"/>
          <w:numId w:val="2"/>
        </w:numPr>
        <w:jc w:val="both"/>
        <w:rPr>
          <w:rFonts w:ascii="Century Gothic" w:hAnsi="Century Gothic" w:cs="Arial"/>
          <w:lang w:eastAsia="en-ZA"/>
        </w:rPr>
      </w:pPr>
      <w:r>
        <w:rPr>
          <w:rFonts w:ascii="Century Gothic" w:hAnsi="Century Gothic" w:cs="Arial"/>
          <w:lang w:eastAsia="en-ZA"/>
        </w:rPr>
        <w:t>the number of farms and emerging farmers in the province;</w:t>
      </w:r>
    </w:p>
    <w:p w:rsidR="00DE53D6" w:rsidRDefault="00DE53D6" w:rsidP="00DE53D6">
      <w:pPr>
        <w:pStyle w:val="ListParagraph"/>
        <w:numPr>
          <w:ilvl w:val="0"/>
          <w:numId w:val="2"/>
        </w:numPr>
        <w:jc w:val="both"/>
        <w:rPr>
          <w:rFonts w:ascii="Century Gothic" w:hAnsi="Century Gothic" w:cs="Arial"/>
          <w:lang w:eastAsia="en-ZA"/>
        </w:rPr>
      </w:pPr>
      <w:r>
        <w:rPr>
          <w:rFonts w:ascii="Century Gothic" w:hAnsi="Century Gothic" w:cs="Arial"/>
          <w:lang w:eastAsia="en-ZA"/>
        </w:rPr>
        <w:t>the number of CASP applications versus the number of funded projects;</w:t>
      </w:r>
    </w:p>
    <w:p w:rsidR="00DE53D6" w:rsidRDefault="005C245D" w:rsidP="00DE53D6">
      <w:pPr>
        <w:pStyle w:val="ListParagraph"/>
        <w:numPr>
          <w:ilvl w:val="0"/>
          <w:numId w:val="2"/>
        </w:numPr>
        <w:jc w:val="both"/>
        <w:rPr>
          <w:rFonts w:ascii="Century Gothic" w:hAnsi="Century Gothic" w:cs="Arial"/>
          <w:lang w:eastAsia="en-ZA"/>
        </w:rPr>
      </w:pPr>
      <w:r w:rsidRPr="00DE53D6">
        <w:rPr>
          <w:rFonts w:ascii="Century Gothic" w:hAnsi="Century Gothic" w:cs="Arial"/>
          <w:lang w:eastAsia="en-ZA"/>
        </w:rPr>
        <w:t>the use of CASP resources</w:t>
      </w:r>
      <w:r w:rsidR="00DE53D6">
        <w:rPr>
          <w:rFonts w:ascii="Century Gothic" w:hAnsi="Century Gothic" w:cs="Arial"/>
          <w:lang w:eastAsia="en-ZA"/>
        </w:rPr>
        <w:t>; and</w:t>
      </w:r>
    </w:p>
    <w:p w:rsidR="005C245D" w:rsidRPr="00D943E3" w:rsidRDefault="005C245D" w:rsidP="005C245D">
      <w:pPr>
        <w:pStyle w:val="ListParagraph"/>
        <w:numPr>
          <w:ilvl w:val="0"/>
          <w:numId w:val="2"/>
        </w:numPr>
        <w:jc w:val="both"/>
        <w:rPr>
          <w:rFonts w:ascii="Century Gothic" w:hAnsi="Century Gothic" w:cs="Arial"/>
          <w:lang w:eastAsia="en-ZA"/>
        </w:rPr>
      </w:pPr>
      <w:r w:rsidRPr="00DE53D6">
        <w:rPr>
          <w:rFonts w:ascii="Century Gothic" w:hAnsi="Century Gothic" w:cs="Arial"/>
          <w:lang w:eastAsia="en-ZA"/>
        </w:rPr>
        <w:t>the number of land reform projects in the province.</w:t>
      </w:r>
    </w:p>
    <w:p w:rsidR="00D943E3" w:rsidRDefault="005C245D" w:rsidP="005C245D">
      <w:pPr>
        <w:pStyle w:val="Heading3"/>
        <w:rPr>
          <w:rFonts w:eastAsiaTheme="majorEastAsia"/>
        </w:rPr>
      </w:pPr>
      <w:bookmarkStart w:id="197" w:name="_Toc296345391"/>
      <w:r>
        <w:rPr>
          <w:rFonts w:eastAsiaTheme="majorEastAsia"/>
        </w:rPr>
        <w:t>8</w:t>
      </w:r>
      <w:r w:rsidRPr="00972C91">
        <w:rPr>
          <w:rFonts w:eastAsiaTheme="majorEastAsia"/>
        </w:rPr>
        <w:t>.2.1</w:t>
      </w:r>
      <w:r w:rsidR="00876244">
        <w:rPr>
          <w:rFonts w:eastAsiaTheme="majorEastAsia"/>
        </w:rPr>
        <w:t xml:space="preserve"> </w:t>
      </w:r>
      <w:r w:rsidR="00D943E3">
        <w:rPr>
          <w:rFonts w:eastAsiaTheme="majorEastAsia"/>
        </w:rPr>
        <w:t>Number of farms and emerging farmers</w:t>
      </w:r>
      <w:bookmarkEnd w:id="197"/>
    </w:p>
    <w:p w:rsidR="00D943E3" w:rsidRPr="00D943E3" w:rsidRDefault="00D943E3" w:rsidP="00D943E3">
      <w:pPr>
        <w:rPr>
          <w:rFonts w:ascii="Century Gothic" w:eastAsiaTheme="majorEastAsia" w:hAnsi="Century Gothic"/>
          <w:sz w:val="22"/>
          <w:szCs w:val="22"/>
        </w:rPr>
      </w:pPr>
    </w:p>
    <w:p w:rsidR="00D943E3" w:rsidRPr="00D943E3" w:rsidRDefault="00D943E3" w:rsidP="00D943E3">
      <w:pPr>
        <w:jc w:val="both"/>
        <w:rPr>
          <w:rFonts w:ascii="Century Gothic" w:eastAsiaTheme="majorEastAsia" w:hAnsi="Century Gothic"/>
          <w:sz w:val="22"/>
          <w:szCs w:val="22"/>
        </w:rPr>
      </w:pPr>
      <w:r w:rsidRPr="00D943E3">
        <w:rPr>
          <w:rFonts w:ascii="Century Gothic" w:eastAsiaTheme="majorEastAsia" w:hAnsi="Century Gothic"/>
          <w:sz w:val="22"/>
          <w:szCs w:val="22"/>
        </w:rPr>
        <w:t>At the time of the evaluation, the KwaZulu-Natal Department of Agriculture and Environmental Affairs</w:t>
      </w:r>
      <w:r>
        <w:rPr>
          <w:rFonts w:ascii="Century Gothic" w:eastAsiaTheme="majorEastAsia" w:hAnsi="Century Gothic"/>
          <w:sz w:val="22"/>
          <w:szCs w:val="22"/>
        </w:rPr>
        <w:t xml:space="preserve"> did not have a database of farms and emerging farmers, which is an indication of ineffecti</w:t>
      </w:r>
      <w:r w:rsidR="00D22EE9">
        <w:rPr>
          <w:rFonts w:ascii="Century Gothic" w:eastAsiaTheme="majorEastAsia" w:hAnsi="Century Gothic"/>
          <w:sz w:val="22"/>
          <w:szCs w:val="22"/>
        </w:rPr>
        <w:t>ve information management</w:t>
      </w:r>
      <w:r>
        <w:rPr>
          <w:rFonts w:ascii="Century Gothic" w:eastAsiaTheme="majorEastAsia" w:hAnsi="Century Gothic"/>
          <w:sz w:val="22"/>
          <w:szCs w:val="22"/>
        </w:rPr>
        <w:t xml:space="preserve">. </w:t>
      </w:r>
    </w:p>
    <w:p w:rsidR="00D943E3" w:rsidRPr="00D943E3" w:rsidRDefault="00D943E3" w:rsidP="0068307D">
      <w:pPr>
        <w:rPr>
          <w:rFonts w:eastAsiaTheme="majorEastAsia"/>
        </w:rPr>
      </w:pPr>
    </w:p>
    <w:p w:rsidR="005C245D" w:rsidRPr="00972C91" w:rsidRDefault="00D943E3" w:rsidP="005C245D">
      <w:pPr>
        <w:pStyle w:val="Heading3"/>
        <w:rPr>
          <w:rFonts w:eastAsiaTheme="majorEastAsia"/>
        </w:rPr>
      </w:pPr>
      <w:bookmarkStart w:id="198" w:name="_Toc296345392"/>
      <w:r>
        <w:rPr>
          <w:rFonts w:eastAsiaTheme="majorEastAsia"/>
        </w:rPr>
        <w:t>8.2.2</w:t>
      </w:r>
      <w:r w:rsidR="005C245D" w:rsidRPr="00972C91">
        <w:rPr>
          <w:rFonts w:eastAsiaTheme="majorEastAsia"/>
        </w:rPr>
        <w:t xml:space="preserve"> Number of applications and funded projects</w:t>
      </w:r>
      <w:bookmarkEnd w:id="198"/>
    </w:p>
    <w:p w:rsidR="005C245D" w:rsidRPr="00972C91" w:rsidRDefault="005C245D" w:rsidP="005C245D">
      <w:pPr>
        <w:spacing w:line="276" w:lineRule="auto"/>
        <w:jc w:val="both"/>
        <w:rPr>
          <w:rFonts w:ascii="Century Gothic" w:hAnsi="Century Gothic"/>
          <w:b/>
          <w:sz w:val="22"/>
          <w:szCs w:val="22"/>
        </w:rPr>
      </w:pPr>
    </w:p>
    <w:p w:rsidR="005C245D" w:rsidRDefault="005C245D" w:rsidP="005C245D">
      <w:pPr>
        <w:spacing w:line="276" w:lineRule="auto"/>
        <w:jc w:val="both"/>
        <w:rPr>
          <w:rFonts w:ascii="Century Gothic" w:eastAsiaTheme="minorHAnsi" w:hAnsi="Century Gothic" w:cstheme="minorBidi"/>
          <w:bCs/>
          <w:color w:val="000000" w:themeColor="text1"/>
          <w:sz w:val="22"/>
          <w:szCs w:val="22"/>
          <w:lang w:val="en-ZA"/>
        </w:rPr>
      </w:pPr>
      <w:r w:rsidRPr="00972C91">
        <w:rPr>
          <w:rFonts w:ascii="Century Gothic" w:eastAsiaTheme="minorHAnsi" w:hAnsi="Century Gothic" w:cstheme="minorBidi"/>
          <w:bCs/>
          <w:color w:val="000000" w:themeColor="text1"/>
          <w:sz w:val="22"/>
          <w:szCs w:val="22"/>
          <w:lang w:val="en-ZA"/>
        </w:rPr>
        <w:t xml:space="preserve">The following </w:t>
      </w:r>
      <w:r w:rsidR="00E92932">
        <w:rPr>
          <w:rFonts w:ascii="Century Gothic" w:eastAsiaTheme="minorHAnsi" w:hAnsi="Century Gothic" w:cstheme="minorBidi"/>
          <w:b/>
          <w:bCs/>
          <w:color w:val="000000" w:themeColor="text1"/>
          <w:sz w:val="22"/>
          <w:szCs w:val="22"/>
          <w:lang w:val="en-ZA"/>
        </w:rPr>
        <w:t>t</w:t>
      </w:r>
      <w:r w:rsidRPr="00DE53D6">
        <w:rPr>
          <w:rFonts w:ascii="Century Gothic" w:eastAsiaTheme="minorHAnsi" w:hAnsi="Century Gothic" w:cstheme="minorBidi"/>
          <w:b/>
          <w:bCs/>
          <w:color w:val="000000" w:themeColor="text1"/>
          <w:sz w:val="22"/>
          <w:szCs w:val="22"/>
          <w:lang w:val="en-ZA"/>
        </w:rPr>
        <w:t>able</w:t>
      </w:r>
      <w:r w:rsidRPr="00972C91">
        <w:rPr>
          <w:rFonts w:ascii="Century Gothic" w:eastAsiaTheme="minorHAnsi" w:hAnsi="Century Gothic" w:cstheme="minorBidi"/>
          <w:bCs/>
          <w:color w:val="000000" w:themeColor="text1"/>
          <w:sz w:val="22"/>
          <w:szCs w:val="22"/>
          <w:lang w:val="en-ZA"/>
        </w:rPr>
        <w:t xml:space="preserve"> presents details on the number of CASP applications considered and the number of funded projects.  </w:t>
      </w:r>
    </w:p>
    <w:p w:rsidR="00E92932" w:rsidRDefault="00E92932" w:rsidP="005C245D">
      <w:pPr>
        <w:spacing w:line="276" w:lineRule="auto"/>
        <w:jc w:val="both"/>
        <w:rPr>
          <w:rFonts w:ascii="Century Gothic" w:eastAsiaTheme="minorHAnsi" w:hAnsi="Century Gothic" w:cstheme="minorBidi"/>
          <w:bCs/>
          <w:color w:val="000000" w:themeColor="text1"/>
          <w:sz w:val="22"/>
          <w:szCs w:val="22"/>
          <w:lang w:val="en-ZA"/>
        </w:rPr>
      </w:pPr>
    </w:p>
    <w:p w:rsidR="00D22EE9" w:rsidRDefault="00D22EE9" w:rsidP="005C245D">
      <w:pPr>
        <w:spacing w:line="276" w:lineRule="auto"/>
        <w:jc w:val="both"/>
        <w:rPr>
          <w:rFonts w:ascii="Century Gothic" w:eastAsiaTheme="minorHAnsi" w:hAnsi="Century Gothic" w:cstheme="minorBidi"/>
          <w:bCs/>
          <w:color w:val="000000" w:themeColor="text1"/>
          <w:sz w:val="22"/>
          <w:szCs w:val="22"/>
          <w:lang w:val="en-ZA"/>
        </w:rPr>
      </w:pPr>
    </w:p>
    <w:p w:rsidR="00D22EE9" w:rsidRDefault="00D22EE9" w:rsidP="005C245D">
      <w:pPr>
        <w:spacing w:line="276" w:lineRule="auto"/>
        <w:jc w:val="both"/>
        <w:rPr>
          <w:rFonts w:ascii="Century Gothic" w:eastAsiaTheme="minorHAnsi" w:hAnsi="Century Gothic" w:cstheme="minorBidi"/>
          <w:bCs/>
          <w:color w:val="000000" w:themeColor="text1"/>
          <w:sz w:val="22"/>
          <w:szCs w:val="22"/>
          <w:lang w:val="en-ZA"/>
        </w:rPr>
      </w:pPr>
    </w:p>
    <w:p w:rsidR="00D22EE9" w:rsidRPr="00E52C7B" w:rsidRDefault="00D22EE9" w:rsidP="005C245D">
      <w:pPr>
        <w:spacing w:line="276" w:lineRule="auto"/>
        <w:jc w:val="both"/>
        <w:rPr>
          <w:rFonts w:ascii="Century Gothic" w:eastAsiaTheme="minorHAnsi" w:hAnsi="Century Gothic" w:cstheme="minorBidi"/>
          <w:bCs/>
          <w:color w:val="000000" w:themeColor="text1"/>
          <w:sz w:val="22"/>
          <w:szCs w:val="22"/>
          <w:lang w:val="en-ZA"/>
        </w:rPr>
      </w:pPr>
    </w:p>
    <w:p w:rsidR="005C245D" w:rsidRPr="00AD6EEC" w:rsidRDefault="00AD6EEC" w:rsidP="00AD6EEC">
      <w:pPr>
        <w:pStyle w:val="Caption"/>
        <w:rPr>
          <w:bCs w:val="0"/>
        </w:rPr>
      </w:pPr>
      <w:bookmarkStart w:id="199" w:name="_Toc297731562"/>
      <w:r w:rsidRPr="00AD6EEC">
        <w:lastRenderedPageBreak/>
        <w:t xml:space="preserve">Table </w:t>
      </w:r>
      <w:r w:rsidR="00DD3113">
        <w:fldChar w:fldCharType="begin"/>
      </w:r>
      <w:r w:rsidR="00DD3113">
        <w:instrText xml:space="preserve"> SEQ Table \* ARABIC </w:instrText>
      </w:r>
      <w:r w:rsidR="00DD3113">
        <w:fldChar w:fldCharType="separate"/>
      </w:r>
      <w:r w:rsidR="005124F7">
        <w:rPr>
          <w:noProof/>
        </w:rPr>
        <w:t>35</w:t>
      </w:r>
      <w:r w:rsidR="00DD3113">
        <w:rPr>
          <w:noProof/>
        </w:rPr>
        <w:fldChar w:fldCharType="end"/>
      </w:r>
      <w:r w:rsidR="005C245D" w:rsidRPr="00AD6EEC">
        <w:rPr>
          <w:bCs w:val="0"/>
        </w:rPr>
        <w:t>: Number of CASP Requests and Funded Project</w:t>
      </w:r>
      <w:r w:rsidR="00D943E3" w:rsidRPr="00AD6EEC">
        <w:rPr>
          <w:bCs w:val="0"/>
        </w:rPr>
        <w:t>s</w:t>
      </w:r>
      <w:bookmarkEnd w:id="199"/>
    </w:p>
    <w:tbl>
      <w:tblPr>
        <w:tblW w:w="5000" w:type="pct"/>
        <w:tblInd w:w="108"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Layout w:type="fixed"/>
        <w:tblLook w:val="00A0" w:firstRow="1" w:lastRow="0" w:firstColumn="1" w:lastColumn="0" w:noHBand="0" w:noVBand="0"/>
      </w:tblPr>
      <w:tblGrid>
        <w:gridCol w:w="1418"/>
        <w:gridCol w:w="986"/>
        <w:gridCol w:w="1406"/>
        <w:gridCol w:w="984"/>
        <w:gridCol w:w="1408"/>
        <w:gridCol w:w="984"/>
        <w:gridCol w:w="1406"/>
        <w:gridCol w:w="984"/>
      </w:tblGrid>
      <w:tr w:rsidR="005C245D" w:rsidRPr="00E52C7B" w:rsidTr="00F70BEC">
        <w:tc>
          <w:tcPr>
            <w:tcW w:w="1255" w:type="pct"/>
            <w:gridSpan w:val="2"/>
            <w:shd w:val="clear" w:color="auto" w:fill="A6A6A6" w:themeFill="background1" w:themeFillShade="A6"/>
          </w:tcPr>
          <w:p w:rsidR="005C245D" w:rsidRPr="00E52C7B" w:rsidRDefault="005C245D" w:rsidP="00F70BEC">
            <w:pPr>
              <w:spacing w:line="276" w:lineRule="auto"/>
              <w:rPr>
                <w:rFonts w:ascii="Century Gothic" w:hAnsi="Century Gothic"/>
                <w:b/>
                <w:sz w:val="18"/>
                <w:szCs w:val="18"/>
              </w:rPr>
            </w:pPr>
            <w:r w:rsidRPr="00E52C7B">
              <w:rPr>
                <w:rFonts w:ascii="Century Gothic" w:hAnsi="Century Gothic"/>
                <w:b/>
                <w:sz w:val="18"/>
                <w:szCs w:val="18"/>
              </w:rPr>
              <w:t>2007/08</w:t>
            </w:r>
          </w:p>
        </w:tc>
        <w:tc>
          <w:tcPr>
            <w:tcW w:w="1248" w:type="pct"/>
            <w:gridSpan w:val="2"/>
            <w:shd w:val="clear" w:color="auto" w:fill="A6A6A6" w:themeFill="background1" w:themeFillShade="A6"/>
          </w:tcPr>
          <w:p w:rsidR="005C245D" w:rsidRPr="00E52C7B" w:rsidRDefault="005C245D" w:rsidP="00F70BEC">
            <w:pPr>
              <w:spacing w:line="276" w:lineRule="auto"/>
              <w:rPr>
                <w:rFonts w:ascii="Century Gothic" w:hAnsi="Century Gothic"/>
                <w:b/>
                <w:sz w:val="18"/>
                <w:szCs w:val="18"/>
              </w:rPr>
            </w:pPr>
            <w:r w:rsidRPr="00E52C7B">
              <w:rPr>
                <w:rFonts w:ascii="Century Gothic" w:hAnsi="Century Gothic"/>
                <w:b/>
                <w:sz w:val="18"/>
                <w:szCs w:val="18"/>
              </w:rPr>
              <w:t>2008/09</w:t>
            </w:r>
          </w:p>
        </w:tc>
        <w:tc>
          <w:tcPr>
            <w:tcW w:w="1249" w:type="pct"/>
            <w:gridSpan w:val="2"/>
            <w:shd w:val="clear" w:color="auto" w:fill="A6A6A6" w:themeFill="background1" w:themeFillShade="A6"/>
          </w:tcPr>
          <w:p w:rsidR="005C245D" w:rsidRPr="00E52C7B" w:rsidRDefault="005C245D" w:rsidP="00F70BEC">
            <w:pPr>
              <w:spacing w:line="276" w:lineRule="auto"/>
              <w:rPr>
                <w:rFonts w:ascii="Century Gothic" w:hAnsi="Century Gothic"/>
                <w:b/>
                <w:sz w:val="18"/>
                <w:szCs w:val="18"/>
              </w:rPr>
            </w:pPr>
            <w:r w:rsidRPr="00E52C7B">
              <w:rPr>
                <w:rFonts w:ascii="Century Gothic" w:hAnsi="Century Gothic"/>
                <w:b/>
                <w:sz w:val="18"/>
                <w:szCs w:val="18"/>
              </w:rPr>
              <w:t>2009/10</w:t>
            </w:r>
          </w:p>
        </w:tc>
        <w:tc>
          <w:tcPr>
            <w:tcW w:w="1248" w:type="pct"/>
            <w:gridSpan w:val="2"/>
            <w:shd w:val="clear" w:color="auto" w:fill="A6A6A6" w:themeFill="background1" w:themeFillShade="A6"/>
          </w:tcPr>
          <w:p w:rsidR="005C245D" w:rsidRPr="00E52C7B" w:rsidRDefault="005C245D" w:rsidP="00F70BEC">
            <w:pPr>
              <w:spacing w:line="276" w:lineRule="auto"/>
              <w:rPr>
                <w:rFonts w:ascii="Century Gothic" w:hAnsi="Century Gothic"/>
                <w:b/>
                <w:sz w:val="18"/>
                <w:szCs w:val="18"/>
              </w:rPr>
            </w:pPr>
          </w:p>
        </w:tc>
      </w:tr>
      <w:tr w:rsidR="005C245D" w:rsidRPr="00E52C7B" w:rsidTr="00F70BEC">
        <w:trPr>
          <w:trHeight w:val="836"/>
        </w:trPr>
        <w:tc>
          <w:tcPr>
            <w:tcW w:w="740" w:type="pct"/>
            <w:shd w:val="clear" w:color="auto" w:fill="A6A6A6" w:themeFill="background1" w:themeFillShade="A6"/>
          </w:tcPr>
          <w:p w:rsidR="005C245D" w:rsidRPr="00E52C7B" w:rsidRDefault="005C245D" w:rsidP="00F70BEC">
            <w:pPr>
              <w:spacing w:line="276" w:lineRule="auto"/>
              <w:rPr>
                <w:rFonts w:ascii="Century Gothic" w:hAnsi="Century Gothic"/>
                <w:b/>
                <w:sz w:val="18"/>
                <w:szCs w:val="18"/>
              </w:rPr>
            </w:pPr>
            <w:r w:rsidRPr="00E52C7B">
              <w:rPr>
                <w:rFonts w:ascii="Century Gothic" w:hAnsi="Century Gothic"/>
                <w:b/>
                <w:sz w:val="18"/>
                <w:szCs w:val="18"/>
              </w:rPr>
              <w:t>No. of applications</w:t>
            </w:r>
          </w:p>
        </w:tc>
        <w:tc>
          <w:tcPr>
            <w:tcW w:w="515" w:type="pct"/>
            <w:shd w:val="clear" w:color="auto" w:fill="A6A6A6" w:themeFill="background1" w:themeFillShade="A6"/>
          </w:tcPr>
          <w:p w:rsidR="005C245D" w:rsidRPr="00E52C7B" w:rsidRDefault="005C245D" w:rsidP="00F70BEC">
            <w:pPr>
              <w:spacing w:line="276" w:lineRule="auto"/>
              <w:rPr>
                <w:rFonts w:ascii="Century Gothic" w:hAnsi="Century Gothic"/>
                <w:b/>
                <w:sz w:val="18"/>
                <w:szCs w:val="18"/>
              </w:rPr>
            </w:pPr>
            <w:r w:rsidRPr="004B4DBA">
              <w:rPr>
                <w:rFonts w:ascii="Century Gothic" w:hAnsi="Century Gothic"/>
                <w:b/>
                <w:sz w:val="18"/>
                <w:szCs w:val="18"/>
              </w:rPr>
              <w:t>Funded projects</w:t>
            </w:r>
          </w:p>
        </w:tc>
        <w:tc>
          <w:tcPr>
            <w:tcW w:w="734" w:type="pct"/>
            <w:shd w:val="clear" w:color="auto" w:fill="A6A6A6" w:themeFill="background1" w:themeFillShade="A6"/>
          </w:tcPr>
          <w:p w:rsidR="005C245D" w:rsidRPr="00E52C7B" w:rsidRDefault="005C245D" w:rsidP="00F70BEC">
            <w:pPr>
              <w:spacing w:line="276" w:lineRule="auto"/>
              <w:rPr>
                <w:rFonts w:ascii="Century Gothic" w:hAnsi="Century Gothic"/>
                <w:b/>
                <w:sz w:val="18"/>
                <w:szCs w:val="18"/>
              </w:rPr>
            </w:pPr>
            <w:r w:rsidRPr="00E52C7B">
              <w:rPr>
                <w:rFonts w:ascii="Century Gothic" w:hAnsi="Century Gothic"/>
                <w:b/>
                <w:sz w:val="18"/>
                <w:szCs w:val="18"/>
              </w:rPr>
              <w:t>No. of applications</w:t>
            </w:r>
          </w:p>
        </w:tc>
        <w:tc>
          <w:tcPr>
            <w:tcW w:w="514" w:type="pct"/>
            <w:shd w:val="clear" w:color="auto" w:fill="A6A6A6" w:themeFill="background1" w:themeFillShade="A6"/>
          </w:tcPr>
          <w:p w:rsidR="005C245D" w:rsidRPr="00E52C7B" w:rsidRDefault="005C245D" w:rsidP="00F70BEC">
            <w:pPr>
              <w:spacing w:line="276" w:lineRule="auto"/>
              <w:rPr>
                <w:rFonts w:ascii="Century Gothic" w:hAnsi="Century Gothic"/>
                <w:b/>
                <w:sz w:val="18"/>
                <w:szCs w:val="18"/>
              </w:rPr>
            </w:pPr>
            <w:r w:rsidRPr="004B4DBA">
              <w:rPr>
                <w:rFonts w:ascii="Century Gothic" w:hAnsi="Century Gothic"/>
                <w:b/>
                <w:sz w:val="18"/>
                <w:szCs w:val="18"/>
              </w:rPr>
              <w:t>Funded projects</w:t>
            </w:r>
          </w:p>
        </w:tc>
        <w:tc>
          <w:tcPr>
            <w:tcW w:w="735" w:type="pct"/>
            <w:shd w:val="clear" w:color="auto" w:fill="A6A6A6" w:themeFill="background1" w:themeFillShade="A6"/>
          </w:tcPr>
          <w:p w:rsidR="005C245D" w:rsidRPr="00E52C7B" w:rsidRDefault="005C245D" w:rsidP="00F70BEC">
            <w:pPr>
              <w:spacing w:line="276" w:lineRule="auto"/>
              <w:rPr>
                <w:rFonts w:ascii="Century Gothic" w:hAnsi="Century Gothic"/>
                <w:b/>
                <w:sz w:val="18"/>
                <w:szCs w:val="18"/>
              </w:rPr>
            </w:pPr>
            <w:r w:rsidRPr="00E52C7B">
              <w:rPr>
                <w:rFonts w:ascii="Century Gothic" w:hAnsi="Century Gothic"/>
                <w:b/>
                <w:sz w:val="18"/>
                <w:szCs w:val="18"/>
              </w:rPr>
              <w:t>No. of applications</w:t>
            </w:r>
          </w:p>
        </w:tc>
        <w:tc>
          <w:tcPr>
            <w:tcW w:w="514" w:type="pct"/>
            <w:shd w:val="clear" w:color="auto" w:fill="A6A6A6" w:themeFill="background1" w:themeFillShade="A6"/>
          </w:tcPr>
          <w:p w:rsidR="005C245D" w:rsidRPr="00E52C7B" w:rsidRDefault="005C245D" w:rsidP="00F70BEC">
            <w:pPr>
              <w:spacing w:line="276" w:lineRule="auto"/>
              <w:rPr>
                <w:rFonts w:ascii="Century Gothic" w:hAnsi="Century Gothic"/>
                <w:b/>
                <w:sz w:val="18"/>
                <w:szCs w:val="18"/>
              </w:rPr>
            </w:pPr>
            <w:r w:rsidRPr="004B4DBA">
              <w:rPr>
                <w:rFonts w:ascii="Century Gothic" w:hAnsi="Century Gothic"/>
                <w:b/>
                <w:sz w:val="18"/>
                <w:szCs w:val="18"/>
              </w:rPr>
              <w:t>Funded projects</w:t>
            </w:r>
          </w:p>
        </w:tc>
        <w:tc>
          <w:tcPr>
            <w:tcW w:w="734" w:type="pct"/>
            <w:shd w:val="clear" w:color="auto" w:fill="A6A6A6" w:themeFill="background1" w:themeFillShade="A6"/>
          </w:tcPr>
          <w:p w:rsidR="005C245D" w:rsidRPr="00E52C7B" w:rsidRDefault="005C245D" w:rsidP="00F70BEC">
            <w:pPr>
              <w:spacing w:line="276" w:lineRule="auto"/>
              <w:rPr>
                <w:rFonts w:ascii="Century Gothic" w:hAnsi="Century Gothic"/>
                <w:b/>
                <w:sz w:val="18"/>
                <w:szCs w:val="18"/>
              </w:rPr>
            </w:pPr>
            <w:r w:rsidRPr="00E52C7B">
              <w:rPr>
                <w:rFonts w:ascii="Century Gothic" w:hAnsi="Century Gothic"/>
                <w:b/>
                <w:sz w:val="18"/>
                <w:szCs w:val="18"/>
              </w:rPr>
              <w:t>Total of applications</w:t>
            </w:r>
          </w:p>
        </w:tc>
        <w:tc>
          <w:tcPr>
            <w:tcW w:w="514" w:type="pct"/>
            <w:shd w:val="clear" w:color="auto" w:fill="A6A6A6" w:themeFill="background1" w:themeFillShade="A6"/>
          </w:tcPr>
          <w:p w:rsidR="005C245D" w:rsidRPr="00E52C7B" w:rsidRDefault="005C245D" w:rsidP="00F70BEC">
            <w:pPr>
              <w:spacing w:line="276" w:lineRule="auto"/>
              <w:rPr>
                <w:rFonts w:ascii="Century Gothic" w:hAnsi="Century Gothic"/>
                <w:b/>
                <w:sz w:val="18"/>
                <w:szCs w:val="18"/>
              </w:rPr>
            </w:pPr>
            <w:r w:rsidRPr="00E52C7B">
              <w:rPr>
                <w:rFonts w:ascii="Century Gothic" w:hAnsi="Century Gothic"/>
                <w:b/>
                <w:sz w:val="18"/>
                <w:szCs w:val="18"/>
              </w:rPr>
              <w:t xml:space="preserve">Total </w:t>
            </w:r>
          </w:p>
          <w:p w:rsidR="005C245D" w:rsidRPr="00E52C7B" w:rsidRDefault="005C245D" w:rsidP="00F70BEC">
            <w:pPr>
              <w:spacing w:line="276" w:lineRule="auto"/>
              <w:rPr>
                <w:rFonts w:ascii="Century Gothic" w:hAnsi="Century Gothic"/>
                <w:b/>
                <w:sz w:val="18"/>
                <w:szCs w:val="18"/>
              </w:rPr>
            </w:pPr>
            <w:r w:rsidRPr="00E52C7B">
              <w:rPr>
                <w:rFonts w:ascii="Century Gothic" w:hAnsi="Century Gothic"/>
                <w:b/>
                <w:sz w:val="18"/>
                <w:szCs w:val="18"/>
              </w:rPr>
              <w:t>Funded</w:t>
            </w:r>
          </w:p>
        </w:tc>
      </w:tr>
      <w:tr w:rsidR="005C245D" w:rsidRPr="00E52C7B" w:rsidTr="00F70BEC">
        <w:trPr>
          <w:trHeight w:val="678"/>
        </w:trPr>
        <w:tc>
          <w:tcPr>
            <w:tcW w:w="740" w:type="pct"/>
          </w:tcPr>
          <w:p w:rsidR="005C245D" w:rsidRPr="00E52C7B" w:rsidRDefault="005C245D" w:rsidP="00F70BEC">
            <w:pPr>
              <w:spacing w:line="276" w:lineRule="auto"/>
              <w:rPr>
                <w:rFonts w:ascii="Century Gothic" w:hAnsi="Century Gothic"/>
                <w:sz w:val="18"/>
                <w:szCs w:val="18"/>
              </w:rPr>
            </w:pPr>
            <w:r>
              <w:rPr>
                <w:rFonts w:ascii="Century Gothic" w:hAnsi="Century Gothic"/>
                <w:sz w:val="18"/>
                <w:szCs w:val="18"/>
              </w:rPr>
              <w:t>82</w:t>
            </w:r>
          </w:p>
          <w:p w:rsidR="005C245D" w:rsidRPr="00E52C7B" w:rsidRDefault="005C245D" w:rsidP="00F70BEC">
            <w:pPr>
              <w:spacing w:line="276" w:lineRule="auto"/>
              <w:rPr>
                <w:rFonts w:ascii="Century Gothic" w:hAnsi="Century Gothic"/>
                <w:b/>
                <w:sz w:val="18"/>
                <w:szCs w:val="18"/>
              </w:rPr>
            </w:pPr>
          </w:p>
        </w:tc>
        <w:tc>
          <w:tcPr>
            <w:tcW w:w="515" w:type="pct"/>
          </w:tcPr>
          <w:p w:rsidR="005C245D" w:rsidRDefault="005C245D" w:rsidP="00F70BEC">
            <w:pPr>
              <w:spacing w:line="276" w:lineRule="auto"/>
              <w:rPr>
                <w:rFonts w:ascii="Century Gothic" w:hAnsi="Century Gothic"/>
                <w:bCs/>
                <w:sz w:val="18"/>
                <w:szCs w:val="18"/>
              </w:rPr>
            </w:pPr>
            <w:r>
              <w:rPr>
                <w:rFonts w:ascii="Century Gothic" w:hAnsi="Century Gothic"/>
                <w:bCs/>
                <w:sz w:val="18"/>
                <w:szCs w:val="18"/>
              </w:rPr>
              <w:t xml:space="preserve">77 </w:t>
            </w:r>
          </w:p>
          <w:p w:rsidR="005C245D" w:rsidRPr="00E52C7B" w:rsidRDefault="005C245D" w:rsidP="00F70BEC">
            <w:pPr>
              <w:spacing w:line="276" w:lineRule="auto"/>
              <w:rPr>
                <w:rFonts w:ascii="Century Gothic" w:hAnsi="Century Gothic"/>
                <w:sz w:val="18"/>
                <w:szCs w:val="18"/>
              </w:rPr>
            </w:pPr>
            <w:r>
              <w:rPr>
                <w:rFonts w:ascii="Century Gothic" w:hAnsi="Century Gothic"/>
                <w:bCs/>
                <w:sz w:val="18"/>
                <w:szCs w:val="18"/>
              </w:rPr>
              <w:t>(94%)</w:t>
            </w:r>
          </w:p>
        </w:tc>
        <w:tc>
          <w:tcPr>
            <w:tcW w:w="734" w:type="pct"/>
          </w:tcPr>
          <w:p w:rsidR="005C245D" w:rsidRPr="00E52C7B" w:rsidRDefault="005C245D" w:rsidP="00F70BEC">
            <w:pPr>
              <w:spacing w:line="276" w:lineRule="auto"/>
              <w:rPr>
                <w:rFonts w:ascii="Century Gothic" w:hAnsi="Century Gothic"/>
                <w:sz w:val="18"/>
                <w:szCs w:val="18"/>
              </w:rPr>
            </w:pPr>
            <w:r>
              <w:rPr>
                <w:rFonts w:ascii="Century Gothic" w:hAnsi="Century Gothic"/>
                <w:sz w:val="18"/>
                <w:szCs w:val="18"/>
              </w:rPr>
              <w:t>124</w:t>
            </w:r>
          </w:p>
        </w:tc>
        <w:tc>
          <w:tcPr>
            <w:tcW w:w="514" w:type="pct"/>
          </w:tcPr>
          <w:p w:rsidR="005C245D" w:rsidRDefault="005C245D" w:rsidP="00F70BEC">
            <w:pPr>
              <w:spacing w:line="276" w:lineRule="auto"/>
              <w:rPr>
                <w:rFonts w:ascii="Century Gothic" w:hAnsi="Century Gothic"/>
                <w:bCs/>
                <w:sz w:val="18"/>
                <w:szCs w:val="18"/>
              </w:rPr>
            </w:pPr>
            <w:r w:rsidRPr="00E52C7B">
              <w:rPr>
                <w:rFonts w:ascii="Century Gothic" w:hAnsi="Century Gothic"/>
                <w:bCs/>
                <w:sz w:val="18"/>
                <w:szCs w:val="18"/>
              </w:rPr>
              <w:t>124</w:t>
            </w:r>
          </w:p>
          <w:p w:rsidR="005C245D" w:rsidRPr="00E52C7B" w:rsidRDefault="005C245D" w:rsidP="00F70BEC">
            <w:pPr>
              <w:spacing w:line="276" w:lineRule="auto"/>
              <w:rPr>
                <w:rFonts w:ascii="Century Gothic" w:hAnsi="Century Gothic"/>
                <w:sz w:val="18"/>
                <w:szCs w:val="18"/>
              </w:rPr>
            </w:pPr>
            <w:r w:rsidRPr="00E52C7B">
              <w:rPr>
                <w:rFonts w:ascii="Century Gothic" w:hAnsi="Century Gothic"/>
                <w:sz w:val="18"/>
                <w:szCs w:val="18"/>
              </w:rPr>
              <w:t>(100%)</w:t>
            </w:r>
          </w:p>
        </w:tc>
        <w:tc>
          <w:tcPr>
            <w:tcW w:w="735" w:type="pct"/>
          </w:tcPr>
          <w:p w:rsidR="005C245D" w:rsidRPr="00E52C7B" w:rsidRDefault="005C245D" w:rsidP="00F70BEC">
            <w:pPr>
              <w:spacing w:line="276" w:lineRule="auto"/>
              <w:rPr>
                <w:rFonts w:ascii="Century Gothic" w:hAnsi="Century Gothic"/>
                <w:bCs/>
                <w:sz w:val="18"/>
                <w:szCs w:val="18"/>
              </w:rPr>
            </w:pPr>
            <w:r w:rsidRPr="00E52C7B">
              <w:rPr>
                <w:rFonts w:ascii="Century Gothic" w:hAnsi="Century Gothic"/>
                <w:bCs/>
                <w:sz w:val="18"/>
                <w:szCs w:val="18"/>
              </w:rPr>
              <w:t>237</w:t>
            </w:r>
            <w:r w:rsidRPr="00E52C7B">
              <w:rPr>
                <w:rFonts w:ascii="Century Gothic" w:hAnsi="Century Gothic"/>
                <w:bCs/>
                <w:sz w:val="18"/>
                <w:szCs w:val="18"/>
              </w:rPr>
              <w:tab/>
            </w:r>
          </w:p>
          <w:p w:rsidR="005C245D" w:rsidRPr="00E52C7B" w:rsidRDefault="005C245D" w:rsidP="00F70BEC">
            <w:pPr>
              <w:spacing w:line="276" w:lineRule="auto"/>
              <w:rPr>
                <w:rFonts w:ascii="Century Gothic" w:hAnsi="Century Gothic"/>
                <w:sz w:val="18"/>
                <w:szCs w:val="18"/>
              </w:rPr>
            </w:pPr>
          </w:p>
        </w:tc>
        <w:tc>
          <w:tcPr>
            <w:tcW w:w="514" w:type="pct"/>
          </w:tcPr>
          <w:p w:rsidR="005C245D" w:rsidRPr="00E52C7B" w:rsidRDefault="005C245D" w:rsidP="00F70BEC">
            <w:pPr>
              <w:spacing w:line="276" w:lineRule="auto"/>
              <w:rPr>
                <w:rFonts w:ascii="Century Gothic" w:hAnsi="Century Gothic"/>
                <w:sz w:val="18"/>
                <w:szCs w:val="18"/>
              </w:rPr>
            </w:pPr>
            <w:r>
              <w:rPr>
                <w:rFonts w:ascii="Century Gothic" w:hAnsi="Century Gothic"/>
                <w:bCs/>
                <w:sz w:val="18"/>
                <w:szCs w:val="18"/>
              </w:rPr>
              <w:t>159 (67%)</w:t>
            </w:r>
          </w:p>
        </w:tc>
        <w:tc>
          <w:tcPr>
            <w:tcW w:w="734" w:type="pct"/>
          </w:tcPr>
          <w:p w:rsidR="005C245D" w:rsidRPr="00E52C7B" w:rsidRDefault="00D22EE9" w:rsidP="00F70BEC">
            <w:pPr>
              <w:spacing w:line="276" w:lineRule="auto"/>
              <w:rPr>
                <w:rFonts w:ascii="Century Gothic" w:hAnsi="Century Gothic"/>
                <w:sz w:val="18"/>
                <w:szCs w:val="18"/>
              </w:rPr>
            </w:pPr>
            <w:r>
              <w:rPr>
                <w:rFonts w:ascii="Century Gothic" w:hAnsi="Century Gothic"/>
                <w:sz w:val="18"/>
                <w:szCs w:val="18"/>
              </w:rPr>
              <w:t>443</w:t>
            </w:r>
          </w:p>
        </w:tc>
        <w:tc>
          <w:tcPr>
            <w:tcW w:w="514" w:type="pct"/>
          </w:tcPr>
          <w:p w:rsidR="005C245D" w:rsidRPr="00E52C7B" w:rsidRDefault="00D22EE9" w:rsidP="00F70BEC">
            <w:pPr>
              <w:spacing w:line="276" w:lineRule="auto"/>
              <w:rPr>
                <w:rFonts w:ascii="Century Gothic" w:hAnsi="Century Gothic"/>
                <w:sz w:val="18"/>
                <w:szCs w:val="18"/>
              </w:rPr>
            </w:pPr>
            <w:r>
              <w:rPr>
                <w:rFonts w:ascii="Century Gothic" w:hAnsi="Century Gothic"/>
                <w:sz w:val="18"/>
                <w:szCs w:val="18"/>
              </w:rPr>
              <w:t>360</w:t>
            </w:r>
          </w:p>
          <w:p w:rsidR="005C245D" w:rsidRPr="00E52C7B" w:rsidRDefault="00D22EE9" w:rsidP="00F70BEC">
            <w:pPr>
              <w:spacing w:line="276" w:lineRule="auto"/>
              <w:rPr>
                <w:rFonts w:ascii="Century Gothic" w:hAnsi="Century Gothic"/>
                <w:sz w:val="18"/>
                <w:szCs w:val="18"/>
              </w:rPr>
            </w:pPr>
            <w:r>
              <w:rPr>
                <w:rFonts w:ascii="Century Gothic" w:hAnsi="Century Gothic"/>
                <w:sz w:val="18"/>
                <w:szCs w:val="18"/>
              </w:rPr>
              <w:t>(81</w:t>
            </w:r>
            <w:r w:rsidR="005C245D" w:rsidRPr="00E52C7B">
              <w:rPr>
                <w:rFonts w:ascii="Century Gothic" w:hAnsi="Century Gothic"/>
                <w:sz w:val="18"/>
                <w:szCs w:val="18"/>
              </w:rPr>
              <w:t>%)</w:t>
            </w:r>
          </w:p>
        </w:tc>
      </w:tr>
    </w:tbl>
    <w:p w:rsidR="005C245D" w:rsidRPr="0080446A" w:rsidRDefault="005C245D" w:rsidP="005C245D">
      <w:pPr>
        <w:autoSpaceDE w:val="0"/>
        <w:autoSpaceDN w:val="0"/>
        <w:adjustRightInd w:val="0"/>
        <w:spacing w:line="276" w:lineRule="auto"/>
        <w:jc w:val="both"/>
        <w:rPr>
          <w:rFonts w:ascii="Century Gothic" w:hAnsi="Century Gothic"/>
          <w:sz w:val="22"/>
          <w:szCs w:val="22"/>
        </w:rPr>
      </w:pPr>
    </w:p>
    <w:p w:rsidR="005C245D" w:rsidRPr="00A1388A" w:rsidRDefault="005C245D" w:rsidP="005C245D">
      <w:pPr>
        <w:spacing w:line="276" w:lineRule="auto"/>
        <w:jc w:val="both"/>
        <w:rPr>
          <w:rFonts w:ascii="Century Gothic" w:hAnsi="Century Gothic"/>
          <w:sz w:val="22"/>
          <w:szCs w:val="22"/>
        </w:rPr>
      </w:pPr>
      <w:r w:rsidRPr="007619F2">
        <w:rPr>
          <w:rFonts w:ascii="Century Gothic" w:hAnsi="Century Gothic"/>
          <w:sz w:val="22"/>
          <w:szCs w:val="22"/>
        </w:rPr>
        <w:t>The demand for CASP funding is clearly much higher than the number of funded</w:t>
      </w:r>
      <w:r w:rsidR="00301F93">
        <w:rPr>
          <w:rFonts w:ascii="Century Gothic" w:hAnsi="Century Gothic"/>
          <w:sz w:val="22"/>
          <w:szCs w:val="22"/>
        </w:rPr>
        <w:t xml:space="preserve"> projects. The Department confirmed</w:t>
      </w:r>
      <w:r w:rsidRPr="007619F2">
        <w:rPr>
          <w:rFonts w:ascii="Century Gothic" w:hAnsi="Century Gothic"/>
          <w:sz w:val="22"/>
          <w:szCs w:val="22"/>
        </w:rPr>
        <w:t xml:space="preserve"> that the number of projects that can be funded is dependent on the </w:t>
      </w:r>
      <w:r w:rsidR="00301F93">
        <w:rPr>
          <w:rFonts w:ascii="Century Gothic" w:hAnsi="Century Gothic"/>
          <w:sz w:val="22"/>
          <w:szCs w:val="22"/>
        </w:rPr>
        <w:t xml:space="preserve">allocated </w:t>
      </w:r>
      <w:r w:rsidRPr="007619F2">
        <w:rPr>
          <w:rFonts w:ascii="Century Gothic" w:hAnsi="Century Gothic"/>
          <w:sz w:val="22"/>
          <w:szCs w:val="22"/>
        </w:rPr>
        <w:t>CASP budget</w:t>
      </w:r>
      <w:r w:rsidR="00301F93">
        <w:rPr>
          <w:rFonts w:ascii="Century Gothic" w:hAnsi="Century Gothic"/>
          <w:sz w:val="22"/>
          <w:szCs w:val="22"/>
        </w:rPr>
        <w:t xml:space="preserve"> and that the main reason for rejecting applications is not ineligibility of beneficiaries.</w:t>
      </w:r>
      <w:r w:rsidRPr="00E52C7B">
        <w:rPr>
          <w:rFonts w:ascii="Century Gothic" w:hAnsi="Century Gothic"/>
          <w:sz w:val="22"/>
          <w:szCs w:val="22"/>
        </w:rPr>
        <w:t xml:space="preserve"> </w:t>
      </w:r>
    </w:p>
    <w:p w:rsidR="005C245D" w:rsidRPr="00A1388A" w:rsidRDefault="005C245D" w:rsidP="005C245D">
      <w:pPr>
        <w:autoSpaceDE w:val="0"/>
        <w:autoSpaceDN w:val="0"/>
        <w:adjustRightInd w:val="0"/>
        <w:spacing w:line="276" w:lineRule="auto"/>
        <w:jc w:val="both"/>
        <w:rPr>
          <w:rFonts w:ascii="Century Gothic" w:hAnsi="Century Gothic"/>
          <w:sz w:val="22"/>
          <w:szCs w:val="22"/>
        </w:rPr>
      </w:pPr>
    </w:p>
    <w:p w:rsidR="005C245D" w:rsidRPr="00A1388A" w:rsidRDefault="004952C6" w:rsidP="005C245D">
      <w:pPr>
        <w:autoSpaceDE w:val="0"/>
        <w:autoSpaceDN w:val="0"/>
        <w:adjustRightInd w:val="0"/>
        <w:spacing w:line="276" w:lineRule="auto"/>
        <w:jc w:val="both"/>
        <w:rPr>
          <w:rFonts w:ascii="Century Gothic" w:hAnsi="Century Gothic"/>
          <w:sz w:val="22"/>
          <w:szCs w:val="22"/>
        </w:rPr>
      </w:pPr>
      <w:r>
        <w:rPr>
          <w:rFonts w:ascii="Century Gothic" w:hAnsi="Century Gothic"/>
          <w:sz w:val="22"/>
          <w:szCs w:val="22"/>
        </w:rPr>
        <w:t>According to the Department</w:t>
      </w:r>
      <w:r w:rsidR="005C245D" w:rsidRPr="007619F2">
        <w:rPr>
          <w:rFonts w:ascii="Century Gothic" w:hAnsi="Century Gothic"/>
          <w:sz w:val="22"/>
          <w:szCs w:val="22"/>
        </w:rPr>
        <w:t xml:space="preserve">, </w:t>
      </w:r>
      <w:r w:rsidR="00301F93">
        <w:rPr>
          <w:rFonts w:ascii="Century Gothic" w:hAnsi="Century Gothic"/>
          <w:sz w:val="22"/>
          <w:szCs w:val="22"/>
        </w:rPr>
        <w:t>b</w:t>
      </w:r>
      <w:r w:rsidR="005C245D" w:rsidRPr="007619F2">
        <w:rPr>
          <w:rFonts w:ascii="Century Gothic" w:hAnsi="Century Gothic"/>
          <w:sz w:val="22"/>
          <w:szCs w:val="22"/>
        </w:rPr>
        <w:t xml:space="preserve">etween </w:t>
      </w:r>
      <w:r w:rsidR="00B5708A">
        <w:rPr>
          <w:rFonts w:ascii="Century Gothic" w:hAnsi="Century Gothic"/>
          <w:sz w:val="22"/>
          <w:szCs w:val="22"/>
        </w:rPr>
        <w:t xml:space="preserve">the </w:t>
      </w:r>
      <w:r w:rsidR="005C245D" w:rsidRPr="007619F2">
        <w:rPr>
          <w:rFonts w:ascii="Century Gothic" w:hAnsi="Century Gothic"/>
          <w:sz w:val="22"/>
          <w:szCs w:val="22"/>
        </w:rPr>
        <w:t>2007/08 a</w:t>
      </w:r>
      <w:r w:rsidR="00B5708A">
        <w:rPr>
          <w:rFonts w:ascii="Century Gothic" w:hAnsi="Century Gothic"/>
          <w:sz w:val="22"/>
          <w:szCs w:val="22"/>
        </w:rPr>
        <w:t>nd 2009/10</w:t>
      </w:r>
      <w:r w:rsidR="00301F93">
        <w:rPr>
          <w:rFonts w:ascii="Century Gothic" w:hAnsi="Century Gothic"/>
          <w:sz w:val="22"/>
          <w:szCs w:val="22"/>
        </w:rPr>
        <w:t xml:space="preserve"> financial year</w:t>
      </w:r>
      <w:r w:rsidR="00B5708A">
        <w:rPr>
          <w:rFonts w:ascii="Century Gothic" w:hAnsi="Century Gothic"/>
          <w:sz w:val="22"/>
          <w:szCs w:val="22"/>
        </w:rPr>
        <w:t>s</w:t>
      </w:r>
      <w:r w:rsidR="00301F93">
        <w:rPr>
          <w:rFonts w:ascii="Century Gothic" w:hAnsi="Century Gothic"/>
          <w:sz w:val="22"/>
          <w:szCs w:val="22"/>
        </w:rPr>
        <w:t>, 443</w:t>
      </w:r>
      <w:r w:rsidR="005C245D" w:rsidRPr="007619F2">
        <w:rPr>
          <w:rFonts w:ascii="Century Gothic" w:hAnsi="Century Gothic"/>
          <w:sz w:val="22"/>
          <w:szCs w:val="22"/>
        </w:rPr>
        <w:t xml:space="preserve"> projects wer</w:t>
      </w:r>
      <w:r w:rsidR="00301F93">
        <w:rPr>
          <w:rFonts w:ascii="Century Gothic" w:hAnsi="Century Gothic"/>
          <w:sz w:val="22"/>
          <w:szCs w:val="22"/>
        </w:rPr>
        <w:t>e considered for funding and 360 (81</w:t>
      </w:r>
      <w:r w:rsidR="005C245D" w:rsidRPr="007619F2">
        <w:rPr>
          <w:rFonts w:ascii="Century Gothic" w:hAnsi="Century Gothic"/>
          <w:sz w:val="22"/>
          <w:szCs w:val="22"/>
        </w:rPr>
        <w:t>%</w:t>
      </w:r>
      <w:r w:rsidR="00E92932">
        <w:rPr>
          <w:rFonts w:ascii="Century Gothic" w:hAnsi="Century Gothic"/>
          <w:sz w:val="22"/>
          <w:szCs w:val="22"/>
        </w:rPr>
        <w:t xml:space="preserve">) were funded. </w:t>
      </w:r>
      <w:r w:rsidR="005C245D" w:rsidRPr="007619F2">
        <w:rPr>
          <w:rFonts w:ascii="Century Gothic" w:hAnsi="Century Gothic"/>
          <w:sz w:val="22"/>
          <w:szCs w:val="22"/>
        </w:rPr>
        <w:t>However, as reflected in the expenditure patterns below, it is strange that despite the high number of funded projects, the Department has been</w:t>
      </w:r>
      <w:r w:rsidR="005C245D" w:rsidRPr="00E52C7B">
        <w:rPr>
          <w:rFonts w:ascii="Century Gothic" w:hAnsi="Century Gothic"/>
          <w:sz w:val="22"/>
          <w:szCs w:val="22"/>
        </w:rPr>
        <w:t xml:space="preserve"> consistently under-spending during the same period. </w:t>
      </w:r>
      <w:r w:rsidR="00E92932">
        <w:rPr>
          <w:rFonts w:ascii="Century Gothic" w:hAnsi="Century Gothic"/>
          <w:sz w:val="22"/>
          <w:szCs w:val="22"/>
        </w:rPr>
        <w:t xml:space="preserve">In 2008/09 all </w:t>
      </w:r>
      <w:r w:rsidR="005C245D" w:rsidRPr="00A1388A">
        <w:rPr>
          <w:rFonts w:ascii="Century Gothic" w:hAnsi="Century Gothic"/>
          <w:sz w:val="22"/>
          <w:szCs w:val="22"/>
        </w:rPr>
        <w:t>124 applications were funded, yet the Department spent only 65% of the budget</w:t>
      </w:r>
      <w:r w:rsidR="00B5708A">
        <w:rPr>
          <w:rFonts w:ascii="Century Gothic" w:hAnsi="Century Gothic"/>
          <w:sz w:val="22"/>
          <w:szCs w:val="22"/>
        </w:rPr>
        <w:t>.</w:t>
      </w:r>
      <w:r w:rsidR="005C245D" w:rsidRPr="00A1388A">
        <w:rPr>
          <w:rFonts w:ascii="Century Gothic" w:hAnsi="Century Gothic"/>
          <w:sz w:val="22"/>
          <w:szCs w:val="22"/>
        </w:rPr>
        <w:t xml:space="preserve"> This could be an indication of </w:t>
      </w:r>
      <w:r w:rsidR="00301F93">
        <w:rPr>
          <w:rFonts w:ascii="Century Gothic" w:hAnsi="Century Gothic"/>
          <w:sz w:val="22"/>
          <w:szCs w:val="22"/>
        </w:rPr>
        <w:t xml:space="preserve">a </w:t>
      </w:r>
      <w:r w:rsidR="005C245D" w:rsidRPr="00A1388A">
        <w:rPr>
          <w:rFonts w:ascii="Century Gothic" w:hAnsi="Century Gothic"/>
          <w:sz w:val="22"/>
          <w:szCs w:val="22"/>
        </w:rPr>
        <w:t xml:space="preserve">disjuncture between the planning and the budgeting process. </w:t>
      </w:r>
    </w:p>
    <w:p w:rsidR="005C245D" w:rsidRPr="00A1388A" w:rsidRDefault="005C245D" w:rsidP="005C245D">
      <w:pPr>
        <w:spacing w:line="276" w:lineRule="auto"/>
        <w:jc w:val="both"/>
        <w:rPr>
          <w:rFonts w:ascii="Century Gothic" w:hAnsi="Century Gothic"/>
          <w:b/>
          <w:sz w:val="22"/>
          <w:szCs w:val="22"/>
        </w:rPr>
      </w:pPr>
    </w:p>
    <w:p w:rsidR="005C245D" w:rsidRPr="007619F2" w:rsidRDefault="005C245D" w:rsidP="005C245D">
      <w:pPr>
        <w:pStyle w:val="Heading3"/>
      </w:pPr>
      <w:bookmarkStart w:id="200" w:name="_Toc296345393"/>
      <w:r>
        <w:t>8</w:t>
      </w:r>
      <w:r w:rsidR="0068307D">
        <w:t>.2.3</w:t>
      </w:r>
      <w:r w:rsidRPr="007619F2">
        <w:t xml:space="preserve"> Use of CASP resources</w:t>
      </w:r>
      <w:bookmarkEnd w:id="200"/>
    </w:p>
    <w:p w:rsidR="005C245D" w:rsidRPr="00A1388A" w:rsidRDefault="005C245D" w:rsidP="005C245D">
      <w:pPr>
        <w:spacing w:line="276" w:lineRule="auto"/>
        <w:jc w:val="both"/>
        <w:rPr>
          <w:rFonts w:ascii="Century Gothic" w:hAnsi="Century Gothic"/>
          <w:b/>
          <w:sz w:val="22"/>
          <w:szCs w:val="22"/>
        </w:rPr>
      </w:pPr>
    </w:p>
    <w:p w:rsidR="005C245D" w:rsidRDefault="005C245D" w:rsidP="005C245D">
      <w:pPr>
        <w:spacing w:line="276" w:lineRule="auto"/>
        <w:jc w:val="both"/>
        <w:rPr>
          <w:rFonts w:ascii="Century Gothic" w:hAnsi="Century Gothic"/>
          <w:sz w:val="22"/>
          <w:szCs w:val="22"/>
        </w:rPr>
      </w:pPr>
      <w:r w:rsidRPr="007619F2">
        <w:rPr>
          <w:rFonts w:ascii="Century Gothic" w:hAnsi="Century Gothic"/>
          <w:sz w:val="22"/>
          <w:szCs w:val="22"/>
        </w:rPr>
        <w:t>The province has been consistently under-spending since t</w:t>
      </w:r>
      <w:r w:rsidR="004952C6">
        <w:rPr>
          <w:rFonts w:ascii="Century Gothic" w:hAnsi="Century Gothic"/>
          <w:sz w:val="22"/>
          <w:szCs w:val="22"/>
        </w:rPr>
        <w:t xml:space="preserve">he 2007/08 financial year (see </w:t>
      </w:r>
      <w:r w:rsidR="0014391D">
        <w:rPr>
          <w:rFonts w:ascii="Century Gothic" w:hAnsi="Century Gothic"/>
          <w:b/>
          <w:sz w:val="22"/>
          <w:szCs w:val="22"/>
        </w:rPr>
        <w:t>T</w:t>
      </w:r>
      <w:r w:rsidRPr="004952C6">
        <w:rPr>
          <w:rFonts w:ascii="Century Gothic" w:hAnsi="Century Gothic"/>
          <w:b/>
          <w:sz w:val="22"/>
          <w:szCs w:val="22"/>
        </w:rPr>
        <w:t>able</w:t>
      </w:r>
      <w:r w:rsidR="0030624C">
        <w:rPr>
          <w:rFonts w:ascii="Century Gothic" w:hAnsi="Century Gothic"/>
          <w:sz w:val="22"/>
          <w:szCs w:val="22"/>
        </w:rPr>
        <w:t xml:space="preserve"> </w:t>
      </w:r>
      <w:r w:rsidRPr="007619F2">
        <w:rPr>
          <w:rFonts w:ascii="Century Gothic" w:hAnsi="Century Gothic"/>
          <w:sz w:val="22"/>
          <w:szCs w:val="22"/>
        </w:rPr>
        <w:t xml:space="preserve">below). </w:t>
      </w:r>
    </w:p>
    <w:p w:rsidR="005C245D" w:rsidRPr="007619F2" w:rsidRDefault="005C245D" w:rsidP="005C245D">
      <w:pPr>
        <w:spacing w:line="276" w:lineRule="auto"/>
        <w:jc w:val="both"/>
        <w:rPr>
          <w:rFonts w:ascii="Century Gothic" w:hAnsi="Century Gothic"/>
          <w:sz w:val="22"/>
          <w:szCs w:val="22"/>
        </w:rPr>
      </w:pPr>
    </w:p>
    <w:p w:rsidR="005C245D" w:rsidRPr="00652896" w:rsidRDefault="00AD6EEC" w:rsidP="00AD6EEC">
      <w:pPr>
        <w:pStyle w:val="Caption"/>
      </w:pPr>
      <w:bookmarkStart w:id="201" w:name="_Toc297731563"/>
      <w:r>
        <w:t xml:space="preserve">Table </w:t>
      </w:r>
      <w:r w:rsidR="00DD3113">
        <w:fldChar w:fldCharType="begin"/>
      </w:r>
      <w:r w:rsidR="00DD3113">
        <w:instrText xml:space="preserve"> SEQ Table \* ARABIC </w:instrText>
      </w:r>
      <w:r w:rsidR="00DD3113">
        <w:fldChar w:fldCharType="separate"/>
      </w:r>
      <w:r w:rsidR="005124F7">
        <w:rPr>
          <w:noProof/>
        </w:rPr>
        <w:t>36</w:t>
      </w:r>
      <w:r w:rsidR="00DD3113">
        <w:rPr>
          <w:noProof/>
        </w:rPr>
        <w:fldChar w:fldCharType="end"/>
      </w:r>
      <w:r w:rsidR="005C245D" w:rsidRPr="00652896">
        <w:t>: CASP Expenditure Patterns for 2007/08 – 2009/10</w:t>
      </w:r>
      <w:r w:rsidR="00556E32">
        <w:t xml:space="preserve"> (R’ 000)</w:t>
      </w:r>
      <w:bookmarkEnd w:id="201"/>
    </w:p>
    <w:tbl>
      <w:tblPr>
        <w:tblStyle w:val="TableGrid"/>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1044"/>
        <w:gridCol w:w="1332"/>
        <w:gridCol w:w="567"/>
        <w:gridCol w:w="1134"/>
        <w:gridCol w:w="1276"/>
        <w:gridCol w:w="567"/>
        <w:gridCol w:w="1134"/>
        <w:gridCol w:w="1418"/>
        <w:gridCol w:w="1104"/>
      </w:tblGrid>
      <w:tr w:rsidR="005C245D" w:rsidRPr="00652896" w:rsidTr="00F70BEC">
        <w:tc>
          <w:tcPr>
            <w:tcW w:w="2943" w:type="dxa"/>
            <w:gridSpan w:val="3"/>
            <w:shd w:val="clear" w:color="auto" w:fill="A6A6A6" w:themeFill="background1" w:themeFillShade="A6"/>
          </w:tcPr>
          <w:p w:rsidR="005C245D" w:rsidRPr="00652896" w:rsidRDefault="005C245D" w:rsidP="00F70BEC">
            <w:pPr>
              <w:spacing w:line="276" w:lineRule="auto"/>
              <w:rPr>
                <w:rFonts w:ascii="Century Gothic" w:hAnsi="Century Gothic"/>
                <w:b/>
                <w:sz w:val="18"/>
                <w:szCs w:val="18"/>
              </w:rPr>
            </w:pPr>
            <w:r w:rsidRPr="00652896">
              <w:rPr>
                <w:rFonts w:ascii="Century Gothic" w:hAnsi="Century Gothic" w:cs="Arial"/>
                <w:b/>
                <w:sz w:val="18"/>
                <w:szCs w:val="18"/>
                <w:lang w:eastAsia="en-ZA"/>
              </w:rPr>
              <w:t>2007/08</w:t>
            </w:r>
          </w:p>
        </w:tc>
        <w:tc>
          <w:tcPr>
            <w:tcW w:w="2977" w:type="dxa"/>
            <w:gridSpan w:val="3"/>
            <w:shd w:val="clear" w:color="auto" w:fill="A6A6A6" w:themeFill="background1" w:themeFillShade="A6"/>
          </w:tcPr>
          <w:p w:rsidR="005C245D" w:rsidRPr="00652896" w:rsidRDefault="005C245D" w:rsidP="00F70BEC">
            <w:pPr>
              <w:spacing w:line="276" w:lineRule="auto"/>
              <w:rPr>
                <w:rFonts w:ascii="Century Gothic" w:hAnsi="Century Gothic"/>
                <w:b/>
                <w:sz w:val="18"/>
                <w:szCs w:val="18"/>
              </w:rPr>
            </w:pPr>
            <w:r w:rsidRPr="00652896">
              <w:rPr>
                <w:rFonts w:ascii="Century Gothic" w:hAnsi="Century Gothic" w:cs="Arial"/>
                <w:b/>
                <w:sz w:val="18"/>
                <w:szCs w:val="18"/>
                <w:lang w:eastAsia="en-ZA"/>
              </w:rPr>
              <w:t>2008/09</w:t>
            </w:r>
          </w:p>
        </w:tc>
        <w:tc>
          <w:tcPr>
            <w:tcW w:w="3656" w:type="dxa"/>
            <w:gridSpan w:val="3"/>
            <w:shd w:val="clear" w:color="auto" w:fill="A6A6A6" w:themeFill="background1" w:themeFillShade="A6"/>
          </w:tcPr>
          <w:p w:rsidR="005C245D" w:rsidRPr="00652896" w:rsidRDefault="005C245D" w:rsidP="00F70BEC">
            <w:pPr>
              <w:spacing w:line="276" w:lineRule="auto"/>
              <w:rPr>
                <w:rFonts w:ascii="Century Gothic" w:hAnsi="Century Gothic"/>
                <w:b/>
                <w:sz w:val="18"/>
                <w:szCs w:val="18"/>
              </w:rPr>
            </w:pPr>
            <w:r w:rsidRPr="00652896">
              <w:rPr>
                <w:rFonts w:ascii="Century Gothic" w:hAnsi="Century Gothic" w:cs="Arial"/>
                <w:b/>
                <w:sz w:val="18"/>
                <w:szCs w:val="18"/>
                <w:lang w:eastAsia="en-ZA"/>
              </w:rPr>
              <w:t>2009/10</w:t>
            </w:r>
          </w:p>
        </w:tc>
      </w:tr>
      <w:tr w:rsidR="005C245D" w:rsidRPr="00652896" w:rsidTr="00F70BEC">
        <w:tc>
          <w:tcPr>
            <w:tcW w:w="1044" w:type="dxa"/>
            <w:shd w:val="clear" w:color="auto" w:fill="A6A6A6" w:themeFill="background1" w:themeFillShade="A6"/>
          </w:tcPr>
          <w:p w:rsidR="005C245D" w:rsidRPr="00652896" w:rsidRDefault="005C245D" w:rsidP="00F70BEC">
            <w:pPr>
              <w:spacing w:line="276" w:lineRule="auto"/>
              <w:rPr>
                <w:rFonts w:ascii="Century Gothic" w:hAnsi="Century Gothic" w:cs="Arial"/>
                <w:b/>
                <w:sz w:val="18"/>
                <w:szCs w:val="18"/>
                <w:lang w:eastAsia="en-ZA"/>
              </w:rPr>
            </w:pPr>
            <w:r w:rsidRPr="00652896">
              <w:rPr>
                <w:rFonts w:ascii="Century Gothic" w:hAnsi="Century Gothic" w:cs="Arial"/>
                <w:b/>
                <w:sz w:val="18"/>
                <w:szCs w:val="18"/>
                <w:lang w:eastAsia="en-ZA"/>
              </w:rPr>
              <w:t>Budget</w:t>
            </w:r>
          </w:p>
        </w:tc>
        <w:tc>
          <w:tcPr>
            <w:tcW w:w="1332" w:type="dxa"/>
            <w:shd w:val="clear" w:color="auto" w:fill="A6A6A6" w:themeFill="background1" w:themeFillShade="A6"/>
          </w:tcPr>
          <w:p w:rsidR="005C245D" w:rsidRPr="00652896" w:rsidRDefault="005C245D" w:rsidP="00F70BEC">
            <w:pPr>
              <w:spacing w:line="276" w:lineRule="auto"/>
              <w:rPr>
                <w:rFonts w:ascii="Century Gothic" w:hAnsi="Century Gothic" w:cs="Arial"/>
                <w:b/>
                <w:sz w:val="18"/>
                <w:szCs w:val="18"/>
                <w:lang w:eastAsia="en-ZA"/>
              </w:rPr>
            </w:pPr>
            <w:r w:rsidRPr="00652896">
              <w:rPr>
                <w:rFonts w:ascii="Century Gothic" w:hAnsi="Century Gothic" w:cs="Arial"/>
                <w:b/>
                <w:sz w:val="18"/>
                <w:szCs w:val="18"/>
                <w:lang w:eastAsia="en-ZA"/>
              </w:rPr>
              <w:t>Expenditure</w:t>
            </w:r>
          </w:p>
        </w:tc>
        <w:tc>
          <w:tcPr>
            <w:tcW w:w="567" w:type="dxa"/>
            <w:shd w:val="clear" w:color="auto" w:fill="A6A6A6" w:themeFill="background1" w:themeFillShade="A6"/>
          </w:tcPr>
          <w:p w:rsidR="005C245D" w:rsidRPr="00652896" w:rsidRDefault="005C245D" w:rsidP="00F70BEC">
            <w:pPr>
              <w:spacing w:line="276" w:lineRule="auto"/>
              <w:rPr>
                <w:rFonts w:ascii="Century Gothic" w:hAnsi="Century Gothic" w:cs="Arial"/>
                <w:b/>
                <w:sz w:val="18"/>
                <w:szCs w:val="18"/>
                <w:lang w:eastAsia="en-ZA"/>
              </w:rPr>
            </w:pPr>
            <w:r w:rsidRPr="00652896">
              <w:rPr>
                <w:rFonts w:ascii="Century Gothic" w:hAnsi="Century Gothic" w:cs="Arial"/>
                <w:b/>
                <w:sz w:val="18"/>
                <w:szCs w:val="18"/>
                <w:lang w:eastAsia="en-ZA"/>
              </w:rPr>
              <w:t>%</w:t>
            </w:r>
          </w:p>
        </w:tc>
        <w:tc>
          <w:tcPr>
            <w:tcW w:w="1134" w:type="dxa"/>
            <w:shd w:val="clear" w:color="auto" w:fill="A6A6A6" w:themeFill="background1" w:themeFillShade="A6"/>
          </w:tcPr>
          <w:p w:rsidR="005C245D" w:rsidRPr="00652896" w:rsidRDefault="005C245D" w:rsidP="00F70BEC">
            <w:pPr>
              <w:spacing w:line="276" w:lineRule="auto"/>
              <w:rPr>
                <w:rFonts w:ascii="Century Gothic" w:hAnsi="Century Gothic" w:cs="Arial"/>
                <w:b/>
                <w:sz w:val="18"/>
                <w:szCs w:val="18"/>
                <w:lang w:eastAsia="en-ZA"/>
              </w:rPr>
            </w:pPr>
            <w:r w:rsidRPr="00652896">
              <w:rPr>
                <w:rFonts w:ascii="Century Gothic" w:hAnsi="Century Gothic" w:cs="Arial"/>
                <w:b/>
                <w:sz w:val="18"/>
                <w:szCs w:val="18"/>
                <w:lang w:eastAsia="en-ZA"/>
              </w:rPr>
              <w:t>Budget</w:t>
            </w:r>
          </w:p>
        </w:tc>
        <w:tc>
          <w:tcPr>
            <w:tcW w:w="1276" w:type="dxa"/>
            <w:shd w:val="clear" w:color="auto" w:fill="A6A6A6" w:themeFill="background1" w:themeFillShade="A6"/>
          </w:tcPr>
          <w:p w:rsidR="005C245D" w:rsidRPr="00652896" w:rsidRDefault="005C245D" w:rsidP="00F70BEC">
            <w:pPr>
              <w:spacing w:line="276" w:lineRule="auto"/>
              <w:rPr>
                <w:rFonts w:ascii="Century Gothic" w:hAnsi="Century Gothic" w:cs="Arial"/>
                <w:b/>
                <w:sz w:val="18"/>
                <w:szCs w:val="18"/>
                <w:lang w:eastAsia="en-ZA"/>
              </w:rPr>
            </w:pPr>
            <w:r w:rsidRPr="00652896">
              <w:rPr>
                <w:rFonts w:ascii="Century Gothic" w:hAnsi="Century Gothic" w:cs="Arial"/>
                <w:b/>
                <w:sz w:val="18"/>
                <w:szCs w:val="18"/>
                <w:lang w:eastAsia="en-ZA"/>
              </w:rPr>
              <w:t>Expenditure</w:t>
            </w:r>
          </w:p>
        </w:tc>
        <w:tc>
          <w:tcPr>
            <w:tcW w:w="567" w:type="dxa"/>
            <w:shd w:val="clear" w:color="auto" w:fill="A6A6A6" w:themeFill="background1" w:themeFillShade="A6"/>
          </w:tcPr>
          <w:p w:rsidR="005C245D" w:rsidRPr="00652896" w:rsidRDefault="005C245D" w:rsidP="00F70BEC">
            <w:pPr>
              <w:spacing w:line="276" w:lineRule="auto"/>
              <w:rPr>
                <w:rFonts w:ascii="Century Gothic" w:hAnsi="Century Gothic" w:cs="Arial"/>
                <w:b/>
                <w:sz w:val="18"/>
                <w:szCs w:val="18"/>
                <w:lang w:eastAsia="en-ZA"/>
              </w:rPr>
            </w:pPr>
            <w:r w:rsidRPr="00652896">
              <w:rPr>
                <w:rFonts w:ascii="Century Gothic" w:hAnsi="Century Gothic" w:cs="Arial"/>
                <w:b/>
                <w:sz w:val="18"/>
                <w:szCs w:val="18"/>
                <w:lang w:eastAsia="en-ZA"/>
              </w:rPr>
              <w:t>%</w:t>
            </w:r>
          </w:p>
        </w:tc>
        <w:tc>
          <w:tcPr>
            <w:tcW w:w="1134" w:type="dxa"/>
            <w:shd w:val="clear" w:color="auto" w:fill="A6A6A6" w:themeFill="background1" w:themeFillShade="A6"/>
          </w:tcPr>
          <w:p w:rsidR="005C245D" w:rsidRPr="00652896" w:rsidRDefault="005C245D" w:rsidP="00F70BEC">
            <w:pPr>
              <w:spacing w:line="276" w:lineRule="auto"/>
              <w:rPr>
                <w:rFonts w:ascii="Century Gothic" w:hAnsi="Century Gothic" w:cs="Arial"/>
                <w:b/>
                <w:sz w:val="18"/>
                <w:szCs w:val="18"/>
                <w:lang w:eastAsia="en-ZA"/>
              </w:rPr>
            </w:pPr>
            <w:r w:rsidRPr="00652896">
              <w:rPr>
                <w:rFonts w:ascii="Century Gothic" w:hAnsi="Century Gothic" w:cs="Arial"/>
                <w:b/>
                <w:sz w:val="18"/>
                <w:szCs w:val="18"/>
                <w:lang w:eastAsia="en-ZA"/>
              </w:rPr>
              <w:t>Budget</w:t>
            </w:r>
          </w:p>
        </w:tc>
        <w:tc>
          <w:tcPr>
            <w:tcW w:w="1418" w:type="dxa"/>
            <w:shd w:val="clear" w:color="auto" w:fill="A6A6A6" w:themeFill="background1" w:themeFillShade="A6"/>
          </w:tcPr>
          <w:p w:rsidR="005C245D" w:rsidRPr="00652896" w:rsidRDefault="005C245D" w:rsidP="00F70BEC">
            <w:pPr>
              <w:spacing w:line="276" w:lineRule="auto"/>
              <w:rPr>
                <w:rFonts w:ascii="Century Gothic" w:hAnsi="Century Gothic" w:cs="Arial"/>
                <w:b/>
                <w:sz w:val="18"/>
                <w:szCs w:val="18"/>
                <w:lang w:eastAsia="en-ZA"/>
              </w:rPr>
            </w:pPr>
            <w:r w:rsidRPr="00652896">
              <w:rPr>
                <w:rFonts w:ascii="Century Gothic" w:hAnsi="Century Gothic" w:cs="Arial"/>
                <w:b/>
                <w:sz w:val="18"/>
                <w:szCs w:val="18"/>
                <w:lang w:eastAsia="en-ZA"/>
              </w:rPr>
              <w:t>Expenditure</w:t>
            </w:r>
          </w:p>
        </w:tc>
        <w:tc>
          <w:tcPr>
            <w:tcW w:w="1104" w:type="dxa"/>
            <w:shd w:val="clear" w:color="auto" w:fill="A6A6A6" w:themeFill="background1" w:themeFillShade="A6"/>
          </w:tcPr>
          <w:p w:rsidR="005C245D" w:rsidRPr="00652896" w:rsidRDefault="005C245D" w:rsidP="00F70BEC">
            <w:pPr>
              <w:spacing w:line="276" w:lineRule="auto"/>
              <w:rPr>
                <w:rFonts w:ascii="Century Gothic" w:hAnsi="Century Gothic" w:cs="Arial"/>
                <w:b/>
                <w:sz w:val="18"/>
                <w:szCs w:val="18"/>
                <w:lang w:eastAsia="en-ZA"/>
              </w:rPr>
            </w:pPr>
            <w:r w:rsidRPr="00652896">
              <w:rPr>
                <w:rFonts w:ascii="Century Gothic" w:hAnsi="Century Gothic" w:cs="Arial"/>
                <w:b/>
                <w:sz w:val="18"/>
                <w:szCs w:val="18"/>
                <w:lang w:eastAsia="en-ZA"/>
              </w:rPr>
              <w:t>%</w:t>
            </w:r>
          </w:p>
        </w:tc>
      </w:tr>
      <w:tr w:rsidR="005C245D" w:rsidRPr="00652896" w:rsidTr="00F70BEC">
        <w:tc>
          <w:tcPr>
            <w:tcW w:w="1044" w:type="dxa"/>
          </w:tcPr>
          <w:p w:rsidR="005C245D" w:rsidRPr="00652896" w:rsidRDefault="005C245D" w:rsidP="00F70BEC">
            <w:pPr>
              <w:spacing w:line="276" w:lineRule="auto"/>
              <w:rPr>
                <w:rFonts w:ascii="Century Gothic" w:hAnsi="Century Gothic" w:cs="Arial"/>
                <w:sz w:val="18"/>
                <w:szCs w:val="18"/>
                <w:lang w:eastAsia="en-ZA"/>
              </w:rPr>
            </w:pPr>
            <w:r w:rsidRPr="00652896">
              <w:rPr>
                <w:rFonts w:ascii="Century Gothic" w:hAnsi="Century Gothic" w:cs="Arial"/>
                <w:sz w:val="18"/>
                <w:szCs w:val="18"/>
                <w:lang w:eastAsia="en-ZA"/>
              </w:rPr>
              <w:t>80,0</w:t>
            </w:r>
            <w:r>
              <w:rPr>
                <w:rFonts w:ascii="Century Gothic" w:hAnsi="Century Gothic" w:cs="Arial"/>
                <w:sz w:val="18"/>
                <w:szCs w:val="18"/>
                <w:lang w:eastAsia="en-ZA"/>
              </w:rPr>
              <w:t>8</w:t>
            </w:r>
            <w:r w:rsidRPr="00652896">
              <w:rPr>
                <w:rFonts w:ascii="Century Gothic" w:hAnsi="Century Gothic" w:cs="Arial"/>
                <w:sz w:val="18"/>
                <w:szCs w:val="18"/>
                <w:lang w:eastAsia="en-ZA"/>
              </w:rPr>
              <w:t>0</w:t>
            </w:r>
          </w:p>
        </w:tc>
        <w:tc>
          <w:tcPr>
            <w:tcW w:w="1332" w:type="dxa"/>
          </w:tcPr>
          <w:p w:rsidR="005C245D" w:rsidRPr="00652896" w:rsidRDefault="005C245D" w:rsidP="00F70BEC">
            <w:pPr>
              <w:spacing w:line="276" w:lineRule="auto"/>
              <w:rPr>
                <w:rFonts w:ascii="Century Gothic" w:hAnsi="Century Gothic" w:cs="Arial"/>
                <w:sz w:val="18"/>
                <w:szCs w:val="18"/>
                <w:lang w:eastAsia="en-ZA"/>
              </w:rPr>
            </w:pPr>
            <w:r w:rsidRPr="00652896">
              <w:rPr>
                <w:rFonts w:ascii="Century Gothic" w:hAnsi="Century Gothic" w:cs="Arial"/>
                <w:sz w:val="18"/>
                <w:szCs w:val="18"/>
                <w:lang w:eastAsia="en-ZA"/>
              </w:rPr>
              <w:t>15,247</w:t>
            </w:r>
          </w:p>
        </w:tc>
        <w:tc>
          <w:tcPr>
            <w:tcW w:w="567" w:type="dxa"/>
          </w:tcPr>
          <w:p w:rsidR="005C245D" w:rsidRPr="00652896" w:rsidRDefault="005C245D" w:rsidP="00F70BEC">
            <w:pPr>
              <w:spacing w:line="276" w:lineRule="auto"/>
              <w:rPr>
                <w:rFonts w:ascii="Century Gothic" w:hAnsi="Century Gothic" w:cs="Arial"/>
                <w:sz w:val="18"/>
                <w:szCs w:val="18"/>
                <w:lang w:eastAsia="en-ZA"/>
              </w:rPr>
            </w:pPr>
            <w:r w:rsidRPr="00652896">
              <w:rPr>
                <w:rFonts w:ascii="Century Gothic" w:hAnsi="Century Gothic" w:cs="Arial"/>
                <w:sz w:val="18"/>
                <w:szCs w:val="18"/>
                <w:lang w:eastAsia="en-ZA"/>
              </w:rPr>
              <w:t>19</w:t>
            </w:r>
          </w:p>
        </w:tc>
        <w:tc>
          <w:tcPr>
            <w:tcW w:w="1134" w:type="dxa"/>
          </w:tcPr>
          <w:p w:rsidR="005C245D" w:rsidRPr="00652896" w:rsidRDefault="005C245D" w:rsidP="00F70BEC">
            <w:pPr>
              <w:spacing w:line="276" w:lineRule="auto"/>
              <w:rPr>
                <w:rFonts w:ascii="Century Gothic" w:hAnsi="Century Gothic" w:cs="Arial"/>
                <w:sz w:val="18"/>
                <w:szCs w:val="18"/>
                <w:lang w:eastAsia="en-ZA"/>
              </w:rPr>
            </w:pPr>
            <w:r w:rsidRPr="00652896">
              <w:rPr>
                <w:rFonts w:ascii="Century Gothic" w:hAnsi="Century Gothic" w:cs="Arial"/>
                <w:sz w:val="18"/>
                <w:szCs w:val="18"/>
                <w:lang w:eastAsia="en-ZA"/>
              </w:rPr>
              <w:t>165,378</w:t>
            </w:r>
          </w:p>
        </w:tc>
        <w:tc>
          <w:tcPr>
            <w:tcW w:w="1276" w:type="dxa"/>
          </w:tcPr>
          <w:p w:rsidR="005C245D" w:rsidRPr="00652896" w:rsidRDefault="005C245D" w:rsidP="00F70BEC">
            <w:pPr>
              <w:spacing w:line="276" w:lineRule="auto"/>
              <w:rPr>
                <w:rFonts w:ascii="Century Gothic" w:hAnsi="Century Gothic" w:cs="Arial"/>
                <w:sz w:val="18"/>
                <w:szCs w:val="18"/>
                <w:lang w:eastAsia="en-ZA"/>
              </w:rPr>
            </w:pPr>
            <w:r w:rsidRPr="00652896">
              <w:rPr>
                <w:rFonts w:ascii="Century Gothic" w:hAnsi="Century Gothic" w:cs="Arial"/>
                <w:sz w:val="18"/>
                <w:szCs w:val="18"/>
                <w:lang w:eastAsia="en-ZA"/>
              </w:rPr>
              <w:t>107,906</w:t>
            </w:r>
          </w:p>
        </w:tc>
        <w:tc>
          <w:tcPr>
            <w:tcW w:w="567" w:type="dxa"/>
          </w:tcPr>
          <w:p w:rsidR="005C245D" w:rsidRPr="00652896" w:rsidRDefault="005C245D" w:rsidP="00F70BEC">
            <w:pPr>
              <w:spacing w:line="276" w:lineRule="auto"/>
              <w:rPr>
                <w:rFonts w:ascii="Century Gothic" w:hAnsi="Century Gothic" w:cs="Arial"/>
                <w:sz w:val="18"/>
                <w:szCs w:val="18"/>
                <w:lang w:eastAsia="en-ZA"/>
              </w:rPr>
            </w:pPr>
            <w:r w:rsidRPr="00652896">
              <w:rPr>
                <w:rFonts w:ascii="Century Gothic" w:hAnsi="Century Gothic" w:cs="Arial"/>
                <w:sz w:val="18"/>
                <w:szCs w:val="18"/>
                <w:lang w:eastAsia="en-ZA"/>
              </w:rPr>
              <w:t>65</w:t>
            </w:r>
          </w:p>
        </w:tc>
        <w:tc>
          <w:tcPr>
            <w:tcW w:w="1134" w:type="dxa"/>
          </w:tcPr>
          <w:p w:rsidR="005C245D" w:rsidRPr="00652896" w:rsidRDefault="005C245D" w:rsidP="00F70BEC">
            <w:pPr>
              <w:spacing w:line="276" w:lineRule="auto"/>
              <w:rPr>
                <w:rFonts w:ascii="Century Gothic" w:hAnsi="Century Gothic" w:cs="Arial"/>
                <w:sz w:val="18"/>
                <w:szCs w:val="18"/>
                <w:lang w:eastAsia="en-ZA"/>
              </w:rPr>
            </w:pPr>
            <w:r w:rsidRPr="00652896">
              <w:rPr>
                <w:rFonts w:ascii="Century Gothic" w:hAnsi="Century Gothic" w:cs="Arial"/>
                <w:sz w:val="18"/>
                <w:szCs w:val="18"/>
                <w:lang w:eastAsia="en-ZA"/>
              </w:rPr>
              <w:t>117.762</w:t>
            </w:r>
          </w:p>
        </w:tc>
        <w:tc>
          <w:tcPr>
            <w:tcW w:w="1418" w:type="dxa"/>
          </w:tcPr>
          <w:p w:rsidR="005C245D" w:rsidRPr="00652896" w:rsidRDefault="005C245D" w:rsidP="00F70BEC">
            <w:pPr>
              <w:spacing w:line="276" w:lineRule="auto"/>
              <w:rPr>
                <w:rFonts w:ascii="Century Gothic" w:hAnsi="Century Gothic" w:cs="Arial"/>
                <w:sz w:val="18"/>
                <w:szCs w:val="18"/>
                <w:lang w:eastAsia="en-ZA"/>
              </w:rPr>
            </w:pPr>
            <w:r w:rsidRPr="00652896">
              <w:rPr>
                <w:rFonts w:ascii="Century Gothic" w:hAnsi="Century Gothic" w:cs="Arial"/>
                <w:sz w:val="18"/>
                <w:szCs w:val="18"/>
                <w:lang w:eastAsia="en-ZA"/>
              </w:rPr>
              <w:t>106.197</w:t>
            </w:r>
          </w:p>
        </w:tc>
        <w:tc>
          <w:tcPr>
            <w:tcW w:w="1104" w:type="dxa"/>
          </w:tcPr>
          <w:p w:rsidR="005C245D" w:rsidRPr="00652896" w:rsidRDefault="005C245D" w:rsidP="00F70BEC">
            <w:pPr>
              <w:spacing w:line="276" w:lineRule="auto"/>
              <w:rPr>
                <w:rFonts w:ascii="Century Gothic" w:hAnsi="Century Gothic" w:cs="Arial"/>
                <w:sz w:val="18"/>
                <w:szCs w:val="18"/>
                <w:lang w:eastAsia="en-ZA"/>
              </w:rPr>
            </w:pPr>
            <w:r w:rsidRPr="00652896">
              <w:rPr>
                <w:rFonts w:ascii="Century Gothic" w:hAnsi="Century Gothic" w:cs="Arial"/>
                <w:sz w:val="18"/>
                <w:szCs w:val="18"/>
                <w:lang w:eastAsia="en-ZA"/>
              </w:rPr>
              <w:t>90</w:t>
            </w:r>
          </w:p>
        </w:tc>
      </w:tr>
    </w:tbl>
    <w:p w:rsidR="005C245D" w:rsidRPr="0080446A" w:rsidRDefault="005C245D" w:rsidP="005C245D">
      <w:pPr>
        <w:spacing w:line="276" w:lineRule="auto"/>
        <w:jc w:val="both"/>
        <w:rPr>
          <w:rFonts w:ascii="Century Gothic" w:hAnsi="Century Gothic"/>
          <w:sz w:val="22"/>
          <w:szCs w:val="22"/>
        </w:rPr>
      </w:pPr>
    </w:p>
    <w:p w:rsidR="00266ED2" w:rsidRDefault="005C245D" w:rsidP="005C245D">
      <w:pPr>
        <w:spacing w:line="276" w:lineRule="auto"/>
        <w:jc w:val="both"/>
        <w:rPr>
          <w:rFonts w:ascii="Century Gothic" w:hAnsi="Century Gothic"/>
          <w:sz w:val="22"/>
          <w:szCs w:val="22"/>
        </w:rPr>
      </w:pPr>
      <w:r w:rsidRPr="0080446A">
        <w:rPr>
          <w:rFonts w:ascii="Century Gothic" w:hAnsi="Century Gothic"/>
          <w:sz w:val="22"/>
          <w:szCs w:val="22"/>
        </w:rPr>
        <w:t xml:space="preserve">In </w:t>
      </w:r>
      <w:r w:rsidR="00B5708A">
        <w:rPr>
          <w:rFonts w:ascii="Century Gothic" w:hAnsi="Century Gothic"/>
          <w:sz w:val="22"/>
          <w:szCs w:val="22"/>
        </w:rPr>
        <w:t xml:space="preserve">the </w:t>
      </w:r>
      <w:r w:rsidRPr="0080446A">
        <w:rPr>
          <w:rFonts w:ascii="Century Gothic" w:hAnsi="Century Gothic"/>
          <w:sz w:val="22"/>
          <w:szCs w:val="22"/>
        </w:rPr>
        <w:t xml:space="preserve">2007/08 financial year, the province under-spent by R65 million, in 2008/09, the under-expenditure was R57 million and in 2009/10, R11.million. Although the under-expenditure has been narrowing down, the trend still remains a cause for concern. The under-expenditure was caused mainly by slow procurement processes. It was suggested that either more staff </w:t>
      </w:r>
      <w:r w:rsidR="00B5708A">
        <w:rPr>
          <w:rFonts w:ascii="Century Gothic" w:hAnsi="Century Gothic"/>
          <w:sz w:val="22"/>
          <w:szCs w:val="22"/>
        </w:rPr>
        <w:t>be</w:t>
      </w:r>
      <w:r w:rsidRPr="0080446A">
        <w:rPr>
          <w:rFonts w:ascii="Century Gothic" w:hAnsi="Century Gothic"/>
          <w:sz w:val="22"/>
          <w:szCs w:val="22"/>
        </w:rPr>
        <w:t xml:space="preserve"> employed at head office or the procurement of goods above R200 000 should be devolved to the districts.</w:t>
      </w:r>
      <w:r w:rsidR="0068307D">
        <w:rPr>
          <w:rFonts w:ascii="Century Gothic" w:hAnsi="Century Gothic"/>
          <w:sz w:val="22"/>
          <w:szCs w:val="22"/>
        </w:rPr>
        <w:t xml:space="preserve"> </w:t>
      </w:r>
    </w:p>
    <w:p w:rsidR="0030624C" w:rsidRDefault="0030624C" w:rsidP="005C245D">
      <w:pPr>
        <w:spacing w:line="276" w:lineRule="auto"/>
        <w:jc w:val="both"/>
        <w:rPr>
          <w:rFonts w:ascii="Century Gothic" w:hAnsi="Century Gothic"/>
          <w:sz w:val="22"/>
          <w:szCs w:val="22"/>
        </w:rPr>
      </w:pPr>
    </w:p>
    <w:p w:rsidR="00AD6EEC" w:rsidRDefault="00AD6EEC" w:rsidP="005C245D">
      <w:pPr>
        <w:spacing w:line="276" w:lineRule="auto"/>
        <w:jc w:val="both"/>
        <w:rPr>
          <w:rFonts w:ascii="Century Gothic" w:hAnsi="Century Gothic"/>
          <w:sz w:val="22"/>
          <w:szCs w:val="22"/>
        </w:rPr>
        <w:sectPr w:rsidR="00AD6EEC" w:rsidSect="00662765">
          <w:pgSz w:w="12240" w:h="15840"/>
          <w:pgMar w:top="1440" w:right="1440" w:bottom="1440" w:left="1440" w:header="720" w:footer="720" w:gutter="0"/>
          <w:cols w:space="720"/>
          <w:docGrid w:linePitch="360"/>
        </w:sectPr>
      </w:pPr>
    </w:p>
    <w:p w:rsidR="005C245D" w:rsidRPr="0080446A" w:rsidRDefault="005C245D" w:rsidP="005C245D">
      <w:pPr>
        <w:pStyle w:val="Heading3"/>
        <w:rPr>
          <w:rFonts w:eastAsiaTheme="majorEastAsia"/>
        </w:rPr>
      </w:pPr>
      <w:bookmarkStart w:id="202" w:name="_Toc296345394"/>
      <w:r>
        <w:rPr>
          <w:rFonts w:eastAsiaTheme="majorEastAsia"/>
        </w:rPr>
        <w:lastRenderedPageBreak/>
        <w:t>8</w:t>
      </w:r>
      <w:r w:rsidR="0068307D">
        <w:rPr>
          <w:rFonts w:eastAsiaTheme="majorEastAsia"/>
        </w:rPr>
        <w:t>.2.4</w:t>
      </w:r>
      <w:r w:rsidRPr="0080446A">
        <w:rPr>
          <w:rFonts w:eastAsiaTheme="majorEastAsia"/>
        </w:rPr>
        <w:t xml:space="preserve"> Number of land reform projects</w:t>
      </w:r>
      <w:bookmarkEnd w:id="202"/>
    </w:p>
    <w:p w:rsidR="005C245D" w:rsidRPr="0080446A" w:rsidRDefault="005C245D" w:rsidP="005C245D">
      <w:pPr>
        <w:autoSpaceDE w:val="0"/>
        <w:autoSpaceDN w:val="0"/>
        <w:adjustRightInd w:val="0"/>
        <w:spacing w:line="276" w:lineRule="auto"/>
        <w:jc w:val="both"/>
        <w:rPr>
          <w:rFonts w:ascii="Century Gothic" w:hAnsi="Century Gothic"/>
          <w:sz w:val="22"/>
          <w:szCs w:val="22"/>
        </w:rPr>
      </w:pPr>
    </w:p>
    <w:p w:rsidR="005C245D" w:rsidRDefault="005C245D" w:rsidP="005C245D">
      <w:pPr>
        <w:autoSpaceDE w:val="0"/>
        <w:autoSpaceDN w:val="0"/>
        <w:adjustRightInd w:val="0"/>
        <w:spacing w:line="276" w:lineRule="auto"/>
        <w:jc w:val="both"/>
        <w:rPr>
          <w:rFonts w:ascii="Century Gothic" w:hAnsi="Century Gothic"/>
          <w:sz w:val="22"/>
          <w:szCs w:val="22"/>
        </w:rPr>
      </w:pPr>
      <w:r w:rsidRPr="0030624C">
        <w:rPr>
          <w:rFonts w:ascii="Century Gothic" w:hAnsi="Century Gothic"/>
          <w:b/>
          <w:sz w:val="22"/>
          <w:szCs w:val="22"/>
        </w:rPr>
        <w:t>T</w:t>
      </w:r>
      <w:r w:rsidR="0030624C">
        <w:rPr>
          <w:rFonts w:ascii="Century Gothic" w:hAnsi="Century Gothic"/>
          <w:b/>
          <w:sz w:val="22"/>
          <w:szCs w:val="22"/>
        </w:rPr>
        <w:t xml:space="preserve">able </w:t>
      </w:r>
      <w:r w:rsidR="0030624C" w:rsidRPr="0030624C">
        <w:rPr>
          <w:rFonts w:ascii="Century Gothic" w:hAnsi="Century Gothic"/>
          <w:b/>
          <w:sz w:val="22"/>
          <w:szCs w:val="22"/>
        </w:rPr>
        <w:t>37</w:t>
      </w:r>
      <w:r w:rsidR="0030624C">
        <w:rPr>
          <w:rFonts w:ascii="Century Gothic" w:hAnsi="Century Gothic"/>
          <w:sz w:val="22"/>
          <w:szCs w:val="22"/>
        </w:rPr>
        <w:t xml:space="preserve"> </w:t>
      </w:r>
      <w:r w:rsidRPr="0080446A">
        <w:rPr>
          <w:rFonts w:ascii="Century Gothic" w:hAnsi="Century Gothic"/>
          <w:sz w:val="22"/>
          <w:szCs w:val="22"/>
        </w:rPr>
        <w:t xml:space="preserve">below shows the findings in terms of the number of land reform projects funded by the province.  </w:t>
      </w:r>
    </w:p>
    <w:p w:rsidR="00AD6EEC" w:rsidRPr="0080446A" w:rsidRDefault="00AD6EEC" w:rsidP="005C245D">
      <w:pPr>
        <w:autoSpaceDE w:val="0"/>
        <w:autoSpaceDN w:val="0"/>
        <w:adjustRightInd w:val="0"/>
        <w:spacing w:line="276" w:lineRule="auto"/>
        <w:jc w:val="both"/>
        <w:rPr>
          <w:rFonts w:ascii="Century Gothic" w:hAnsi="Century Gothic"/>
          <w:sz w:val="22"/>
          <w:szCs w:val="22"/>
        </w:rPr>
      </w:pPr>
    </w:p>
    <w:p w:rsidR="004952C6" w:rsidRPr="00652896" w:rsidRDefault="00AD6EEC" w:rsidP="00AD6EEC">
      <w:pPr>
        <w:pStyle w:val="Caption"/>
        <w:rPr>
          <w:b w:val="0"/>
          <w:bCs w:val="0"/>
        </w:rPr>
      </w:pPr>
      <w:bookmarkStart w:id="203" w:name="_Toc297731564"/>
      <w:r>
        <w:t xml:space="preserve">Table </w:t>
      </w:r>
      <w:r w:rsidR="00DD3113">
        <w:fldChar w:fldCharType="begin"/>
      </w:r>
      <w:r w:rsidR="00DD3113">
        <w:instrText xml:space="preserve"> SEQ Table \* ARABIC </w:instrText>
      </w:r>
      <w:r w:rsidR="00DD3113">
        <w:fldChar w:fldCharType="separate"/>
      </w:r>
      <w:r w:rsidR="005124F7">
        <w:rPr>
          <w:noProof/>
        </w:rPr>
        <w:t>37</w:t>
      </w:r>
      <w:r w:rsidR="00DD3113">
        <w:rPr>
          <w:noProof/>
        </w:rPr>
        <w:fldChar w:fldCharType="end"/>
      </w:r>
      <w:r w:rsidR="004952C6" w:rsidRPr="00652896">
        <w:rPr>
          <w:b w:val="0"/>
          <w:bCs w:val="0"/>
        </w:rPr>
        <w:t>: Land Reform Projects Supported through CASP (2004/05 – 2009/10</w:t>
      </w:r>
      <w:r w:rsidR="00301F93">
        <w:rPr>
          <w:b w:val="0"/>
          <w:bCs w:val="0"/>
        </w:rPr>
        <w:t>)</w:t>
      </w:r>
      <w:bookmarkEnd w:id="203"/>
    </w:p>
    <w:tbl>
      <w:tblPr>
        <w:tblW w:w="9090" w:type="dxa"/>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0A0" w:firstRow="1" w:lastRow="0" w:firstColumn="1" w:lastColumn="0" w:noHBand="0" w:noVBand="0"/>
      </w:tblPr>
      <w:tblGrid>
        <w:gridCol w:w="2521"/>
        <w:gridCol w:w="2429"/>
        <w:gridCol w:w="2160"/>
        <w:gridCol w:w="1980"/>
      </w:tblGrid>
      <w:tr w:rsidR="004952C6" w:rsidRPr="00652896" w:rsidTr="00F70BEC">
        <w:tc>
          <w:tcPr>
            <w:tcW w:w="2521" w:type="dxa"/>
            <w:shd w:val="clear" w:color="auto" w:fill="D9D9D9"/>
          </w:tcPr>
          <w:p w:rsidR="004952C6" w:rsidRPr="00652896" w:rsidRDefault="004952C6" w:rsidP="00F70BEC">
            <w:pPr>
              <w:spacing w:line="276" w:lineRule="auto"/>
              <w:jc w:val="both"/>
              <w:rPr>
                <w:rFonts w:ascii="Century Gothic" w:hAnsi="Century Gothic" w:cs="Arial"/>
                <w:b/>
                <w:bCs/>
                <w:sz w:val="18"/>
                <w:szCs w:val="18"/>
              </w:rPr>
            </w:pPr>
            <w:r w:rsidRPr="00652896">
              <w:rPr>
                <w:rFonts w:ascii="Century Gothic" w:hAnsi="Century Gothic" w:cs="Arial"/>
                <w:b/>
                <w:bCs/>
                <w:sz w:val="18"/>
                <w:szCs w:val="18"/>
              </w:rPr>
              <w:t xml:space="preserve">Total number of  Land Reform Projects  </w:t>
            </w:r>
          </w:p>
        </w:tc>
        <w:tc>
          <w:tcPr>
            <w:tcW w:w="2429" w:type="dxa"/>
            <w:shd w:val="clear" w:color="auto" w:fill="D9D9D9"/>
          </w:tcPr>
          <w:p w:rsidR="004952C6" w:rsidRPr="00652896" w:rsidRDefault="004952C6" w:rsidP="00F70BEC">
            <w:pPr>
              <w:spacing w:line="276" w:lineRule="auto"/>
              <w:jc w:val="both"/>
              <w:rPr>
                <w:rFonts w:ascii="Century Gothic" w:hAnsi="Century Gothic" w:cs="Arial"/>
                <w:b/>
                <w:bCs/>
                <w:sz w:val="18"/>
                <w:szCs w:val="18"/>
              </w:rPr>
            </w:pPr>
            <w:r w:rsidRPr="00652896">
              <w:rPr>
                <w:rFonts w:ascii="Century Gothic" w:hAnsi="Century Gothic" w:cs="Arial"/>
                <w:b/>
                <w:bCs/>
                <w:sz w:val="18"/>
                <w:szCs w:val="18"/>
              </w:rPr>
              <w:t xml:space="preserve">Total number of CASP funded Land Reform Projects  </w:t>
            </w:r>
          </w:p>
        </w:tc>
        <w:tc>
          <w:tcPr>
            <w:tcW w:w="2160" w:type="dxa"/>
            <w:shd w:val="clear" w:color="auto" w:fill="D9D9D9"/>
          </w:tcPr>
          <w:p w:rsidR="004952C6" w:rsidRPr="00652896" w:rsidRDefault="004952C6" w:rsidP="00F70BEC">
            <w:pPr>
              <w:spacing w:line="276" w:lineRule="auto"/>
              <w:jc w:val="both"/>
              <w:rPr>
                <w:rFonts w:ascii="Century Gothic" w:hAnsi="Century Gothic" w:cs="Arial"/>
                <w:b/>
                <w:bCs/>
                <w:sz w:val="18"/>
                <w:szCs w:val="18"/>
              </w:rPr>
            </w:pPr>
            <w:r w:rsidRPr="00652896">
              <w:rPr>
                <w:rFonts w:ascii="Century Gothic" w:hAnsi="Century Gothic" w:cs="Arial"/>
                <w:b/>
                <w:bCs/>
                <w:sz w:val="18"/>
                <w:szCs w:val="18"/>
              </w:rPr>
              <w:t>% of Land Reform Projects funded through CASP</w:t>
            </w:r>
          </w:p>
        </w:tc>
        <w:tc>
          <w:tcPr>
            <w:tcW w:w="1980" w:type="dxa"/>
            <w:shd w:val="clear" w:color="auto" w:fill="D9D9D9"/>
          </w:tcPr>
          <w:p w:rsidR="004952C6" w:rsidRPr="00652896" w:rsidRDefault="004952C6" w:rsidP="00F70BEC">
            <w:pPr>
              <w:spacing w:line="276" w:lineRule="auto"/>
              <w:jc w:val="both"/>
              <w:rPr>
                <w:rFonts w:ascii="Century Gothic" w:hAnsi="Century Gothic" w:cs="Arial"/>
                <w:b/>
                <w:bCs/>
                <w:sz w:val="18"/>
                <w:szCs w:val="18"/>
              </w:rPr>
            </w:pPr>
            <w:r w:rsidRPr="00652896">
              <w:rPr>
                <w:rFonts w:ascii="Century Gothic" w:hAnsi="Century Gothic" w:cs="Arial"/>
                <w:b/>
                <w:bCs/>
                <w:sz w:val="18"/>
                <w:szCs w:val="18"/>
              </w:rPr>
              <w:t xml:space="preserve">% Backlog </w:t>
            </w:r>
          </w:p>
          <w:p w:rsidR="004952C6" w:rsidRPr="00652896" w:rsidRDefault="004952C6" w:rsidP="00F70BEC">
            <w:pPr>
              <w:spacing w:line="276" w:lineRule="auto"/>
              <w:jc w:val="both"/>
              <w:rPr>
                <w:rFonts w:ascii="Century Gothic" w:hAnsi="Century Gothic" w:cs="Arial"/>
                <w:b/>
                <w:bCs/>
                <w:sz w:val="18"/>
                <w:szCs w:val="18"/>
              </w:rPr>
            </w:pPr>
          </w:p>
        </w:tc>
      </w:tr>
      <w:tr w:rsidR="004952C6" w:rsidRPr="00652896" w:rsidTr="00F70BEC">
        <w:tc>
          <w:tcPr>
            <w:tcW w:w="2521" w:type="dxa"/>
          </w:tcPr>
          <w:p w:rsidR="004952C6" w:rsidRPr="00652896" w:rsidRDefault="004952C6" w:rsidP="00F70BEC">
            <w:pPr>
              <w:spacing w:line="276" w:lineRule="auto"/>
              <w:jc w:val="both"/>
              <w:rPr>
                <w:rFonts w:ascii="Century Gothic" w:hAnsi="Century Gothic" w:cs="Arial"/>
                <w:b/>
                <w:bCs/>
                <w:sz w:val="18"/>
                <w:szCs w:val="18"/>
              </w:rPr>
            </w:pPr>
            <w:r w:rsidRPr="00652896">
              <w:rPr>
                <w:rFonts w:ascii="Century Gothic" w:hAnsi="Century Gothic" w:cs="Arial"/>
                <w:b/>
                <w:bCs/>
                <w:sz w:val="18"/>
                <w:szCs w:val="18"/>
              </w:rPr>
              <w:t xml:space="preserve">645 </w:t>
            </w:r>
          </w:p>
        </w:tc>
        <w:tc>
          <w:tcPr>
            <w:tcW w:w="2429" w:type="dxa"/>
          </w:tcPr>
          <w:p w:rsidR="004952C6" w:rsidRPr="00652896" w:rsidRDefault="004952C6" w:rsidP="00F70BEC">
            <w:pPr>
              <w:spacing w:line="276" w:lineRule="auto"/>
              <w:jc w:val="both"/>
              <w:rPr>
                <w:rFonts w:ascii="Century Gothic" w:hAnsi="Century Gothic" w:cs="Arial"/>
                <w:b/>
                <w:bCs/>
                <w:sz w:val="18"/>
                <w:szCs w:val="18"/>
              </w:rPr>
            </w:pPr>
            <w:r w:rsidRPr="00652896">
              <w:rPr>
                <w:rFonts w:ascii="Century Gothic" w:hAnsi="Century Gothic" w:cs="Arial"/>
                <w:b/>
                <w:bCs/>
                <w:sz w:val="18"/>
                <w:szCs w:val="18"/>
              </w:rPr>
              <w:t>554</w:t>
            </w:r>
          </w:p>
        </w:tc>
        <w:tc>
          <w:tcPr>
            <w:tcW w:w="2160" w:type="dxa"/>
          </w:tcPr>
          <w:p w:rsidR="004952C6" w:rsidRPr="00652896" w:rsidRDefault="00B5708A" w:rsidP="00F70BEC">
            <w:pPr>
              <w:spacing w:line="276" w:lineRule="auto"/>
              <w:jc w:val="both"/>
              <w:rPr>
                <w:rFonts w:ascii="Century Gothic" w:hAnsi="Century Gothic" w:cs="Arial"/>
                <w:b/>
                <w:bCs/>
                <w:sz w:val="18"/>
                <w:szCs w:val="18"/>
              </w:rPr>
            </w:pPr>
            <w:r>
              <w:rPr>
                <w:rFonts w:ascii="Century Gothic" w:hAnsi="Century Gothic" w:cs="Arial"/>
                <w:b/>
                <w:bCs/>
                <w:sz w:val="18"/>
                <w:szCs w:val="18"/>
              </w:rPr>
              <w:t>86</w:t>
            </w:r>
            <w:r w:rsidR="004952C6" w:rsidRPr="00652896">
              <w:rPr>
                <w:rFonts w:ascii="Century Gothic" w:hAnsi="Century Gothic" w:cs="Arial"/>
                <w:b/>
                <w:bCs/>
                <w:sz w:val="18"/>
                <w:szCs w:val="18"/>
              </w:rPr>
              <w:t>%</w:t>
            </w:r>
          </w:p>
        </w:tc>
        <w:tc>
          <w:tcPr>
            <w:tcW w:w="1980" w:type="dxa"/>
          </w:tcPr>
          <w:p w:rsidR="004952C6" w:rsidRPr="00652896" w:rsidRDefault="00B5708A" w:rsidP="00F70BEC">
            <w:pPr>
              <w:spacing w:line="276" w:lineRule="auto"/>
              <w:jc w:val="both"/>
              <w:rPr>
                <w:rFonts w:ascii="Century Gothic" w:hAnsi="Century Gothic" w:cs="Arial"/>
                <w:b/>
                <w:bCs/>
                <w:sz w:val="18"/>
                <w:szCs w:val="18"/>
              </w:rPr>
            </w:pPr>
            <w:r>
              <w:rPr>
                <w:rFonts w:ascii="Century Gothic" w:hAnsi="Century Gothic" w:cs="Arial"/>
                <w:b/>
                <w:bCs/>
                <w:sz w:val="18"/>
                <w:szCs w:val="18"/>
              </w:rPr>
              <w:t>14</w:t>
            </w:r>
            <w:r w:rsidR="004952C6" w:rsidRPr="00652896">
              <w:rPr>
                <w:rFonts w:ascii="Century Gothic" w:hAnsi="Century Gothic" w:cs="Arial"/>
                <w:b/>
                <w:bCs/>
                <w:sz w:val="18"/>
                <w:szCs w:val="18"/>
              </w:rPr>
              <w:t>%</w:t>
            </w:r>
          </w:p>
        </w:tc>
      </w:tr>
    </w:tbl>
    <w:p w:rsidR="004952C6" w:rsidRPr="0080446A" w:rsidRDefault="004952C6" w:rsidP="004952C6">
      <w:pPr>
        <w:spacing w:line="276" w:lineRule="auto"/>
        <w:rPr>
          <w:rFonts w:ascii="Century Gothic" w:hAnsi="Century Gothic"/>
          <w:b/>
          <w:bCs/>
          <w:sz w:val="22"/>
          <w:szCs w:val="22"/>
        </w:rPr>
      </w:pPr>
    </w:p>
    <w:p w:rsidR="004952C6" w:rsidRDefault="004952C6" w:rsidP="00301F93">
      <w:pPr>
        <w:pStyle w:val="Normal1"/>
        <w:tabs>
          <w:tab w:val="clear" w:pos="567"/>
          <w:tab w:val="left" w:pos="0"/>
        </w:tabs>
        <w:spacing w:line="276" w:lineRule="auto"/>
        <w:ind w:left="0" w:firstLine="0"/>
        <w:jc w:val="both"/>
        <w:rPr>
          <w:sz w:val="22"/>
          <w:szCs w:val="22"/>
        </w:rPr>
      </w:pPr>
      <w:r w:rsidRPr="0080446A">
        <w:rPr>
          <w:sz w:val="22"/>
          <w:szCs w:val="22"/>
        </w:rPr>
        <w:t>Since the inception of CASP, KwaZulu-Natal has been funding mainly the land refo</w:t>
      </w:r>
      <w:r w:rsidR="00301F93">
        <w:rPr>
          <w:sz w:val="22"/>
          <w:szCs w:val="22"/>
        </w:rPr>
        <w:t>rm projects. As reflected in</w:t>
      </w:r>
      <w:r w:rsidRPr="0080446A">
        <w:rPr>
          <w:sz w:val="22"/>
          <w:szCs w:val="22"/>
        </w:rPr>
        <w:t xml:space="preserve"> </w:t>
      </w:r>
      <w:r w:rsidR="00301F93" w:rsidRPr="00301F93">
        <w:rPr>
          <w:b/>
          <w:sz w:val="22"/>
          <w:szCs w:val="22"/>
        </w:rPr>
        <w:t>T</w:t>
      </w:r>
      <w:r w:rsidRPr="00301F93">
        <w:rPr>
          <w:b/>
          <w:sz w:val="22"/>
          <w:szCs w:val="22"/>
        </w:rPr>
        <w:t xml:space="preserve">able </w:t>
      </w:r>
      <w:r w:rsidR="00301F93" w:rsidRPr="00301F93">
        <w:rPr>
          <w:b/>
          <w:sz w:val="22"/>
          <w:szCs w:val="22"/>
        </w:rPr>
        <w:t>37</w:t>
      </w:r>
      <w:r w:rsidRPr="0080446A">
        <w:rPr>
          <w:sz w:val="22"/>
          <w:szCs w:val="22"/>
        </w:rPr>
        <w:t xml:space="preserve"> the Province had funded 554 out</w:t>
      </w:r>
      <w:r w:rsidR="00B5708A">
        <w:rPr>
          <w:sz w:val="22"/>
          <w:szCs w:val="22"/>
        </w:rPr>
        <w:t xml:space="preserve"> of 645 land reform projects (86</w:t>
      </w:r>
      <w:r w:rsidRPr="0080446A">
        <w:rPr>
          <w:sz w:val="22"/>
          <w:szCs w:val="22"/>
        </w:rPr>
        <w:t>%). Despite the focus on land reform projects, the provin</w:t>
      </w:r>
      <w:r w:rsidR="00B5708A">
        <w:rPr>
          <w:sz w:val="22"/>
          <w:szCs w:val="22"/>
        </w:rPr>
        <w:t>ce still has a backlog of 14</w:t>
      </w:r>
      <w:r w:rsidR="00301F93">
        <w:rPr>
          <w:sz w:val="22"/>
          <w:szCs w:val="22"/>
        </w:rPr>
        <w:t>%.</w:t>
      </w:r>
    </w:p>
    <w:p w:rsidR="004952C6" w:rsidRPr="0080446A" w:rsidRDefault="004952C6" w:rsidP="004952C6">
      <w:pPr>
        <w:autoSpaceDE w:val="0"/>
        <w:autoSpaceDN w:val="0"/>
        <w:adjustRightInd w:val="0"/>
        <w:spacing w:line="276" w:lineRule="auto"/>
        <w:jc w:val="both"/>
        <w:rPr>
          <w:rFonts w:ascii="Century Gothic" w:hAnsi="Century Gothic"/>
          <w:sz w:val="22"/>
          <w:szCs w:val="22"/>
        </w:rPr>
      </w:pPr>
    </w:p>
    <w:p w:rsidR="004952C6" w:rsidRDefault="004952C6" w:rsidP="004952C6">
      <w:pPr>
        <w:pStyle w:val="Heading2"/>
        <w:spacing w:before="0" w:line="276" w:lineRule="auto"/>
        <w:jc w:val="both"/>
      </w:pPr>
      <w:bookmarkStart w:id="204" w:name="_Toc296345395"/>
      <w:r>
        <w:t>8</w:t>
      </w:r>
      <w:r w:rsidRPr="0080446A">
        <w:t>.3</w:t>
      </w:r>
      <w:r w:rsidRPr="0080446A">
        <w:tab/>
        <w:t>INSTITUTIONAL MECHANISMS</w:t>
      </w:r>
      <w:r>
        <w:t xml:space="preserve"> FOR THE IMPLEMENTATION OF CASP</w:t>
      </w:r>
      <w:bookmarkEnd w:id="204"/>
    </w:p>
    <w:p w:rsidR="004952C6" w:rsidRDefault="004952C6" w:rsidP="004952C6"/>
    <w:p w:rsidR="007C11CE" w:rsidRDefault="004952C6" w:rsidP="004952C6">
      <w:pPr>
        <w:spacing w:line="276" w:lineRule="auto"/>
        <w:jc w:val="both"/>
        <w:rPr>
          <w:rFonts w:ascii="Century Gothic" w:hAnsi="Century Gothic"/>
          <w:sz w:val="22"/>
          <w:szCs w:val="22"/>
        </w:rPr>
      </w:pPr>
      <w:r w:rsidRPr="0080446A">
        <w:rPr>
          <w:rFonts w:ascii="Century Gothic" w:hAnsi="Century Gothic"/>
          <w:sz w:val="22"/>
          <w:szCs w:val="22"/>
        </w:rPr>
        <w:t xml:space="preserve">At </w:t>
      </w:r>
      <w:r w:rsidR="007844E6">
        <w:rPr>
          <w:rFonts w:ascii="Century Gothic" w:hAnsi="Century Gothic"/>
          <w:sz w:val="22"/>
          <w:szCs w:val="22"/>
        </w:rPr>
        <w:t xml:space="preserve">the </w:t>
      </w:r>
      <w:r w:rsidRPr="0080446A">
        <w:rPr>
          <w:rFonts w:ascii="Century Gothic" w:hAnsi="Century Gothic"/>
          <w:sz w:val="22"/>
          <w:szCs w:val="22"/>
        </w:rPr>
        <w:t xml:space="preserve">Provincial level </w:t>
      </w:r>
      <w:r w:rsidR="007844E6">
        <w:rPr>
          <w:rFonts w:ascii="Century Gothic" w:hAnsi="Century Gothic"/>
          <w:sz w:val="22"/>
          <w:szCs w:val="22"/>
        </w:rPr>
        <w:t xml:space="preserve">the </w:t>
      </w:r>
      <w:r w:rsidRPr="0080446A">
        <w:rPr>
          <w:rFonts w:ascii="Century Gothic" w:hAnsi="Century Gothic"/>
          <w:sz w:val="22"/>
          <w:szCs w:val="22"/>
        </w:rPr>
        <w:t>management of CASP consists of a Chief Director: Farmer Support who is the overall CASP manager</w:t>
      </w:r>
      <w:r w:rsidR="00301F93">
        <w:rPr>
          <w:rFonts w:ascii="Century Gothic" w:hAnsi="Century Gothic"/>
          <w:sz w:val="22"/>
          <w:szCs w:val="22"/>
        </w:rPr>
        <w:t xml:space="preserve"> and a CASP coordinator</w:t>
      </w:r>
      <w:r w:rsidRPr="0080446A">
        <w:rPr>
          <w:rFonts w:ascii="Century Gothic" w:hAnsi="Century Gothic"/>
          <w:sz w:val="22"/>
          <w:szCs w:val="22"/>
        </w:rPr>
        <w:t>. Di</w:t>
      </w:r>
      <w:r w:rsidR="00301F93">
        <w:rPr>
          <w:rFonts w:ascii="Century Gothic" w:hAnsi="Century Gothic"/>
          <w:sz w:val="22"/>
          <w:szCs w:val="22"/>
        </w:rPr>
        <w:t>stricts and local offices</w:t>
      </w:r>
      <w:r w:rsidRPr="0080446A">
        <w:rPr>
          <w:rFonts w:ascii="Century Gothic" w:hAnsi="Century Gothic"/>
          <w:sz w:val="22"/>
          <w:szCs w:val="22"/>
        </w:rPr>
        <w:t xml:space="preserve"> have CASP coordinat</w:t>
      </w:r>
      <w:r w:rsidR="0030624C">
        <w:rPr>
          <w:rFonts w:ascii="Century Gothic" w:hAnsi="Century Gothic"/>
          <w:sz w:val="22"/>
          <w:szCs w:val="22"/>
        </w:rPr>
        <w:t>ors as well. At project level, extension o</w:t>
      </w:r>
      <w:r w:rsidRPr="0080446A">
        <w:rPr>
          <w:rFonts w:ascii="Century Gothic" w:hAnsi="Century Gothic"/>
          <w:sz w:val="22"/>
          <w:szCs w:val="22"/>
        </w:rPr>
        <w:t>fficers are responsible for the</w:t>
      </w:r>
      <w:r w:rsidR="00A52A81">
        <w:rPr>
          <w:rFonts w:ascii="Century Gothic" w:hAnsi="Century Gothic"/>
          <w:sz w:val="22"/>
          <w:szCs w:val="22"/>
        </w:rPr>
        <w:t xml:space="preserve"> </w:t>
      </w:r>
      <w:r w:rsidR="0014391D">
        <w:rPr>
          <w:rFonts w:ascii="Century Gothic" w:hAnsi="Century Gothic"/>
          <w:sz w:val="22"/>
          <w:szCs w:val="22"/>
        </w:rPr>
        <w:t xml:space="preserve">day to day management of CASP. </w:t>
      </w:r>
      <w:r w:rsidR="00301F93">
        <w:rPr>
          <w:rFonts w:ascii="Century Gothic" w:hAnsi="Century Gothic"/>
          <w:sz w:val="22"/>
          <w:szCs w:val="22"/>
        </w:rPr>
        <w:t>T</w:t>
      </w:r>
      <w:r w:rsidRPr="0080446A">
        <w:rPr>
          <w:rFonts w:ascii="Century Gothic" w:hAnsi="Century Gothic"/>
          <w:sz w:val="22"/>
          <w:szCs w:val="22"/>
        </w:rPr>
        <w:t>he CASP coordinator is the only official who is fully dedicated to CASP. Officials reporting to him on CASP have other responsibilities o</w:t>
      </w:r>
      <w:r w:rsidR="0006461B">
        <w:rPr>
          <w:rFonts w:ascii="Century Gothic" w:hAnsi="Century Gothic"/>
          <w:sz w:val="22"/>
          <w:szCs w:val="22"/>
        </w:rPr>
        <w:t>n their work plans besides CASP</w:t>
      </w:r>
      <w:r w:rsidR="00940EE8">
        <w:rPr>
          <w:rFonts w:ascii="Century Gothic" w:hAnsi="Century Gothic"/>
          <w:sz w:val="22"/>
          <w:szCs w:val="22"/>
        </w:rPr>
        <w:t xml:space="preserve">. </w:t>
      </w:r>
    </w:p>
    <w:p w:rsidR="00A52A81" w:rsidRDefault="00A52A81" w:rsidP="004952C6">
      <w:pPr>
        <w:spacing w:line="276" w:lineRule="auto"/>
        <w:jc w:val="both"/>
        <w:rPr>
          <w:rFonts w:ascii="Century Gothic" w:hAnsi="Century Gothic"/>
          <w:sz w:val="22"/>
          <w:szCs w:val="22"/>
        </w:rPr>
      </w:pPr>
    </w:p>
    <w:p w:rsidR="007C11CE" w:rsidRPr="0070538B" w:rsidRDefault="007C11CE" w:rsidP="007C11CE">
      <w:pPr>
        <w:spacing w:line="276" w:lineRule="auto"/>
        <w:jc w:val="both"/>
        <w:rPr>
          <w:rFonts w:ascii="Century Gothic" w:hAnsi="Century Gothic"/>
          <w:sz w:val="22"/>
          <w:szCs w:val="22"/>
        </w:rPr>
      </w:pPr>
      <w:r>
        <w:rPr>
          <w:rFonts w:ascii="Century Gothic" w:hAnsi="Century Gothic"/>
          <w:sz w:val="22"/>
          <w:szCs w:val="22"/>
        </w:rPr>
        <w:t xml:space="preserve">Like in </w:t>
      </w:r>
      <w:r w:rsidR="00A52A81">
        <w:rPr>
          <w:rFonts w:ascii="Century Gothic" w:hAnsi="Century Gothic"/>
          <w:sz w:val="22"/>
          <w:szCs w:val="22"/>
        </w:rPr>
        <w:t xml:space="preserve">the </w:t>
      </w:r>
      <w:r>
        <w:rPr>
          <w:rFonts w:ascii="Century Gothic" w:hAnsi="Century Gothic"/>
          <w:sz w:val="22"/>
          <w:szCs w:val="22"/>
        </w:rPr>
        <w:t>Western Cape, Eastern Cape and Mpumalanga, d</w:t>
      </w:r>
      <w:r w:rsidRPr="0070538B">
        <w:rPr>
          <w:rFonts w:ascii="Century Gothic" w:hAnsi="Century Gothic"/>
          <w:sz w:val="22"/>
          <w:szCs w:val="22"/>
        </w:rPr>
        <w:t>ifferent commit</w:t>
      </w:r>
      <w:r>
        <w:rPr>
          <w:rFonts w:ascii="Century Gothic" w:hAnsi="Century Gothic"/>
          <w:sz w:val="22"/>
          <w:szCs w:val="22"/>
        </w:rPr>
        <w:t xml:space="preserve">tees have been established at </w:t>
      </w:r>
      <w:r w:rsidRPr="0070538B">
        <w:rPr>
          <w:rFonts w:ascii="Century Gothic" w:hAnsi="Century Gothic"/>
          <w:sz w:val="22"/>
          <w:szCs w:val="22"/>
        </w:rPr>
        <w:t xml:space="preserve">district and provincial levels to assess applications for CASP grants.  </w:t>
      </w:r>
    </w:p>
    <w:p w:rsidR="007C11CE" w:rsidRPr="00DE4825" w:rsidRDefault="00A52A81" w:rsidP="007C11CE">
      <w:pPr>
        <w:spacing w:line="276" w:lineRule="auto"/>
        <w:jc w:val="both"/>
        <w:rPr>
          <w:rFonts w:ascii="Century Gothic" w:hAnsi="Century Gothic"/>
          <w:sz w:val="22"/>
          <w:szCs w:val="22"/>
        </w:rPr>
      </w:pPr>
      <w:r>
        <w:rPr>
          <w:rFonts w:ascii="Century Gothic" w:hAnsi="Century Gothic"/>
          <w:sz w:val="22"/>
          <w:szCs w:val="22"/>
        </w:rPr>
        <w:t>At District level</w:t>
      </w:r>
      <w:r w:rsidR="00DE4825" w:rsidRPr="00DE4825">
        <w:rPr>
          <w:rFonts w:ascii="Century Gothic" w:hAnsi="Century Gothic"/>
          <w:sz w:val="22"/>
          <w:szCs w:val="22"/>
        </w:rPr>
        <w:t xml:space="preserve"> </w:t>
      </w:r>
      <w:r>
        <w:rPr>
          <w:rFonts w:ascii="Century Gothic" w:hAnsi="Century Gothic"/>
          <w:sz w:val="22"/>
          <w:szCs w:val="22"/>
        </w:rPr>
        <w:t>a</w:t>
      </w:r>
      <w:r w:rsidR="00DE4825" w:rsidRPr="00DE4825">
        <w:rPr>
          <w:rFonts w:ascii="Century Gothic" w:hAnsi="Century Gothic"/>
          <w:sz w:val="22"/>
          <w:szCs w:val="22"/>
        </w:rPr>
        <w:t xml:space="preserve"> </w:t>
      </w:r>
      <w:r w:rsidR="004E1A5D" w:rsidRPr="00DE4825">
        <w:rPr>
          <w:rFonts w:ascii="Century Gothic" w:hAnsi="Century Gothic"/>
          <w:sz w:val="22"/>
          <w:szCs w:val="22"/>
        </w:rPr>
        <w:t>District Grant Approval</w:t>
      </w:r>
      <w:r w:rsidR="007C11CE" w:rsidRPr="00DE4825">
        <w:rPr>
          <w:rFonts w:ascii="Century Gothic" w:hAnsi="Century Gothic"/>
          <w:sz w:val="22"/>
          <w:szCs w:val="22"/>
        </w:rPr>
        <w:t xml:space="preserve"> Committee</w:t>
      </w:r>
      <w:r>
        <w:rPr>
          <w:rFonts w:ascii="Century Gothic" w:hAnsi="Century Gothic"/>
          <w:sz w:val="22"/>
          <w:szCs w:val="22"/>
        </w:rPr>
        <w:t xml:space="preserve"> has been established</w:t>
      </w:r>
      <w:r w:rsidR="00DE4825">
        <w:rPr>
          <w:rFonts w:ascii="Century Gothic" w:hAnsi="Century Gothic"/>
          <w:b/>
          <w:sz w:val="22"/>
          <w:szCs w:val="22"/>
        </w:rPr>
        <w:t xml:space="preserve"> </w:t>
      </w:r>
      <w:r w:rsidR="007C11CE" w:rsidRPr="003B57CC">
        <w:rPr>
          <w:rFonts w:ascii="Century Gothic" w:hAnsi="Century Gothic"/>
          <w:sz w:val="22"/>
          <w:szCs w:val="22"/>
        </w:rPr>
        <w:t>comprising departmental offic</w:t>
      </w:r>
      <w:r>
        <w:rPr>
          <w:rFonts w:ascii="Century Gothic" w:hAnsi="Century Gothic"/>
          <w:sz w:val="22"/>
          <w:szCs w:val="22"/>
        </w:rPr>
        <w:t>ials and relevant role players and at provincial level</w:t>
      </w:r>
      <w:r w:rsidR="00DE4825" w:rsidRPr="00DE4825">
        <w:rPr>
          <w:rFonts w:ascii="Century Gothic" w:hAnsi="Century Gothic"/>
          <w:sz w:val="22"/>
          <w:szCs w:val="22"/>
        </w:rPr>
        <w:t xml:space="preserve"> </w:t>
      </w:r>
      <w:r>
        <w:rPr>
          <w:rFonts w:ascii="Century Gothic" w:hAnsi="Century Gothic"/>
          <w:sz w:val="22"/>
          <w:szCs w:val="22"/>
        </w:rPr>
        <w:t>a</w:t>
      </w:r>
      <w:r w:rsidR="00DE4825" w:rsidRPr="00DE4825">
        <w:rPr>
          <w:rFonts w:ascii="Century Gothic" w:hAnsi="Century Gothic"/>
          <w:sz w:val="22"/>
          <w:szCs w:val="22"/>
        </w:rPr>
        <w:t xml:space="preserve"> </w:t>
      </w:r>
      <w:r w:rsidR="007C11CE" w:rsidRPr="00DE4825">
        <w:rPr>
          <w:rFonts w:ascii="Century Gothic" w:hAnsi="Century Gothic"/>
          <w:sz w:val="22"/>
          <w:szCs w:val="22"/>
        </w:rPr>
        <w:t>Provincial Technical Committee</w:t>
      </w:r>
      <w:r w:rsidR="00DE4825">
        <w:rPr>
          <w:rFonts w:ascii="Century Gothic" w:hAnsi="Century Gothic"/>
          <w:sz w:val="22"/>
          <w:szCs w:val="22"/>
        </w:rPr>
        <w:t xml:space="preserve">, comprising District Officials and other role players.  The functions of these committees are discussed below. </w:t>
      </w:r>
    </w:p>
    <w:p w:rsidR="004952C6" w:rsidRPr="0080446A" w:rsidRDefault="004952C6" w:rsidP="004952C6">
      <w:pPr>
        <w:spacing w:line="276" w:lineRule="auto"/>
        <w:jc w:val="both"/>
        <w:rPr>
          <w:rFonts w:ascii="Century Gothic" w:hAnsi="Century Gothic"/>
          <w:b/>
          <w:sz w:val="22"/>
          <w:szCs w:val="22"/>
        </w:rPr>
      </w:pPr>
    </w:p>
    <w:p w:rsidR="004952C6" w:rsidRPr="0080446A" w:rsidRDefault="004952C6" w:rsidP="0006461B">
      <w:pPr>
        <w:pStyle w:val="Heading2"/>
        <w:numPr>
          <w:ilvl w:val="1"/>
          <w:numId w:val="62"/>
        </w:numPr>
        <w:spacing w:before="0" w:line="276" w:lineRule="auto"/>
      </w:pPr>
      <w:bookmarkStart w:id="205" w:name="_Toc296345396"/>
      <w:r w:rsidRPr="0080446A">
        <w:t>APPLICATION AND APPROVAL PROCESS</w:t>
      </w:r>
      <w:bookmarkEnd w:id="205"/>
    </w:p>
    <w:p w:rsidR="004952C6" w:rsidRPr="0080446A" w:rsidRDefault="004952C6" w:rsidP="004952C6">
      <w:pPr>
        <w:spacing w:line="276" w:lineRule="auto"/>
        <w:rPr>
          <w:rFonts w:ascii="Century Gothic" w:hAnsi="Century Gothic"/>
          <w:sz w:val="22"/>
          <w:szCs w:val="22"/>
        </w:rPr>
      </w:pPr>
    </w:p>
    <w:p w:rsidR="004952C6" w:rsidRPr="0006461B" w:rsidRDefault="004952C6" w:rsidP="0006461B">
      <w:pPr>
        <w:spacing w:line="276" w:lineRule="auto"/>
        <w:jc w:val="both"/>
        <w:rPr>
          <w:rFonts w:ascii="Century Gothic" w:hAnsi="Century Gothic"/>
          <w:sz w:val="22"/>
          <w:szCs w:val="22"/>
        </w:rPr>
      </w:pPr>
      <w:r w:rsidRPr="0080446A">
        <w:rPr>
          <w:rFonts w:ascii="Century Gothic" w:hAnsi="Century Gothic"/>
          <w:sz w:val="22"/>
          <w:szCs w:val="22"/>
        </w:rPr>
        <w:t>Currentl</w:t>
      </w:r>
      <w:r w:rsidR="0006461B">
        <w:rPr>
          <w:rFonts w:ascii="Century Gothic" w:hAnsi="Century Gothic"/>
          <w:sz w:val="22"/>
          <w:szCs w:val="22"/>
        </w:rPr>
        <w:t>y, the process starts when the D</w:t>
      </w:r>
      <w:r w:rsidRPr="0080446A">
        <w:rPr>
          <w:rFonts w:ascii="Century Gothic" w:hAnsi="Century Gothic"/>
          <w:sz w:val="22"/>
          <w:szCs w:val="22"/>
        </w:rPr>
        <w:t>epartment receives a list of LRAD projects from the Department of Rural Development and Land Reform in the province. The selection criterion is based on “first come first serve”, although the viability of the project is also co</w:t>
      </w:r>
      <w:r w:rsidR="0006461B">
        <w:rPr>
          <w:rFonts w:ascii="Century Gothic" w:hAnsi="Century Gothic"/>
          <w:sz w:val="22"/>
          <w:szCs w:val="22"/>
        </w:rPr>
        <w:t xml:space="preserve">nsidered. </w:t>
      </w:r>
      <w:r w:rsidR="00A52A81">
        <w:rPr>
          <w:rFonts w:ascii="Century Gothic" w:eastAsiaTheme="minorHAnsi" w:hAnsi="Century Gothic" w:cstheme="minorBidi"/>
          <w:sz w:val="22"/>
          <w:szCs w:val="22"/>
        </w:rPr>
        <w:t>All the</w:t>
      </w:r>
      <w:r w:rsidRPr="0080446A">
        <w:rPr>
          <w:rFonts w:ascii="Century Gothic" w:eastAsiaTheme="minorHAnsi" w:hAnsi="Century Gothic" w:cstheme="minorBidi"/>
          <w:sz w:val="22"/>
          <w:szCs w:val="22"/>
        </w:rPr>
        <w:t xml:space="preserve"> funded projects are LRAD proj</w:t>
      </w:r>
      <w:r w:rsidR="0014391D">
        <w:rPr>
          <w:rFonts w:ascii="Century Gothic" w:eastAsiaTheme="minorHAnsi" w:hAnsi="Century Gothic" w:cstheme="minorBidi"/>
          <w:sz w:val="22"/>
          <w:szCs w:val="22"/>
        </w:rPr>
        <w:t xml:space="preserve">ects. </w:t>
      </w:r>
      <w:r w:rsidR="00DE4825">
        <w:rPr>
          <w:rFonts w:ascii="Century Gothic" w:eastAsiaTheme="minorHAnsi" w:hAnsi="Century Gothic" w:cstheme="minorBidi"/>
          <w:sz w:val="22"/>
          <w:szCs w:val="22"/>
        </w:rPr>
        <w:t>T</w:t>
      </w:r>
      <w:r w:rsidRPr="0080446A">
        <w:rPr>
          <w:rFonts w:ascii="Century Gothic" w:eastAsiaTheme="minorHAnsi" w:hAnsi="Century Gothic" w:cstheme="minorBidi"/>
          <w:sz w:val="22"/>
          <w:szCs w:val="22"/>
        </w:rPr>
        <w:t>he District Grant Approval Committee screens the applications and produces a consolidated business plan for the distr</w:t>
      </w:r>
      <w:r w:rsidR="0014391D">
        <w:rPr>
          <w:rFonts w:ascii="Century Gothic" w:eastAsiaTheme="minorHAnsi" w:hAnsi="Century Gothic" w:cstheme="minorBidi"/>
          <w:sz w:val="22"/>
          <w:szCs w:val="22"/>
        </w:rPr>
        <w:t xml:space="preserve">ict. </w:t>
      </w:r>
      <w:r w:rsidRPr="0006461B">
        <w:rPr>
          <w:rFonts w:ascii="Century Gothic" w:hAnsi="Century Gothic"/>
          <w:sz w:val="22"/>
          <w:szCs w:val="22"/>
        </w:rPr>
        <w:t>The next step is to take the applications to the Provincial Te</w:t>
      </w:r>
      <w:r w:rsidR="00A52A81">
        <w:rPr>
          <w:rFonts w:ascii="Century Gothic" w:hAnsi="Century Gothic"/>
          <w:sz w:val="22"/>
          <w:szCs w:val="22"/>
        </w:rPr>
        <w:t>chnical Committee where the</w:t>
      </w:r>
      <w:r w:rsidRPr="0006461B">
        <w:rPr>
          <w:rFonts w:ascii="Century Gothic" w:hAnsi="Century Gothic"/>
          <w:sz w:val="22"/>
          <w:szCs w:val="22"/>
        </w:rPr>
        <w:t xml:space="preserve"> various Districts present their projects. This committee, in turn, prepares a </w:t>
      </w:r>
      <w:r w:rsidRPr="0006461B">
        <w:rPr>
          <w:rFonts w:ascii="Century Gothic" w:hAnsi="Century Gothic"/>
          <w:sz w:val="22"/>
          <w:szCs w:val="22"/>
        </w:rPr>
        <w:lastRenderedPageBreak/>
        <w:t>consolidated business plan</w:t>
      </w:r>
      <w:r w:rsidR="00A52A81">
        <w:rPr>
          <w:rFonts w:ascii="Century Gothic" w:hAnsi="Century Gothic"/>
          <w:sz w:val="22"/>
          <w:szCs w:val="22"/>
        </w:rPr>
        <w:t>,</w:t>
      </w:r>
      <w:r w:rsidRPr="0006461B">
        <w:rPr>
          <w:rFonts w:ascii="Century Gothic" w:hAnsi="Century Gothic"/>
          <w:sz w:val="22"/>
          <w:szCs w:val="22"/>
        </w:rPr>
        <w:t xml:space="preserve"> which is submitted to the National Assessment Panel where a final recommendatio</w:t>
      </w:r>
      <w:r w:rsidR="00A52A81">
        <w:rPr>
          <w:rFonts w:ascii="Century Gothic" w:hAnsi="Century Gothic"/>
          <w:sz w:val="22"/>
          <w:szCs w:val="22"/>
        </w:rPr>
        <w:t>n for approval to the National M</w:t>
      </w:r>
      <w:r w:rsidRPr="0006461B">
        <w:rPr>
          <w:rFonts w:ascii="Century Gothic" w:hAnsi="Century Gothic"/>
          <w:sz w:val="22"/>
          <w:szCs w:val="22"/>
        </w:rPr>
        <w:t xml:space="preserve">inister of Agriculture, Forestry and Fisheries is made. </w:t>
      </w:r>
    </w:p>
    <w:p w:rsidR="004952C6" w:rsidRDefault="004952C6" w:rsidP="00085DE6">
      <w:pPr>
        <w:pStyle w:val="Normal1"/>
        <w:spacing w:line="276" w:lineRule="auto"/>
        <w:ind w:left="0" w:firstLine="0"/>
        <w:jc w:val="both"/>
        <w:rPr>
          <w:sz w:val="22"/>
          <w:szCs w:val="22"/>
        </w:rPr>
      </w:pPr>
    </w:p>
    <w:p w:rsidR="004952C6" w:rsidRPr="0080446A" w:rsidRDefault="004952C6" w:rsidP="004952C6">
      <w:pPr>
        <w:pStyle w:val="Heading2"/>
        <w:spacing w:before="0" w:line="276" w:lineRule="auto"/>
      </w:pPr>
      <w:bookmarkStart w:id="206" w:name="_Toc296345397"/>
      <w:r>
        <w:t>8</w:t>
      </w:r>
      <w:r w:rsidRPr="0080446A">
        <w:t xml:space="preserve">.5 </w:t>
      </w:r>
      <w:r w:rsidRPr="0080446A">
        <w:tab/>
        <w:t>PROGRESS MONITORING</w:t>
      </w:r>
      <w:bookmarkEnd w:id="206"/>
    </w:p>
    <w:p w:rsidR="004952C6" w:rsidRPr="0080446A" w:rsidRDefault="004952C6" w:rsidP="0068307D">
      <w:pPr>
        <w:pStyle w:val="Normal1"/>
      </w:pPr>
    </w:p>
    <w:p w:rsidR="00940EE8" w:rsidRDefault="004952C6" w:rsidP="00F923CF">
      <w:pPr>
        <w:pStyle w:val="Normal1"/>
        <w:tabs>
          <w:tab w:val="clear" w:pos="567"/>
          <w:tab w:val="left" w:pos="0"/>
        </w:tabs>
        <w:spacing w:line="276" w:lineRule="auto"/>
        <w:ind w:left="0" w:firstLine="0"/>
        <w:jc w:val="both"/>
        <w:rPr>
          <w:sz w:val="22"/>
          <w:szCs w:val="22"/>
        </w:rPr>
      </w:pPr>
      <w:r w:rsidRPr="0080446A">
        <w:rPr>
          <w:sz w:val="22"/>
          <w:szCs w:val="22"/>
        </w:rPr>
        <w:t>Since the implementation happens at district level, the districts are responsible for monitoring the implementation of projects, including the supply of goods and services.</w:t>
      </w:r>
      <w:r w:rsidRPr="0080446A">
        <w:rPr>
          <w:sz w:val="22"/>
          <w:szCs w:val="22"/>
          <w:vertAlign w:val="superscript"/>
        </w:rPr>
        <w:footnoteReference w:id="166"/>
      </w:r>
      <w:r w:rsidR="0068307D">
        <w:rPr>
          <w:sz w:val="22"/>
          <w:szCs w:val="22"/>
        </w:rPr>
        <w:t xml:space="preserve"> </w:t>
      </w:r>
      <w:r w:rsidR="0058405E">
        <w:rPr>
          <w:sz w:val="22"/>
          <w:szCs w:val="22"/>
        </w:rPr>
        <w:t xml:space="preserve">This excludes sugar cane </w:t>
      </w:r>
      <w:r w:rsidR="00A52A81">
        <w:rPr>
          <w:sz w:val="22"/>
          <w:szCs w:val="22"/>
        </w:rPr>
        <w:t>projects, which are managed through a partnership with</w:t>
      </w:r>
      <w:r w:rsidR="0058405E">
        <w:rPr>
          <w:sz w:val="22"/>
          <w:szCs w:val="22"/>
        </w:rPr>
        <w:t xml:space="preserve"> the</w:t>
      </w:r>
      <w:r w:rsidR="0058405E" w:rsidRPr="00085DE6">
        <w:rPr>
          <w:sz w:val="22"/>
          <w:szCs w:val="22"/>
        </w:rPr>
        <w:t xml:space="preserve"> </w:t>
      </w:r>
      <w:r w:rsidR="0058405E">
        <w:rPr>
          <w:sz w:val="22"/>
          <w:szCs w:val="22"/>
        </w:rPr>
        <w:t xml:space="preserve">sugar cane companies, namely, </w:t>
      </w:r>
      <w:r w:rsidR="0058405E" w:rsidRPr="0080446A">
        <w:rPr>
          <w:sz w:val="22"/>
          <w:szCs w:val="22"/>
        </w:rPr>
        <w:t>Tongaat-Hulett and Illovo</w:t>
      </w:r>
      <w:r w:rsidR="0058405E">
        <w:rPr>
          <w:sz w:val="22"/>
          <w:szCs w:val="22"/>
        </w:rPr>
        <w:t xml:space="preserve">. </w:t>
      </w:r>
    </w:p>
    <w:p w:rsidR="00940EE8" w:rsidRDefault="00940EE8" w:rsidP="00F923CF">
      <w:pPr>
        <w:pStyle w:val="Normal1"/>
        <w:tabs>
          <w:tab w:val="clear" w:pos="567"/>
          <w:tab w:val="left" w:pos="0"/>
        </w:tabs>
        <w:spacing w:line="276" w:lineRule="auto"/>
        <w:ind w:left="0" w:firstLine="0"/>
        <w:jc w:val="both"/>
        <w:rPr>
          <w:sz w:val="22"/>
          <w:szCs w:val="22"/>
        </w:rPr>
      </w:pPr>
    </w:p>
    <w:p w:rsidR="00F923CF" w:rsidRDefault="00A52A81" w:rsidP="00F923CF">
      <w:pPr>
        <w:pStyle w:val="Normal1"/>
        <w:tabs>
          <w:tab w:val="clear" w:pos="567"/>
          <w:tab w:val="left" w:pos="0"/>
        </w:tabs>
        <w:spacing w:line="276" w:lineRule="auto"/>
        <w:ind w:left="0" w:firstLine="0"/>
        <w:jc w:val="both"/>
        <w:rPr>
          <w:sz w:val="22"/>
          <w:szCs w:val="22"/>
        </w:rPr>
      </w:pPr>
      <w:r>
        <w:rPr>
          <w:sz w:val="22"/>
          <w:szCs w:val="22"/>
        </w:rPr>
        <w:t>At programme level</w:t>
      </w:r>
      <w:r w:rsidR="00E3741D">
        <w:rPr>
          <w:sz w:val="22"/>
          <w:szCs w:val="22"/>
        </w:rPr>
        <w:t xml:space="preserve"> t</w:t>
      </w:r>
      <w:r>
        <w:rPr>
          <w:sz w:val="22"/>
          <w:szCs w:val="22"/>
        </w:rPr>
        <w:t>he</w:t>
      </w:r>
      <w:r w:rsidR="00F923CF" w:rsidRPr="0080446A">
        <w:rPr>
          <w:sz w:val="22"/>
          <w:szCs w:val="22"/>
        </w:rPr>
        <w:t xml:space="preserve"> Department indicated that it has put in place a project implementation plan with clear mileston</w:t>
      </w:r>
      <w:r w:rsidR="000B5B01">
        <w:rPr>
          <w:sz w:val="22"/>
          <w:szCs w:val="22"/>
        </w:rPr>
        <w:t>es.  This assists the Department to monitor progress against the planned milestones</w:t>
      </w:r>
      <w:r w:rsidR="00F923CF">
        <w:rPr>
          <w:sz w:val="22"/>
          <w:szCs w:val="22"/>
        </w:rPr>
        <w:t xml:space="preserve">. </w:t>
      </w:r>
      <w:r w:rsidR="00E3741D">
        <w:rPr>
          <w:sz w:val="22"/>
          <w:szCs w:val="22"/>
        </w:rPr>
        <w:t xml:space="preserve">However, at project level there is no monitoring and evaluation template for individual projects. The template designed by the National CASP Secretariat was not used by the extension officers in the projects that were visited. </w:t>
      </w:r>
    </w:p>
    <w:p w:rsidR="004952C6" w:rsidRPr="0080446A" w:rsidRDefault="004952C6" w:rsidP="004952C6">
      <w:pPr>
        <w:spacing w:line="276" w:lineRule="auto"/>
        <w:contextualSpacing/>
        <w:jc w:val="both"/>
        <w:rPr>
          <w:rFonts w:ascii="Century Gothic" w:eastAsiaTheme="minorHAnsi" w:hAnsi="Century Gothic" w:cstheme="minorBidi"/>
          <w:sz w:val="22"/>
          <w:szCs w:val="22"/>
        </w:rPr>
      </w:pPr>
    </w:p>
    <w:p w:rsidR="004952C6" w:rsidRDefault="004952C6" w:rsidP="00273973">
      <w:pPr>
        <w:pStyle w:val="Heading2"/>
        <w:spacing w:before="0" w:line="276" w:lineRule="auto"/>
        <w:ind w:left="567" w:hanging="567"/>
        <w:jc w:val="both"/>
      </w:pPr>
      <w:bookmarkStart w:id="207" w:name="_Toc296345398"/>
      <w:r>
        <w:t>8</w:t>
      </w:r>
      <w:r w:rsidR="00273973">
        <w:t>.6</w:t>
      </w:r>
      <w:r w:rsidR="00273973">
        <w:tab/>
      </w:r>
      <w:r w:rsidRPr="0080446A">
        <w:t>IMPLEMENTATION OF THE CASP PILLARS</w:t>
      </w:r>
      <w:bookmarkEnd w:id="207"/>
    </w:p>
    <w:p w:rsidR="004952C6" w:rsidRPr="0080446A" w:rsidRDefault="004952C6" w:rsidP="0068307D">
      <w:pPr>
        <w:rPr>
          <w:rFonts w:eastAsiaTheme="majorEastAsia"/>
        </w:rPr>
      </w:pPr>
    </w:p>
    <w:p w:rsidR="004952C6" w:rsidRPr="004F4A14" w:rsidRDefault="004952C6" w:rsidP="004952C6">
      <w:pPr>
        <w:rPr>
          <w:rFonts w:ascii="Century Gothic" w:eastAsiaTheme="majorEastAsia" w:hAnsi="Century Gothic"/>
          <w:sz w:val="22"/>
          <w:szCs w:val="22"/>
        </w:rPr>
      </w:pPr>
      <w:r w:rsidRPr="004F4A14">
        <w:rPr>
          <w:rFonts w:ascii="Century Gothic" w:eastAsiaTheme="majorEastAsia" w:hAnsi="Century Gothic"/>
          <w:sz w:val="22"/>
          <w:szCs w:val="22"/>
        </w:rPr>
        <w:t>This section describes the status of implementatio</w:t>
      </w:r>
      <w:r w:rsidR="00A52A81">
        <w:rPr>
          <w:rFonts w:ascii="Century Gothic" w:eastAsiaTheme="majorEastAsia" w:hAnsi="Century Gothic"/>
          <w:sz w:val="22"/>
          <w:szCs w:val="22"/>
        </w:rPr>
        <w:t>n of the six CASP pillars</w:t>
      </w:r>
      <w:r w:rsidRPr="004F4A14">
        <w:rPr>
          <w:rFonts w:ascii="Century Gothic" w:eastAsiaTheme="majorEastAsia" w:hAnsi="Century Gothic"/>
          <w:sz w:val="22"/>
          <w:szCs w:val="22"/>
        </w:rPr>
        <w:t xml:space="preserve"> in the province.  </w:t>
      </w:r>
    </w:p>
    <w:p w:rsidR="004952C6" w:rsidRDefault="004952C6" w:rsidP="0068307D">
      <w:pPr>
        <w:rPr>
          <w:rFonts w:eastAsiaTheme="majorEastAsia"/>
        </w:rPr>
      </w:pPr>
    </w:p>
    <w:p w:rsidR="004952C6" w:rsidRPr="0080446A" w:rsidRDefault="004952C6" w:rsidP="004952C6">
      <w:pPr>
        <w:pStyle w:val="Heading3"/>
        <w:rPr>
          <w:rFonts w:eastAsiaTheme="majorEastAsia"/>
        </w:rPr>
      </w:pPr>
      <w:bookmarkStart w:id="208" w:name="_Toc296345399"/>
      <w:r>
        <w:rPr>
          <w:rFonts w:eastAsiaTheme="majorEastAsia"/>
        </w:rPr>
        <w:t>8</w:t>
      </w:r>
      <w:r w:rsidR="00B6744D">
        <w:rPr>
          <w:rFonts w:eastAsiaTheme="majorEastAsia"/>
        </w:rPr>
        <w:t>.6</w:t>
      </w:r>
      <w:r w:rsidRPr="0080446A">
        <w:rPr>
          <w:rFonts w:eastAsiaTheme="majorEastAsia"/>
        </w:rPr>
        <w:t>.</w:t>
      </w:r>
      <w:r>
        <w:rPr>
          <w:rFonts w:eastAsiaTheme="majorEastAsia"/>
        </w:rPr>
        <w:t>1</w:t>
      </w:r>
      <w:r w:rsidRPr="0080446A">
        <w:rPr>
          <w:rFonts w:eastAsiaTheme="majorEastAsia"/>
        </w:rPr>
        <w:tab/>
        <w:t>INFORMATION &amp; KNOWLEDGE MANAGEMENT</w:t>
      </w:r>
      <w:bookmarkEnd w:id="208"/>
    </w:p>
    <w:p w:rsidR="004952C6" w:rsidRPr="0080446A" w:rsidRDefault="004952C6" w:rsidP="004952C6">
      <w:pPr>
        <w:spacing w:line="276" w:lineRule="auto"/>
        <w:jc w:val="both"/>
        <w:rPr>
          <w:rFonts w:ascii="Century Gothic" w:hAnsi="Century Gothic"/>
          <w:b/>
          <w:sz w:val="22"/>
          <w:szCs w:val="22"/>
        </w:rPr>
      </w:pPr>
    </w:p>
    <w:p w:rsidR="00C10318" w:rsidRDefault="006660C9" w:rsidP="004952C6">
      <w:pPr>
        <w:spacing w:line="276" w:lineRule="auto"/>
        <w:jc w:val="both"/>
        <w:rPr>
          <w:rFonts w:ascii="Century Gothic" w:hAnsi="Century Gothic" w:cs="Arial"/>
          <w:sz w:val="22"/>
          <w:szCs w:val="22"/>
        </w:rPr>
      </w:pPr>
      <w:r>
        <w:rPr>
          <w:rFonts w:ascii="Century Gothic" w:hAnsi="Century Gothic" w:cs="Arial"/>
          <w:sz w:val="22"/>
          <w:szCs w:val="22"/>
        </w:rPr>
        <w:t>The study found that the Department does not have an effective</w:t>
      </w:r>
      <w:r w:rsidR="004952C6" w:rsidRPr="0080446A">
        <w:rPr>
          <w:rFonts w:ascii="Century Gothic" w:hAnsi="Century Gothic" w:cs="Arial"/>
          <w:sz w:val="22"/>
          <w:szCs w:val="22"/>
        </w:rPr>
        <w:t xml:space="preserve"> information m</w:t>
      </w:r>
      <w:r w:rsidR="000B5B01">
        <w:rPr>
          <w:rFonts w:ascii="Century Gothic" w:hAnsi="Century Gothic" w:cs="Arial"/>
          <w:sz w:val="22"/>
          <w:szCs w:val="22"/>
        </w:rPr>
        <w:t>anagement system for CASP</w:t>
      </w:r>
      <w:r w:rsidR="004952C6" w:rsidRPr="0080446A">
        <w:rPr>
          <w:rFonts w:ascii="Century Gothic" w:hAnsi="Century Gothic" w:cs="Arial"/>
          <w:sz w:val="22"/>
          <w:szCs w:val="22"/>
        </w:rPr>
        <w:t xml:space="preserve">. </w:t>
      </w:r>
      <w:r w:rsidR="00C10318">
        <w:rPr>
          <w:rFonts w:ascii="Century Gothic" w:hAnsi="Century Gothic" w:cs="Arial"/>
          <w:sz w:val="22"/>
          <w:szCs w:val="22"/>
        </w:rPr>
        <w:t>In addition, the Department lacks an electronic project tracking system</w:t>
      </w:r>
      <w:r>
        <w:rPr>
          <w:rFonts w:ascii="Century Gothic" w:hAnsi="Century Gothic" w:cs="Arial"/>
          <w:sz w:val="22"/>
          <w:szCs w:val="22"/>
        </w:rPr>
        <w:t xml:space="preserve"> for CASP projects</w:t>
      </w:r>
      <w:r w:rsidR="00C10318">
        <w:rPr>
          <w:rFonts w:ascii="Century Gothic" w:hAnsi="Century Gothic" w:cs="Arial"/>
          <w:sz w:val="22"/>
          <w:szCs w:val="22"/>
        </w:rPr>
        <w:t xml:space="preserve">.  As a result of this deficiency, </w:t>
      </w:r>
      <w:r>
        <w:rPr>
          <w:rFonts w:ascii="Century Gothic" w:hAnsi="Century Gothic" w:cs="Arial"/>
          <w:sz w:val="22"/>
          <w:szCs w:val="22"/>
        </w:rPr>
        <w:t xml:space="preserve">it is not easy </w:t>
      </w:r>
      <w:r w:rsidR="00C10318">
        <w:rPr>
          <w:rFonts w:ascii="Century Gothic" w:hAnsi="Century Gothic" w:cs="Arial"/>
          <w:sz w:val="22"/>
          <w:szCs w:val="22"/>
        </w:rPr>
        <w:t xml:space="preserve">to track the status of implementation of individual projects, </w:t>
      </w:r>
      <w:r>
        <w:rPr>
          <w:rFonts w:ascii="Century Gothic" w:hAnsi="Century Gothic" w:cs="Arial"/>
          <w:sz w:val="22"/>
          <w:szCs w:val="22"/>
        </w:rPr>
        <w:t xml:space="preserve">to locate </w:t>
      </w:r>
      <w:r w:rsidR="00C10318">
        <w:rPr>
          <w:rFonts w:ascii="Century Gothic" w:hAnsi="Century Gothic" w:cs="Arial"/>
          <w:sz w:val="22"/>
          <w:szCs w:val="22"/>
        </w:rPr>
        <w:t>project files</w:t>
      </w:r>
      <w:r>
        <w:rPr>
          <w:rFonts w:ascii="Century Gothic" w:hAnsi="Century Gothic" w:cs="Arial"/>
          <w:sz w:val="22"/>
          <w:szCs w:val="22"/>
        </w:rPr>
        <w:t xml:space="preserve"> and to determine the turnaround times for individual projects. </w:t>
      </w:r>
    </w:p>
    <w:p w:rsidR="00C10318" w:rsidRDefault="00C10318" w:rsidP="004952C6">
      <w:pPr>
        <w:spacing w:line="276" w:lineRule="auto"/>
        <w:jc w:val="both"/>
        <w:rPr>
          <w:rFonts w:ascii="Century Gothic" w:hAnsi="Century Gothic" w:cs="Arial"/>
          <w:sz w:val="22"/>
          <w:szCs w:val="22"/>
        </w:rPr>
      </w:pPr>
    </w:p>
    <w:p w:rsidR="004952C6" w:rsidRDefault="006660C9" w:rsidP="004952C6">
      <w:pPr>
        <w:spacing w:line="276" w:lineRule="auto"/>
        <w:jc w:val="both"/>
        <w:rPr>
          <w:rFonts w:ascii="Century Gothic" w:hAnsi="Century Gothic" w:cs="Arial"/>
          <w:sz w:val="22"/>
          <w:szCs w:val="22"/>
        </w:rPr>
      </w:pPr>
      <w:r>
        <w:rPr>
          <w:rFonts w:ascii="Century Gothic" w:hAnsi="Century Gothic" w:cs="Arial"/>
          <w:sz w:val="22"/>
          <w:szCs w:val="22"/>
        </w:rPr>
        <w:t>It was also found that</w:t>
      </w:r>
      <w:r w:rsidR="00C10318">
        <w:rPr>
          <w:rFonts w:ascii="Century Gothic" w:hAnsi="Century Gothic" w:cs="Arial"/>
          <w:sz w:val="22"/>
          <w:szCs w:val="22"/>
        </w:rPr>
        <w:t xml:space="preserve"> the De</w:t>
      </w:r>
      <w:r>
        <w:rPr>
          <w:rFonts w:ascii="Century Gothic" w:hAnsi="Century Gothic" w:cs="Arial"/>
          <w:sz w:val="22"/>
          <w:szCs w:val="22"/>
        </w:rPr>
        <w:t>partment does</w:t>
      </w:r>
      <w:r w:rsidR="00C10318">
        <w:rPr>
          <w:rFonts w:ascii="Century Gothic" w:hAnsi="Century Gothic" w:cs="Arial"/>
          <w:sz w:val="22"/>
          <w:szCs w:val="22"/>
        </w:rPr>
        <w:t xml:space="preserve"> not have a database of farmers i</w:t>
      </w:r>
      <w:r w:rsidR="0014391D">
        <w:rPr>
          <w:rFonts w:ascii="Century Gothic" w:hAnsi="Century Gothic" w:cs="Arial"/>
          <w:sz w:val="22"/>
          <w:szCs w:val="22"/>
        </w:rPr>
        <w:t xml:space="preserve">n the Province. </w:t>
      </w:r>
      <w:r w:rsidR="00C10318">
        <w:rPr>
          <w:rFonts w:ascii="Century Gothic" w:hAnsi="Century Gothic" w:cs="Arial"/>
          <w:sz w:val="22"/>
          <w:szCs w:val="22"/>
        </w:rPr>
        <w:t>At Uthungulu District, extension o</w:t>
      </w:r>
      <w:r w:rsidR="004952C6" w:rsidRPr="0080446A">
        <w:rPr>
          <w:rFonts w:ascii="Century Gothic" w:hAnsi="Century Gothic" w:cs="Arial"/>
          <w:sz w:val="22"/>
          <w:szCs w:val="22"/>
        </w:rPr>
        <w:t>fficers stated that they keep a list and contact details of the farmers in their cell phones.</w:t>
      </w:r>
      <w:r w:rsidR="004952C6" w:rsidRPr="0080446A">
        <w:rPr>
          <w:rFonts w:ascii="Century Gothic" w:hAnsi="Century Gothic" w:cs="Arial"/>
          <w:sz w:val="22"/>
          <w:szCs w:val="22"/>
          <w:vertAlign w:val="superscript"/>
        </w:rPr>
        <w:footnoteReference w:id="167"/>
      </w:r>
      <w:r w:rsidR="0014391D">
        <w:rPr>
          <w:rFonts w:ascii="Century Gothic" w:hAnsi="Century Gothic" w:cs="Arial"/>
          <w:sz w:val="22"/>
          <w:szCs w:val="22"/>
        </w:rPr>
        <w:t xml:space="preserve"> </w:t>
      </w:r>
      <w:r w:rsidR="004952C6" w:rsidRPr="0080446A">
        <w:rPr>
          <w:rFonts w:ascii="Century Gothic" w:hAnsi="Century Gothic" w:cs="Arial"/>
          <w:sz w:val="22"/>
          <w:szCs w:val="22"/>
        </w:rPr>
        <w:t xml:space="preserve">Managers at this district </w:t>
      </w:r>
      <w:r w:rsidR="00A52A81">
        <w:rPr>
          <w:rFonts w:ascii="Century Gothic" w:hAnsi="Century Gothic" w:cs="Arial"/>
          <w:sz w:val="22"/>
          <w:szCs w:val="22"/>
        </w:rPr>
        <w:t xml:space="preserve">also </w:t>
      </w:r>
      <w:r w:rsidR="00086871">
        <w:rPr>
          <w:rFonts w:ascii="Century Gothic" w:hAnsi="Century Gothic" w:cs="Arial"/>
          <w:sz w:val="22"/>
          <w:szCs w:val="22"/>
        </w:rPr>
        <w:t>recognized a</w:t>
      </w:r>
      <w:r w:rsidR="00A52A81">
        <w:rPr>
          <w:rFonts w:ascii="Century Gothic" w:hAnsi="Century Gothic" w:cs="Arial"/>
          <w:sz w:val="22"/>
          <w:szCs w:val="22"/>
        </w:rPr>
        <w:t xml:space="preserve"> need for a database of farmers</w:t>
      </w:r>
      <w:r w:rsidR="004952C6" w:rsidRPr="0080446A">
        <w:rPr>
          <w:rFonts w:ascii="Century Gothic" w:hAnsi="Century Gothic" w:cs="Arial"/>
          <w:sz w:val="22"/>
          <w:szCs w:val="22"/>
        </w:rPr>
        <w:t>.</w:t>
      </w:r>
      <w:r w:rsidR="0014391D">
        <w:rPr>
          <w:rFonts w:ascii="Century Gothic" w:hAnsi="Century Gothic" w:cs="Arial"/>
          <w:sz w:val="22"/>
          <w:szCs w:val="22"/>
        </w:rPr>
        <w:t xml:space="preserve"> </w:t>
      </w:r>
      <w:r>
        <w:rPr>
          <w:rFonts w:ascii="Century Gothic" w:hAnsi="Century Gothic" w:cs="Arial"/>
          <w:sz w:val="22"/>
          <w:szCs w:val="22"/>
        </w:rPr>
        <w:t>This finding implies that the details of the Department’s</w:t>
      </w:r>
      <w:r w:rsidR="00086871">
        <w:rPr>
          <w:rFonts w:ascii="Century Gothic" w:hAnsi="Century Gothic" w:cs="Arial"/>
          <w:sz w:val="22"/>
          <w:szCs w:val="22"/>
        </w:rPr>
        <w:t xml:space="preserve"> clients are not properly kept, which could compromise</w:t>
      </w:r>
      <w:r w:rsidR="00A52A81">
        <w:rPr>
          <w:rFonts w:ascii="Century Gothic" w:hAnsi="Century Gothic" w:cs="Arial"/>
          <w:sz w:val="22"/>
          <w:szCs w:val="22"/>
        </w:rPr>
        <w:t xml:space="preserve"> programme planning</w:t>
      </w:r>
      <w:r w:rsidR="00086871">
        <w:rPr>
          <w:rFonts w:ascii="Century Gothic" w:hAnsi="Century Gothic" w:cs="Arial"/>
          <w:sz w:val="22"/>
          <w:szCs w:val="22"/>
        </w:rPr>
        <w:t>.</w:t>
      </w:r>
    </w:p>
    <w:p w:rsidR="006660C9" w:rsidRPr="0080446A" w:rsidRDefault="006660C9" w:rsidP="004952C6">
      <w:pPr>
        <w:spacing w:line="276" w:lineRule="auto"/>
        <w:jc w:val="both"/>
        <w:rPr>
          <w:rFonts w:ascii="Century Gothic" w:hAnsi="Century Gothic" w:cs="Arial"/>
          <w:sz w:val="22"/>
          <w:szCs w:val="22"/>
        </w:rPr>
      </w:pPr>
    </w:p>
    <w:p w:rsidR="004952C6" w:rsidRDefault="00940EE8" w:rsidP="004952C6">
      <w:pPr>
        <w:spacing w:line="276" w:lineRule="auto"/>
        <w:jc w:val="both"/>
        <w:rPr>
          <w:rFonts w:ascii="Century Gothic" w:hAnsi="Century Gothic" w:cs="Arial"/>
          <w:sz w:val="22"/>
          <w:szCs w:val="22"/>
        </w:rPr>
      </w:pPr>
      <w:r>
        <w:rPr>
          <w:rFonts w:ascii="Century Gothic" w:hAnsi="Century Gothic" w:cs="Arial"/>
          <w:sz w:val="22"/>
          <w:szCs w:val="22"/>
        </w:rPr>
        <w:lastRenderedPageBreak/>
        <w:t>Furthermore, the Department does not have</w:t>
      </w:r>
      <w:r w:rsidR="00086871">
        <w:rPr>
          <w:rFonts w:ascii="Century Gothic" w:hAnsi="Century Gothic" w:cs="Arial"/>
          <w:sz w:val="22"/>
          <w:szCs w:val="22"/>
        </w:rPr>
        <w:t xml:space="preserve"> a </w:t>
      </w:r>
      <w:r w:rsidR="004952C6" w:rsidRPr="0080446A">
        <w:rPr>
          <w:rFonts w:ascii="Century Gothic" w:hAnsi="Century Gothic" w:cs="Arial"/>
          <w:sz w:val="22"/>
          <w:szCs w:val="22"/>
        </w:rPr>
        <w:t>communication strategy for CASP. Provincial management indicated that the presence of a communication strategy would translate into an influx of unnece</w:t>
      </w:r>
      <w:r w:rsidR="00E95D34">
        <w:rPr>
          <w:rFonts w:ascii="Century Gothic" w:hAnsi="Century Gothic" w:cs="Arial"/>
          <w:sz w:val="22"/>
          <w:szCs w:val="22"/>
        </w:rPr>
        <w:t xml:space="preserve">ssary requests for funding. </w:t>
      </w:r>
      <w:r w:rsidR="00A52A81">
        <w:rPr>
          <w:rFonts w:ascii="Century Gothic" w:hAnsi="Century Gothic" w:cs="Arial"/>
          <w:sz w:val="22"/>
          <w:szCs w:val="22"/>
        </w:rPr>
        <w:t xml:space="preserve">They argued that </w:t>
      </w:r>
      <w:r w:rsidR="004952C6" w:rsidRPr="0080446A">
        <w:rPr>
          <w:rFonts w:ascii="Century Gothic" w:hAnsi="Century Gothic" w:cs="Arial"/>
          <w:sz w:val="22"/>
          <w:szCs w:val="22"/>
        </w:rPr>
        <w:t xml:space="preserve">given </w:t>
      </w:r>
      <w:r w:rsidR="00E95D34">
        <w:rPr>
          <w:rFonts w:ascii="Century Gothic" w:hAnsi="Century Gothic" w:cs="Arial"/>
          <w:sz w:val="22"/>
          <w:szCs w:val="22"/>
        </w:rPr>
        <w:t xml:space="preserve">the fact </w:t>
      </w:r>
      <w:r w:rsidR="004952C6" w:rsidRPr="0080446A">
        <w:rPr>
          <w:rFonts w:ascii="Century Gothic" w:hAnsi="Century Gothic" w:cs="Arial"/>
          <w:sz w:val="22"/>
          <w:szCs w:val="22"/>
        </w:rPr>
        <w:t>that the Department mainly target</w:t>
      </w:r>
      <w:r w:rsidR="00E95D34">
        <w:rPr>
          <w:rFonts w:ascii="Century Gothic" w:hAnsi="Century Gothic" w:cs="Arial"/>
          <w:sz w:val="22"/>
          <w:szCs w:val="22"/>
        </w:rPr>
        <w:t>s</w:t>
      </w:r>
      <w:r w:rsidR="004952C6" w:rsidRPr="0080446A">
        <w:rPr>
          <w:rFonts w:ascii="Century Gothic" w:hAnsi="Century Gothic" w:cs="Arial"/>
          <w:sz w:val="22"/>
          <w:szCs w:val="22"/>
        </w:rPr>
        <w:t xml:space="preserve"> LRAD beneficiaries for CASP, it would be unnecessary to advertise the programme. </w:t>
      </w:r>
    </w:p>
    <w:p w:rsidR="00AD6EEC" w:rsidRDefault="00AD6EEC" w:rsidP="004952C6">
      <w:pPr>
        <w:spacing w:line="276" w:lineRule="auto"/>
        <w:jc w:val="both"/>
        <w:rPr>
          <w:rFonts w:ascii="Century Gothic" w:hAnsi="Century Gothic" w:cs="Arial"/>
          <w:sz w:val="22"/>
          <w:szCs w:val="22"/>
        </w:rPr>
      </w:pPr>
    </w:p>
    <w:p w:rsidR="004952C6" w:rsidRPr="0080446A" w:rsidRDefault="004952C6" w:rsidP="004952C6">
      <w:pPr>
        <w:pStyle w:val="Heading3"/>
        <w:rPr>
          <w:rFonts w:eastAsiaTheme="majorEastAsia"/>
        </w:rPr>
      </w:pPr>
      <w:bookmarkStart w:id="209" w:name="_Toc296345400"/>
      <w:r>
        <w:rPr>
          <w:rFonts w:eastAsiaTheme="majorEastAsia"/>
        </w:rPr>
        <w:t>8</w:t>
      </w:r>
      <w:r w:rsidR="00B6744D">
        <w:rPr>
          <w:rFonts w:eastAsiaTheme="majorEastAsia"/>
        </w:rPr>
        <w:t>.6</w:t>
      </w:r>
      <w:r w:rsidRPr="0080446A">
        <w:rPr>
          <w:rFonts w:eastAsiaTheme="majorEastAsia"/>
        </w:rPr>
        <w:t>.</w:t>
      </w:r>
      <w:r>
        <w:rPr>
          <w:rFonts w:eastAsiaTheme="majorEastAsia"/>
        </w:rPr>
        <w:t>2</w:t>
      </w:r>
      <w:r w:rsidRPr="0080446A">
        <w:rPr>
          <w:rFonts w:eastAsiaTheme="majorEastAsia"/>
        </w:rPr>
        <w:tab/>
      </w:r>
      <w:r w:rsidR="00273973">
        <w:rPr>
          <w:rFonts w:eastAsiaTheme="majorEastAsia"/>
        </w:rPr>
        <w:tab/>
      </w:r>
      <w:r w:rsidRPr="0080446A">
        <w:rPr>
          <w:rFonts w:eastAsiaTheme="majorEastAsia"/>
        </w:rPr>
        <w:t>TECHNICAL AND ADVISORY ASSISTANCE AND REGULATORY SERVICES</w:t>
      </w:r>
      <w:bookmarkEnd w:id="209"/>
    </w:p>
    <w:p w:rsidR="004952C6" w:rsidRPr="0080446A" w:rsidRDefault="004952C6" w:rsidP="004952C6">
      <w:pPr>
        <w:spacing w:line="276" w:lineRule="auto"/>
        <w:jc w:val="both"/>
        <w:rPr>
          <w:rFonts w:ascii="Century Gothic" w:hAnsi="Century Gothic"/>
          <w:sz w:val="22"/>
          <w:szCs w:val="22"/>
        </w:rPr>
      </w:pPr>
    </w:p>
    <w:p w:rsidR="00E3741D" w:rsidRDefault="004952C6" w:rsidP="004952C6">
      <w:pPr>
        <w:spacing w:line="276" w:lineRule="auto"/>
        <w:jc w:val="both"/>
        <w:rPr>
          <w:rFonts w:ascii="Century Gothic" w:hAnsi="Century Gothic"/>
          <w:sz w:val="22"/>
          <w:szCs w:val="22"/>
        </w:rPr>
      </w:pPr>
      <w:r w:rsidRPr="0080446A">
        <w:rPr>
          <w:rFonts w:ascii="Century Gothic" w:hAnsi="Century Gothic"/>
          <w:sz w:val="22"/>
          <w:szCs w:val="22"/>
        </w:rPr>
        <w:t>Extension officers are not necessarily fully capacitated to deal with the needs of the farmers. However, the Extension Recovery Plan (ERP) has been implemented to provide ongoing training and support of extension officers so that they have the necessary skills to assist farmers. Also, there are technological packages</w:t>
      </w:r>
      <w:r w:rsidR="00151B1F">
        <w:rPr>
          <w:rFonts w:ascii="Century Gothic" w:hAnsi="Century Gothic"/>
          <w:sz w:val="22"/>
          <w:szCs w:val="22"/>
        </w:rPr>
        <w:t xml:space="preserve"> on computer with access to web-based resources</w:t>
      </w:r>
      <w:r w:rsidRPr="0080446A">
        <w:rPr>
          <w:rFonts w:ascii="Century Gothic" w:hAnsi="Century Gothic"/>
          <w:sz w:val="22"/>
          <w:szCs w:val="22"/>
        </w:rPr>
        <w:t xml:space="preserve"> that are being introduced </w:t>
      </w:r>
      <w:r w:rsidR="00E95D34">
        <w:rPr>
          <w:rFonts w:ascii="Century Gothic" w:hAnsi="Century Gothic"/>
          <w:sz w:val="22"/>
          <w:szCs w:val="22"/>
        </w:rPr>
        <w:t xml:space="preserve">to </w:t>
      </w:r>
      <w:r w:rsidRPr="0080446A">
        <w:rPr>
          <w:rFonts w:ascii="Century Gothic" w:hAnsi="Century Gothic"/>
          <w:sz w:val="22"/>
          <w:szCs w:val="22"/>
        </w:rPr>
        <w:t>equip</w:t>
      </w:r>
      <w:r w:rsidR="00151B1F">
        <w:rPr>
          <w:rFonts w:ascii="Century Gothic" w:hAnsi="Century Gothic"/>
          <w:sz w:val="22"/>
          <w:szCs w:val="22"/>
        </w:rPr>
        <w:t xml:space="preserve"> officers with technological know-how</w:t>
      </w:r>
      <w:r w:rsidRPr="0080446A">
        <w:rPr>
          <w:rFonts w:ascii="Century Gothic" w:hAnsi="Century Gothic"/>
          <w:sz w:val="22"/>
          <w:szCs w:val="22"/>
        </w:rPr>
        <w:t xml:space="preserve"> </w:t>
      </w:r>
      <w:r w:rsidR="007F3249">
        <w:rPr>
          <w:rFonts w:ascii="Century Gothic" w:hAnsi="Century Gothic"/>
          <w:sz w:val="22"/>
          <w:szCs w:val="22"/>
        </w:rPr>
        <w:t xml:space="preserve">related to farming activities. </w:t>
      </w:r>
    </w:p>
    <w:p w:rsidR="00940EE8" w:rsidRDefault="00940EE8" w:rsidP="004952C6">
      <w:pPr>
        <w:spacing w:line="276" w:lineRule="auto"/>
        <w:jc w:val="both"/>
        <w:rPr>
          <w:rFonts w:ascii="Century Gothic" w:hAnsi="Century Gothic"/>
          <w:sz w:val="22"/>
          <w:szCs w:val="22"/>
        </w:rPr>
      </w:pPr>
    </w:p>
    <w:p w:rsidR="004952C6" w:rsidRDefault="00940EE8" w:rsidP="004952C6">
      <w:pPr>
        <w:spacing w:line="276" w:lineRule="auto"/>
        <w:jc w:val="both"/>
        <w:rPr>
          <w:rFonts w:ascii="Century Gothic" w:hAnsi="Century Gothic"/>
          <w:sz w:val="22"/>
          <w:szCs w:val="22"/>
        </w:rPr>
      </w:pPr>
      <w:r w:rsidRPr="0080446A">
        <w:rPr>
          <w:rFonts w:ascii="Century Gothic" w:hAnsi="Century Gothic"/>
          <w:sz w:val="22"/>
          <w:szCs w:val="22"/>
        </w:rPr>
        <w:t>Extension officers assess the performance of the projects bas</w:t>
      </w:r>
      <w:r>
        <w:rPr>
          <w:rFonts w:ascii="Century Gothic" w:hAnsi="Century Gothic"/>
          <w:sz w:val="22"/>
          <w:szCs w:val="22"/>
        </w:rPr>
        <w:t xml:space="preserve">ed on their general impression. </w:t>
      </w:r>
      <w:r w:rsidR="00E3741D">
        <w:rPr>
          <w:rFonts w:ascii="Century Gothic" w:hAnsi="Century Gothic"/>
          <w:sz w:val="22"/>
          <w:szCs w:val="22"/>
        </w:rPr>
        <w:t xml:space="preserve">There are no clear indicators for assessing individual project performance </w:t>
      </w:r>
      <w:r>
        <w:rPr>
          <w:rFonts w:ascii="Century Gothic" w:hAnsi="Century Gothic"/>
          <w:sz w:val="22"/>
          <w:szCs w:val="22"/>
        </w:rPr>
        <w:t xml:space="preserve">both </w:t>
      </w:r>
      <w:r w:rsidR="00E3741D">
        <w:rPr>
          <w:rFonts w:ascii="Century Gothic" w:hAnsi="Century Gothic"/>
          <w:sz w:val="22"/>
          <w:szCs w:val="22"/>
        </w:rPr>
        <w:t xml:space="preserve">at </w:t>
      </w:r>
      <w:r>
        <w:rPr>
          <w:rFonts w:ascii="Century Gothic" w:hAnsi="Century Gothic"/>
          <w:sz w:val="22"/>
          <w:szCs w:val="22"/>
        </w:rPr>
        <w:t xml:space="preserve">output and </w:t>
      </w:r>
      <w:r w:rsidR="00E3741D">
        <w:rPr>
          <w:rFonts w:ascii="Century Gothic" w:hAnsi="Century Gothic"/>
          <w:sz w:val="22"/>
          <w:szCs w:val="22"/>
        </w:rPr>
        <w:t>outcome level</w:t>
      </w:r>
      <w:r>
        <w:rPr>
          <w:rFonts w:ascii="Century Gothic" w:hAnsi="Century Gothic"/>
          <w:sz w:val="22"/>
          <w:szCs w:val="22"/>
        </w:rPr>
        <w:t>s</w:t>
      </w:r>
      <w:r w:rsidR="0014391D">
        <w:rPr>
          <w:rFonts w:ascii="Century Gothic" w:hAnsi="Century Gothic"/>
          <w:sz w:val="22"/>
          <w:szCs w:val="22"/>
        </w:rPr>
        <w:t xml:space="preserve">. </w:t>
      </w:r>
      <w:r>
        <w:rPr>
          <w:rFonts w:ascii="Century Gothic" w:hAnsi="Century Gothic"/>
          <w:sz w:val="22"/>
          <w:szCs w:val="22"/>
        </w:rPr>
        <w:t xml:space="preserve">In this regard, there is </w:t>
      </w:r>
      <w:r w:rsidR="00E95D34">
        <w:rPr>
          <w:rFonts w:ascii="Century Gothic" w:hAnsi="Century Gothic"/>
          <w:sz w:val="22"/>
          <w:szCs w:val="22"/>
        </w:rPr>
        <w:t xml:space="preserve">a need for data collection on the production and profit levels of farms and to </w:t>
      </w:r>
      <w:r w:rsidR="0006461B">
        <w:rPr>
          <w:rFonts w:ascii="Century Gothic" w:hAnsi="Century Gothic"/>
          <w:sz w:val="22"/>
          <w:szCs w:val="22"/>
        </w:rPr>
        <w:t xml:space="preserve">make a </w:t>
      </w:r>
      <w:r w:rsidR="00E95D34">
        <w:rPr>
          <w:rFonts w:ascii="Century Gothic" w:hAnsi="Century Gothic"/>
          <w:sz w:val="22"/>
          <w:szCs w:val="22"/>
        </w:rPr>
        <w:t xml:space="preserve">link </w:t>
      </w:r>
      <w:r w:rsidR="0006461B">
        <w:rPr>
          <w:rFonts w:ascii="Century Gothic" w:hAnsi="Century Gothic"/>
          <w:sz w:val="22"/>
          <w:szCs w:val="22"/>
        </w:rPr>
        <w:t xml:space="preserve">between </w:t>
      </w:r>
      <w:r w:rsidR="00E95D34">
        <w:rPr>
          <w:rFonts w:ascii="Century Gothic" w:hAnsi="Century Gothic"/>
          <w:sz w:val="22"/>
          <w:szCs w:val="22"/>
        </w:rPr>
        <w:t xml:space="preserve">the role of </w:t>
      </w:r>
      <w:r w:rsidR="0006461B">
        <w:rPr>
          <w:rFonts w:ascii="Century Gothic" w:hAnsi="Century Gothic"/>
          <w:sz w:val="22"/>
          <w:szCs w:val="22"/>
        </w:rPr>
        <w:t xml:space="preserve">the </w:t>
      </w:r>
      <w:r w:rsidR="00E95D34">
        <w:rPr>
          <w:rFonts w:ascii="Century Gothic" w:hAnsi="Century Gothic"/>
          <w:sz w:val="22"/>
          <w:szCs w:val="22"/>
        </w:rPr>
        <w:t xml:space="preserve">extension officers </w:t>
      </w:r>
      <w:r w:rsidR="0006461B">
        <w:rPr>
          <w:rFonts w:ascii="Century Gothic" w:hAnsi="Century Gothic"/>
          <w:sz w:val="22"/>
          <w:szCs w:val="22"/>
        </w:rPr>
        <w:t xml:space="preserve">and the profitability of farms. </w:t>
      </w:r>
      <w:r w:rsidR="00E95D34">
        <w:rPr>
          <w:rFonts w:ascii="Century Gothic" w:hAnsi="Century Gothic"/>
          <w:sz w:val="22"/>
          <w:szCs w:val="22"/>
        </w:rPr>
        <w:t xml:space="preserve"> </w:t>
      </w:r>
    </w:p>
    <w:p w:rsidR="00321E30" w:rsidRDefault="00321E30" w:rsidP="004952C6">
      <w:pPr>
        <w:spacing w:line="276" w:lineRule="auto"/>
        <w:jc w:val="both"/>
        <w:rPr>
          <w:rFonts w:ascii="Century Gothic" w:hAnsi="Century Gothic"/>
          <w:sz w:val="22"/>
          <w:szCs w:val="22"/>
        </w:rPr>
      </w:pPr>
    </w:p>
    <w:p w:rsidR="00321E30" w:rsidRPr="0080446A" w:rsidRDefault="00321E30" w:rsidP="004952C6">
      <w:pPr>
        <w:spacing w:line="276" w:lineRule="auto"/>
        <w:jc w:val="both"/>
        <w:rPr>
          <w:rFonts w:ascii="Century Gothic" w:hAnsi="Century Gothic"/>
          <w:sz w:val="22"/>
          <w:szCs w:val="22"/>
        </w:rPr>
      </w:pPr>
      <w:r w:rsidRPr="0080446A">
        <w:rPr>
          <w:rFonts w:ascii="Century Gothic" w:hAnsi="Century Gothic"/>
          <w:sz w:val="22"/>
          <w:szCs w:val="22"/>
        </w:rPr>
        <w:t>In all four districts that were vis</w:t>
      </w:r>
      <w:r>
        <w:rPr>
          <w:rFonts w:ascii="Century Gothic" w:hAnsi="Century Gothic"/>
          <w:sz w:val="22"/>
          <w:szCs w:val="22"/>
        </w:rPr>
        <w:t xml:space="preserve">ited, namely Uthungulu, Ugu, </w:t>
      </w:r>
      <w:r w:rsidRPr="0080446A">
        <w:rPr>
          <w:rFonts w:ascii="Century Gothic" w:hAnsi="Century Gothic"/>
          <w:sz w:val="22"/>
          <w:szCs w:val="22"/>
        </w:rPr>
        <w:t xml:space="preserve">Ilembe and Umgungundlovu, </w:t>
      </w:r>
      <w:r>
        <w:rPr>
          <w:rFonts w:ascii="Century Gothic" w:hAnsi="Century Gothic"/>
          <w:sz w:val="22"/>
          <w:szCs w:val="22"/>
        </w:rPr>
        <w:t xml:space="preserve">it was found that </w:t>
      </w:r>
      <w:r w:rsidR="00151B1F">
        <w:rPr>
          <w:rFonts w:ascii="Century Gothic" w:hAnsi="Century Gothic"/>
          <w:sz w:val="22"/>
          <w:szCs w:val="22"/>
        </w:rPr>
        <w:t xml:space="preserve">managers use </w:t>
      </w:r>
      <w:r w:rsidRPr="0080446A">
        <w:rPr>
          <w:rFonts w:ascii="Century Gothic" w:hAnsi="Century Gothic"/>
          <w:sz w:val="22"/>
          <w:szCs w:val="22"/>
        </w:rPr>
        <w:t xml:space="preserve">itineraries prepared by extension officers to monitor their work. </w:t>
      </w:r>
      <w:r>
        <w:rPr>
          <w:rFonts w:ascii="Century Gothic" w:hAnsi="Century Gothic"/>
          <w:sz w:val="22"/>
          <w:szCs w:val="22"/>
        </w:rPr>
        <w:t xml:space="preserve">  </w:t>
      </w:r>
    </w:p>
    <w:p w:rsidR="004952C6" w:rsidRPr="0080446A" w:rsidRDefault="004952C6" w:rsidP="0068307D">
      <w:pPr>
        <w:rPr>
          <w:rFonts w:eastAsiaTheme="majorEastAsia"/>
        </w:rPr>
      </w:pPr>
    </w:p>
    <w:p w:rsidR="004952C6" w:rsidRPr="0080446A" w:rsidRDefault="004952C6" w:rsidP="004952C6">
      <w:pPr>
        <w:pStyle w:val="Heading3"/>
        <w:rPr>
          <w:rFonts w:eastAsiaTheme="majorEastAsia"/>
        </w:rPr>
      </w:pPr>
      <w:bookmarkStart w:id="210" w:name="_Toc296345401"/>
      <w:r>
        <w:rPr>
          <w:rFonts w:eastAsiaTheme="majorEastAsia"/>
        </w:rPr>
        <w:t>8</w:t>
      </w:r>
      <w:r w:rsidR="00B6744D">
        <w:rPr>
          <w:rFonts w:eastAsiaTheme="majorEastAsia"/>
        </w:rPr>
        <w:t>.6</w:t>
      </w:r>
      <w:r w:rsidRPr="0080446A">
        <w:rPr>
          <w:rFonts w:eastAsiaTheme="majorEastAsia"/>
        </w:rPr>
        <w:t>.</w:t>
      </w:r>
      <w:r>
        <w:rPr>
          <w:rFonts w:eastAsiaTheme="majorEastAsia"/>
        </w:rPr>
        <w:t>3</w:t>
      </w:r>
      <w:r w:rsidRPr="0080446A">
        <w:rPr>
          <w:rFonts w:eastAsiaTheme="majorEastAsia"/>
        </w:rPr>
        <w:t xml:space="preserve">. </w:t>
      </w:r>
      <w:r w:rsidRPr="0080446A">
        <w:rPr>
          <w:rFonts w:eastAsiaTheme="majorEastAsia"/>
        </w:rPr>
        <w:tab/>
        <w:t>TRAINING &amp; CAPACITY BUILDING</w:t>
      </w:r>
      <w:bookmarkEnd w:id="210"/>
    </w:p>
    <w:p w:rsidR="004952C6" w:rsidRPr="0080446A" w:rsidRDefault="004952C6" w:rsidP="004952C6">
      <w:pPr>
        <w:spacing w:line="276" w:lineRule="auto"/>
        <w:jc w:val="both"/>
        <w:rPr>
          <w:rFonts w:ascii="Century Gothic" w:hAnsi="Century Gothic"/>
          <w:b/>
          <w:sz w:val="22"/>
          <w:szCs w:val="22"/>
        </w:rPr>
      </w:pPr>
    </w:p>
    <w:p w:rsidR="004952C6" w:rsidRPr="0080446A" w:rsidRDefault="004952C6" w:rsidP="004952C6">
      <w:pPr>
        <w:spacing w:line="276" w:lineRule="auto"/>
        <w:jc w:val="both"/>
        <w:rPr>
          <w:rFonts w:ascii="Century Gothic" w:hAnsi="Century Gothic"/>
          <w:sz w:val="22"/>
          <w:szCs w:val="22"/>
        </w:rPr>
      </w:pPr>
      <w:r w:rsidRPr="0080446A">
        <w:rPr>
          <w:rFonts w:ascii="Century Gothic" w:hAnsi="Century Gothic"/>
          <w:sz w:val="22"/>
          <w:szCs w:val="22"/>
        </w:rPr>
        <w:t>The following table depicts details of training activities between the 2007/08 and</w:t>
      </w:r>
      <w:r w:rsidR="00151B1F">
        <w:rPr>
          <w:rFonts w:ascii="Century Gothic" w:hAnsi="Century Gothic"/>
          <w:sz w:val="22"/>
          <w:szCs w:val="22"/>
        </w:rPr>
        <w:t xml:space="preserve"> </w:t>
      </w:r>
      <w:r w:rsidRPr="0080446A">
        <w:rPr>
          <w:rFonts w:ascii="Century Gothic" w:hAnsi="Century Gothic"/>
          <w:sz w:val="22"/>
          <w:szCs w:val="22"/>
        </w:rPr>
        <w:t xml:space="preserve">2009/10 financial years supplied by the Department. </w:t>
      </w:r>
    </w:p>
    <w:p w:rsidR="004952C6" w:rsidRPr="0080446A" w:rsidRDefault="004952C6" w:rsidP="004952C6">
      <w:pPr>
        <w:spacing w:line="276" w:lineRule="auto"/>
        <w:jc w:val="both"/>
        <w:rPr>
          <w:rFonts w:ascii="Century Gothic" w:hAnsi="Century Gothic"/>
          <w:sz w:val="22"/>
          <w:szCs w:val="22"/>
        </w:rPr>
      </w:pPr>
    </w:p>
    <w:p w:rsidR="004952C6" w:rsidRPr="00AD6EEC" w:rsidRDefault="00AD6EEC" w:rsidP="00AD6EEC">
      <w:pPr>
        <w:pStyle w:val="Caption"/>
      </w:pPr>
      <w:bookmarkStart w:id="211" w:name="_Toc297731565"/>
      <w:r w:rsidRPr="00AD6EEC">
        <w:t xml:space="preserve">Table </w:t>
      </w:r>
      <w:r w:rsidR="00DD3113">
        <w:fldChar w:fldCharType="begin"/>
      </w:r>
      <w:r w:rsidR="00DD3113">
        <w:instrText xml:space="preserve"> SEQ Table \* ARABIC </w:instrText>
      </w:r>
      <w:r w:rsidR="00DD3113">
        <w:fldChar w:fldCharType="separate"/>
      </w:r>
      <w:r w:rsidR="005124F7">
        <w:rPr>
          <w:noProof/>
        </w:rPr>
        <w:t>38</w:t>
      </w:r>
      <w:r w:rsidR="00DD3113">
        <w:rPr>
          <w:noProof/>
        </w:rPr>
        <w:fldChar w:fldCharType="end"/>
      </w:r>
      <w:r w:rsidR="004952C6" w:rsidRPr="00AD6EEC">
        <w:rPr>
          <w:bCs w:val="0"/>
        </w:rPr>
        <w:t>:</w:t>
      </w:r>
      <w:r w:rsidR="004952C6" w:rsidRPr="00AD6EEC">
        <w:t xml:space="preserve"> Training provided to CASP beneficiaries between 2007/08 and 2009/10 financial years</w:t>
      </w:r>
      <w:bookmarkEnd w:id="211"/>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6"/>
        <w:gridCol w:w="2234"/>
        <w:gridCol w:w="1080"/>
        <w:gridCol w:w="1350"/>
        <w:gridCol w:w="2250"/>
        <w:gridCol w:w="990"/>
      </w:tblGrid>
      <w:tr w:rsidR="004952C6" w:rsidRPr="00652896" w:rsidTr="00F70BEC">
        <w:tc>
          <w:tcPr>
            <w:tcW w:w="1276" w:type="dxa"/>
            <w:shd w:val="clear" w:color="auto" w:fill="D9D9D9"/>
          </w:tcPr>
          <w:p w:rsidR="004952C6" w:rsidRPr="00652896" w:rsidRDefault="004952C6" w:rsidP="00F70BEC">
            <w:pPr>
              <w:spacing w:line="276" w:lineRule="auto"/>
              <w:jc w:val="both"/>
              <w:rPr>
                <w:rFonts w:ascii="Century Gothic" w:hAnsi="Century Gothic"/>
                <w:b/>
                <w:bCs/>
                <w:sz w:val="18"/>
                <w:szCs w:val="18"/>
              </w:rPr>
            </w:pPr>
            <w:r w:rsidRPr="00652896">
              <w:rPr>
                <w:rFonts w:ascii="Century Gothic" w:hAnsi="Century Gothic"/>
                <w:b/>
                <w:bCs/>
                <w:sz w:val="18"/>
                <w:szCs w:val="18"/>
              </w:rPr>
              <w:t>Financial Year</w:t>
            </w:r>
          </w:p>
        </w:tc>
        <w:tc>
          <w:tcPr>
            <w:tcW w:w="2234" w:type="dxa"/>
            <w:shd w:val="clear" w:color="auto" w:fill="D9D9D9"/>
          </w:tcPr>
          <w:p w:rsidR="004952C6" w:rsidRPr="00652896" w:rsidRDefault="004952C6" w:rsidP="00F70BEC">
            <w:pPr>
              <w:spacing w:line="276" w:lineRule="auto"/>
              <w:jc w:val="both"/>
              <w:rPr>
                <w:rFonts w:ascii="Century Gothic" w:hAnsi="Century Gothic"/>
                <w:b/>
                <w:bCs/>
                <w:sz w:val="18"/>
                <w:szCs w:val="18"/>
              </w:rPr>
            </w:pPr>
            <w:r w:rsidRPr="00652896">
              <w:rPr>
                <w:rFonts w:ascii="Century Gothic" w:hAnsi="Century Gothic"/>
                <w:b/>
                <w:bCs/>
                <w:sz w:val="18"/>
                <w:szCs w:val="18"/>
              </w:rPr>
              <w:t>Name of training programme / course</w:t>
            </w:r>
          </w:p>
        </w:tc>
        <w:tc>
          <w:tcPr>
            <w:tcW w:w="1080" w:type="dxa"/>
            <w:shd w:val="clear" w:color="auto" w:fill="D9D9D9"/>
          </w:tcPr>
          <w:p w:rsidR="004952C6" w:rsidRPr="00652896" w:rsidRDefault="004952C6" w:rsidP="00F70BEC">
            <w:pPr>
              <w:spacing w:line="276" w:lineRule="auto"/>
              <w:rPr>
                <w:rFonts w:ascii="Century Gothic" w:hAnsi="Century Gothic"/>
                <w:b/>
                <w:bCs/>
                <w:sz w:val="18"/>
                <w:szCs w:val="18"/>
              </w:rPr>
            </w:pPr>
            <w:r w:rsidRPr="00652896">
              <w:rPr>
                <w:rFonts w:ascii="Century Gothic" w:hAnsi="Century Gothic"/>
                <w:b/>
                <w:bCs/>
                <w:sz w:val="18"/>
                <w:szCs w:val="18"/>
              </w:rPr>
              <w:t>Trainer</w:t>
            </w:r>
          </w:p>
          <w:p w:rsidR="004952C6" w:rsidRPr="00652896" w:rsidRDefault="004952C6" w:rsidP="00F70BEC">
            <w:pPr>
              <w:spacing w:line="276" w:lineRule="auto"/>
              <w:jc w:val="both"/>
              <w:rPr>
                <w:rFonts w:ascii="Century Gothic" w:hAnsi="Century Gothic"/>
                <w:b/>
                <w:bCs/>
                <w:sz w:val="18"/>
                <w:szCs w:val="18"/>
              </w:rPr>
            </w:pPr>
            <w:r w:rsidRPr="00652896">
              <w:rPr>
                <w:rFonts w:ascii="Century Gothic" w:hAnsi="Century Gothic"/>
                <w:b/>
                <w:bCs/>
                <w:sz w:val="18"/>
                <w:szCs w:val="18"/>
              </w:rPr>
              <w:t>(Provider)</w:t>
            </w:r>
          </w:p>
        </w:tc>
        <w:tc>
          <w:tcPr>
            <w:tcW w:w="1350" w:type="dxa"/>
            <w:shd w:val="clear" w:color="auto" w:fill="D9D9D9"/>
          </w:tcPr>
          <w:p w:rsidR="004952C6" w:rsidRPr="00652896" w:rsidRDefault="004952C6" w:rsidP="00F70BEC">
            <w:pPr>
              <w:spacing w:line="276" w:lineRule="auto"/>
              <w:jc w:val="both"/>
              <w:rPr>
                <w:rFonts w:ascii="Century Gothic" w:hAnsi="Century Gothic"/>
                <w:b/>
                <w:bCs/>
                <w:sz w:val="18"/>
                <w:szCs w:val="18"/>
              </w:rPr>
            </w:pPr>
            <w:r w:rsidRPr="00652896">
              <w:rPr>
                <w:rFonts w:ascii="Century Gothic" w:hAnsi="Century Gothic"/>
                <w:b/>
                <w:bCs/>
                <w:sz w:val="18"/>
                <w:szCs w:val="18"/>
              </w:rPr>
              <w:t>Accredited (Yes/No)</w:t>
            </w:r>
          </w:p>
        </w:tc>
        <w:tc>
          <w:tcPr>
            <w:tcW w:w="2250" w:type="dxa"/>
            <w:shd w:val="clear" w:color="auto" w:fill="D9D9D9"/>
          </w:tcPr>
          <w:p w:rsidR="004952C6" w:rsidRPr="00652896" w:rsidRDefault="004952C6" w:rsidP="00F70BEC">
            <w:pPr>
              <w:spacing w:line="276" w:lineRule="auto"/>
              <w:jc w:val="both"/>
              <w:rPr>
                <w:rFonts w:ascii="Century Gothic" w:hAnsi="Century Gothic"/>
                <w:b/>
                <w:bCs/>
                <w:sz w:val="18"/>
                <w:szCs w:val="18"/>
              </w:rPr>
            </w:pPr>
            <w:r w:rsidRPr="00652896">
              <w:rPr>
                <w:rFonts w:ascii="Century Gothic" w:hAnsi="Century Gothic"/>
                <w:b/>
                <w:bCs/>
                <w:sz w:val="18"/>
                <w:szCs w:val="18"/>
              </w:rPr>
              <w:t>No. of participating beneficiaries</w:t>
            </w:r>
          </w:p>
        </w:tc>
        <w:tc>
          <w:tcPr>
            <w:tcW w:w="990" w:type="dxa"/>
            <w:shd w:val="clear" w:color="auto" w:fill="D9D9D9"/>
          </w:tcPr>
          <w:p w:rsidR="004952C6" w:rsidRPr="00652896" w:rsidRDefault="004952C6" w:rsidP="00F70BEC">
            <w:pPr>
              <w:spacing w:line="276" w:lineRule="auto"/>
              <w:jc w:val="both"/>
              <w:rPr>
                <w:rFonts w:ascii="Century Gothic" w:hAnsi="Century Gothic"/>
                <w:b/>
                <w:bCs/>
                <w:sz w:val="18"/>
                <w:szCs w:val="18"/>
              </w:rPr>
            </w:pPr>
            <w:r w:rsidRPr="00652896">
              <w:rPr>
                <w:rFonts w:ascii="Century Gothic" w:hAnsi="Century Gothic"/>
                <w:b/>
                <w:bCs/>
                <w:sz w:val="18"/>
                <w:szCs w:val="18"/>
              </w:rPr>
              <w:t>Duration training days</w:t>
            </w:r>
          </w:p>
        </w:tc>
      </w:tr>
      <w:tr w:rsidR="004952C6" w:rsidRPr="00652896" w:rsidTr="00F70BEC">
        <w:tc>
          <w:tcPr>
            <w:tcW w:w="1276" w:type="dxa"/>
          </w:tcPr>
          <w:p w:rsidR="004952C6" w:rsidRPr="00652896" w:rsidRDefault="004952C6" w:rsidP="00151B1F">
            <w:pPr>
              <w:spacing w:after="200" w:line="276" w:lineRule="auto"/>
              <w:ind w:left="318" w:hanging="318"/>
              <w:contextualSpacing/>
              <w:jc w:val="both"/>
              <w:rPr>
                <w:rFonts w:ascii="Century Gothic" w:eastAsiaTheme="minorHAnsi" w:hAnsi="Century Gothic" w:cstheme="minorBidi"/>
                <w:sz w:val="18"/>
                <w:szCs w:val="18"/>
              </w:rPr>
            </w:pPr>
            <w:r w:rsidRPr="00652896">
              <w:rPr>
                <w:rFonts w:ascii="Century Gothic" w:eastAsiaTheme="minorHAnsi" w:hAnsi="Century Gothic" w:cstheme="minorBidi"/>
                <w:sz w:val="18"/>
                <w:szCs w:val="18"/>
              </w:rPr>
              <w:t>2007/08</w:t>
            </w:r>
          </w:p>
          <w:p w:rsidR="004952C6" w:rsidRPr="00652896" w:rsidRDefault="004952C6" w:rsidP="00F70BEC">
            <w:pPr>
              <w:spacing w:after="200" w:line="276" w:lineRule="auto"/>
              <w:ind w:left="720"/>
              <w:contextualSpacing/>
              <w:jc w:val="both"/>
              <w:rPr>
                <w:rFonts w:ascii="Century Gothic" w:eastAsiaTheme="minorHAnsi" w:hAnsi="Century Gothic" w:cstheme="minorBidi"/>
                <w:sz w:val="18"/>
                <w:szCs w:val="18"/>
              </w:rPr>
            </w:pPr>
          </w:p>
          <w:p w:rsidR="004952C6" w:rsidRPr="00652896" w:rsidRDefault="004952C6" w:rsidP="00F70BEC">
            <w:pPr>
              <w:spacing w:after="200" w:line="276" w:lineRule="auto"/>
              <w:ind w:left="720"/>
              <w:contextualSpacing/>
              <w:jc w:val="both"/>
              <w:rPr>
                <w:rFonts w:ascii="Century Gothic" w:eastAsiaTheme="minorHAnsi" w:hAnsi="Century Gothic" w:cstheme="minorBidi"/>
                <w:sz w:val="18"/>
                <w:szCs w:val="18"/>
              </w:rPr>
            </w:pPr>
          </w:p>
        </w:tc>
        <w:tc>
          <w:tcPr>
            <w:tcW w:w="2234" w:type="dxa"/>
          </w:tcPr>
          <w:p w:rsidR="004952C6" w:rsidRPr="00652896" w:rsidRDefault="004952C6" w:rsidP="00F70BEC">
            <w:pPr>
              <w:numPr>
                <w:ilvl w:val="0"/>
                <w:numId w:val="11"/>
              </w:numPr>
              <w:spacing w:line="276" w:lineRule="auto"/>
              <w:ind w:left="317" w:hanging="283"/>
              <w:contextualSpacing/>
              <w:jc w:val="both"/>
              <w:rPr>
                <w:rFonts w:ascii="Century Gothic" w:eastAsiaTheme="minorHAnsi" w:hAnsi="Century Gothic" w:cstheme="minorBidi"/>
                <w:sz w:val="18"/>
                <w:szCs w:val="18"/>
                <w:lang w:val="en-ZA" w:eastAsia="en-ZA"/>
              </w:rPr>
            </w:pPr>
            <w:r w:rsidRPr="00652896">
              <w:rPr>
                <w:rFonts w:ascii="Century Gothic" w:eastAsiaTheme="minorHAnsi" w:hAnsi="Century Gothic" w:cstheme="minorBidi"/>
                <w:sz w:val="18"/>
                <w:szCs w:val="18"/>
              </w:rPr>
              <w:t>Crop production</w:t>
            </w:r>
          </w:p>
          <w:p w:rsidR="004952C6" w:rsidRPr="00652896" w:rsidRDefault="004952C6" w:rsidP="00F70BEC">
            <w:pPr>
              <w:numPr>
                <w:ilvl w:val="0"/>
                <w:numId w:val="11"/>
              </w:numPr>
              <w:spacing w:line="276" w:lineRule="auto"/>
              <w:ind w:left="317" w:hanging="283"/>
              <w:rPr>
                <w:rFonts w:ascii="Century Gothic" w:eastAsiaTheme="minorHAnsi" w:hAnsi="Century Gothic" w:cstheme="minorBidi"/>
                <w:sz w:val="18"/>
                <w:szCs w:val="18"/>
                <w:lang w:val="en-ZA" w:eastAsia="en-ZA"/>
              </w:rPr>
            </w:pPr>
            <w:r w:rsidRPr="00652896">
              <w:rPr>
                <w:rFonts w:ascii="Century Gothic" w:eastAsiaTheme="minorHAnsi" w:hAnsi="Century Gothic" w:cstheme="minorBidi"/>
                <w:sz w:val="18"/>
                <w:szCs w:val="18"/>
              </w:rPr>
              <w:t>Cooperative management</w:t>
            </w:r>
          </w:p>
          <w:p w:rsidR="004952C6" w:rsidRPr="00652896" w:rsidRDefault="004952C6" w:rsidP="00F70BEC">
            <w:pPr>
              <w:numPr>
                <w:ilvl w:val="0"/>
                <w:numId w:val="11"/>
              </w:numPr>
              <w:spacing w:line="276" w:lineRule="auto"/>
              <w:ind w:left="317" w:hanging="283"/>
              <w:rPr>
                <w:rFonts w:ascii="Century Gothic" w:eastAsiaTheme="minorHAnsi" w:hAnsi="Century Gothic" w:cstheme="minorBidi"/>
                <w:sz w:val="18"/>
                <w:szCs w:val="18"/>
                <w:lang w:val="en-ZA" w:eastAsia="en-ZA"/>
              </w:rPr>
            </w:pPr>
            <w:r w:rsidRPr="00652896">
              <w:rPr>
                <w:rFonts w:ascii="Century Gothic" w:eastAsiaTheme="minorHAnsi" w:hAnsi="Century Gothic" w:cstheme="minorBidi"/>
                <w:sz w:val="18"/>
                <w:szCs w:val="18"/>
              </w:rPr>
              <w:t>Livestock production</w:t>
            </w:r>
          </w:p>
          <w:p w:rsidR="004952C6" w:rsidRPr="00652896" w:rsidRDefault="004952C6" w:rsidP="00F70BEC">
            <w:pPr>
              <w:numPr>
                <w:ilvl w:val="0"/>
                <w:numId w:val="11"/>
              </w:numPr>
              <w:spacing w:line="276" w:lineRule="auto"/>
              <w:ind w:left="317" w:hanging="283"/>
              <w:rPr>
                <w:rFonts w:ascii="Century Gothic" w:eastAsiaTheme="minorHAnsi" w:hAnsi="Century Gothic" w:cstheme="minorBidi"/>
                <w:sz w:val="18"/>
                <w:szCs w:val="18"/>
                <w:lang w:val="en-ZA" w:eastAsia="en-ZA"/>
              </w:rPr>
            </w:pPr>
            <w:r w:rsidRPr="00652896">
              <w:rPr>
                <w:rFonts w:ascii="Century Gothic" w:eastAsiaTheme="minorHAnsi" w:hAnsi="Century Gothic" w:cstheme="minorBidi"/>
                <w:sz w:val="18"/>
                <w:szCs w:val="18"/>
              </w:rPr>
              <w:t>Mechanisation</w:t>
            </w:r>
          </w:p>
          <w:p w:rsidR="004952C6" w:rsidRPr="00652896" w:rsidRDefault="004952C6" w:rsidP="00F70BEC">
            <w:pPr>
              <w:numPr>
                <w:ilvl w:val="0"/>
                <w:numId w:val="11"/>
              </w:numPr>
              <w:spacing w:line="276" w:lineRule="auto"/>
              <w:ind w:left="317" w:hanging="283"/>
              <w:rPr>
                <w:rFonts w:ascii="Century Gothic" w:eastAsiaTheme="minorHAnsi" w:hAnsi="Century Gothic" w:cstheme="minorBidi"/>
                <w:sz w:val="18"/>
                <w:szCs w:val="18"/>
                <w:lang w:val="en-ZA" w:eastAsia="en-ZA"/>
              </w:rPr>
            </w:pPr>
            <w:r w:rsidRPr="00652896">
              <w:rPr>
                <w:rFonts w:ascii="Century Gothic" w:eastAsiaTheme="minorHAnsi" w:hAnsi="Century Gothic" w:cstheme="minorBidi"/>
                <w:sz w:val="18"/>
                <w:szCs w:val="18"/>
              </w:rPr>
              <w:t>Value adding</w:t>
            </w:r>
          </w:p>
          <w:p w:rsidR="004952C6" w:rsidRPr="00652896" w:rsidRDefault="004952C6" w:rsidP="00F70BEC">
            <w:pPr>
              <w:numPr>
                <w:ilvl w:val="0"/>
                <w:numId w:val="11"/>
              </w:numPr>
              <w:spacing w:line="276" w:lineRule="auto"/>
              <w:ind w:left="317" w:hanging="283"/>
              <w:rPr>
                <w:rFonts w:ascii="Century Gothic" w:eastAsiaTheme="minorHAnsi" w:hAnsi="Century Gothic" w:cstheme="minorBidi"/>
                <w:sz w:val="18"/>
                <w:szCs w:val="18"/>
                <w:lang w:val="en-ZA" w:eastAsia="en-ZA"/>
              </w:rPr>
            </w:pPr>
            <w:r w:rsidRPr="00652896">
              <w:rPr>
                <w:rFonts w:ascii="Century Gothic" w:eastAsiaTheme="minorHAnsi" w:hAnsi="Century Gothic" w:cstheme="minorBidi"/>
                <w:sz w:val="18"/>
                <w:szCs w:val="18"/>
              </w:rPr>
              <w:t xml:space="preserve">Institutional </w:t>
            </w:r>
            <w:r w:rsidRPr="00652896">
              <w:rPr>
                <w:rFonts w:ascii="Century Gothic" w:eastAsiaTheme="minorHAnsi" w:hAnsi="Century Gothic" w:cstheme="minorBidi"/>
                <w:sz w:val="18"/>
                <w:szCs w:val="18"/>
              </w:rPr>
              <w:lastRenderedPageBreak/>
              <w:t>capacity development</w:t>
            </w:r>
          </w:p>
          <w:p w:rsidR="004952C6" w:rsidRPr="00652896" w:rsidRDefault="004952C6" w:rsidP="00F70BEC">
            <w:pPr>
              <w:numPr>
                <w:ilvl w:val="0"/>
                <w:numId w:val="11"/>
              </w:numPr>
              <w:spacing w:line="276" w:lineRule="auto"/>
              <w:ind w:left="317" w:hanging="283"/>
              <w:rPr>
                <w:rFonts w:ascii="Century Gothic" w:eastAsiaTheme="minorHAnsi" w:hAnsi="Century Gothic" w:cstheme="minorBidi"/>
                <w:sz w:val="18"/>
                <w:szCs w:val="18"/>
                <w:lang w:val="en-ZA" w:eastAsia="en-ZA"/>
              </w:rPr>
            </w:pPr>
            <w:r w:rsidRPr="00652896">
              <w:rPr>
                <w:rFonts w:ascii="Century Gothic" w:eastAsiaTheme="minorHAnsi" w:hAnsi="Century Gothic" w:cstheme="minorBidi"/>
                <w:sz w:val="18"/>
                <w:szCs w:val="18"/>
              </w:rPr>
              <w:t>Agribusiness skills</w:t>
            </w:r>
          </w:p>
          <w:p w:rsidR="004952C6" w:rsidRPr="00652896" w:rsidRDefault="004952C6" w:rsidP="00F70BEC">
            <w:pPr>
              <w:numPr>
                <w:ilvl w:val="0"/>
                <w:numId w:val="11"/>
              </w:numPr>
              <w:spacing w:line="276" w:lineRule="auto"/>
              <w:ind w:left="317" w:hanging="283"/>
              <w:rPr>
                <w:rFonts w:ascii="Century Gothic" w:eastAsiaTheme="minorHAnsi" w:hAnsi="Century Gothic" w:cstheme="minorBidi"/>
                <w:sz w:val="18"/>
                <w:szCs w:val="18"/>
                <w:lang w:val="en-ZA" w:eastAsia="en-ZA"/>
              </w:rPr>
            </w:pPr>
            <w:r w:rsidRPr="00652896">
              <w:rPr>
                <w:rFonts w:ascii="Century Gothic" w:eastAsiaTheme="minorHAnsi" w:hAnsi="Century Gothic" w:cstheme="minorBidi"/>
                <w:sz w:val="18"/>
                <w:szCs w:val="18"/>
              </w:rPr>
              <w:t>Tunnel management</w:t>
            </w:r>
          </w:p>
          <w:p w:rsidR="004952C6" w:rsidRPr="00652896" w:rsidRDefault="004952C6" w:rsidP="00F70BEC">
            <w:pPr>
              <w:spacing w:line="276" w:lineRule="auto"/>
              <w:rPr>
                <w:rFonts w:ascii="Century Gothic" w:hAnsi="Century Gothic"/>
                <w:bCs/>
                <w:sz w:val="18"/>
                <w:szCs w:val="18"/>
              </w:rPr>
            </w:pPr>
          </w:p>
        </w:tc>
        <w:tc>
          <w:tcPr>
            <w:tcW w:w="1080" w:type="dxa"/>
          </w:tcPr>
          <w:p w:rsidR="004952C6" w:rsidRPr="00652896" w:rsidRDefault="004952C6" w:rsidP="00F70BEC">
            <w:pPr>
              <w:spacing w:line="276" w:lineRule="auto"/>
              <w:rPr>
                <w:rFonts w:ascii="Century Gothic" w:hAnsi="Century Gothic"/>
                <w:bCs/>
                <w:sz w:val="18"/>
                <w:szCs w:val="18"/>
              </w:rPr>
            </w:pPr>
            <w:r w:rsidRPr="00652896">
              <w:rPr>
                <w:rFonts w:ascii="Century Gothic" w:hAnsi="Century Gothic"/>
                <w:bCs/>
                <w:sz w:val="18"/>
                <w:szCs w:val="18"/>
              </w:rPr>
              <w:lastRenderedPageBreak/>
              <w:t>Cedara College, Owen Sithole College and other Accredit</w:t>
            </w:r>
            <w:r w:rsidRPr="00652896">
              <w:rPr>
                <w:rFonts w:ascii="Century Gothic" w:hAnsi="Century Gothic"/>
                <w:bCs/>
                <w:sz w:val="18"/>
                <w:szCs w:val="18"/>
              </w:rPr>
              <w:lastRenderedPageBreak/>
              <w:t>ed training service providers</w:t>
            </w:r>
          </w:p>
        </w:tc>
        <w:tc>
          <w:tcPr>
            <w:tcW w:w="1350" w:type="dxa"/>
          </w:tcPr>
          <w:p w:rsidR="004952C6" w:rsidRPr="00652896" w:rsidRDefault="004952C6" w:rsidP="00F70BEC">
            <w:pPr>
              <w:spacing w:line="276" w:lineRule="auto"/>
              <w:rPr>
                <w:rFonts w:ascii="Century Gothic" w:hAnsi="Century Gothic"/>
                <w:bCs/>
                <w:sz w:val="18"/>
                <w:szCs w:val="18"/>
              </w:rPr>
            </w:pPr>
            <w:r w:rsidRPr="003B45C4">
              <w:rPr>
                <w:rFonts w:ascii="Century Gothic" w:hAnsi="Century Gothic"/>
                <w:bCs/>
                <w:sz w:val="18"/>
                <w:szCs w:val="18"/>
              </w:rPr>
              <w:lastRenderedPageBreak/>
              <w:t>Accredited and Non-Accredited training</w:t>
            </w:r>
          </w:p>
        </w:tc>
        <w:tc>
          <w:tcPr>
            <w:tcW w:w="2250" w:type="dxa"/>
          </w:tcPr>
          <w:p w:rsidR="004952C6" w:rsidRPr="00652896" w:rsidRDefault="004952C6" w:rsidP="00F70BEC">
            <w:pPr>
              <w:spacing w:line="276" w:lineRule="auto"/>
              <w:rPr>
                <w:rFonts w:ascii="Century Gothic" w:hAnsi="Century Gothic"/>
                <w:bCs/>
                <w:sz w:val="18"/>
                <w:szCs w:val="18"/>
              </w:rPr>
            </w:pPr>
            <w:r w:rsidRPr="00652896">
              <w:rPr>
                <w:rFonts w:ascii="Century Gothic" w:hAnsi="Century Gothic"/>
                <w:bCs/>
                <w:sz w:val="18"/>
                <w:szCs w:val="18"/>
              </w:rPr>
              <w:t>3398 (100%)</w:t>
            </w:r>
          </w:p>
        </w:tc>
        <w:tc>
          <w:tcPr>
            <w:tcW w:w="990" w:type="dxa"/>
          </w:tcPr>
          <w:p w:rsidR="004952C6" w:rsidRPr="00652896" w:rsidRDefault="004952C6" w:rsidP="00F70BEC">
            <w:pPr>
              <w:spacing w:line="276" w:lineRule="auto"/>
              <w:jc w:val="both"/>
              <w:rPr>
                <w:rFonts w:ascii="Century Gothic" w:hAnsi="Century Gothic"/>
                <w:b/>
                <w:bCs/>
                <w:sz w:val="18"/>
                <w:szCs w:val="18"/>
              </w:rPr>
            </w:pPr>
            <w:r w:rsidRPr="00652896">
              <w:rPr>
                <w:rFonts w:ascii="Century Gothic" w:hAnsi="Century Gothic"/>
                <w:b/>
                <w:bCs/>
                <w:sz w:val="18"/>
                <w:szCs w:val="18"/>
              </w:rPr>
              <w:t>5-10 days</w:t>
            </w:r>
          </w:p>
        </w:tc>
      </w:tr>
      <w:tr w:rsidR="004952C6" w:rsidRPr="00652896" w:rsidTr="00F70BEC">
        <w:tc>
          <w:tcPr>
            <w:tcW w:w="1276" w:type="dxa"/>
          </w:tcPr>
          <w:p w:rsidR="004952C6" w:rsidRPr="00652896" w:rsidDel="00934F71" w:rsidRDefault="004952C6" w:rsidP="00F70BEC">
            <w:pPr>
              <w:numPr>
                <w:ilvl w:val="0"/>
                <w:numId w:val="11"/>
              </w:numPr>
              <w:spacing w:line="276" w:lineRule="auto"/>
              <w:ind w:left="0"/>
              <w:contextualSpacing/>
              <w:rPr>
                <w:rFonts w:ascii="Century Gothic" w:eastAsiaTheme="minorHAnsi" w:hAnsi="Century Gothic" w:cstheme="minorBidi"/>
                <w:sz w:val="18"/>
                <w:szCs w:val="18"/>
                <w:lang w:val="en-ZA" w:eastAsia="en-ZA"/>
              </w:rPr>
            </w:pPr>
            <w:r w:rsidRPr="00652896">
              <w:rPr>
                <w:rFonts w:ascii="Century Gothic" w:eastAsiaTheme="minorHAnsi" w:hAnsi="Century Gothic" w:cstheme="minorBidi"/>
                <w:sz w:val="18"/>
                <w:szCs w:val="18"/>
              </w:rPr>
              <w:lastRenderedPageBreak/>
              <w:t>2008/09</w:t>
            </w:r>
          </w:p>
        </w:tc>
        <w:tc>
          <w:tcPr>
            <w:tcW w:w="2234" w:type="dxa"/>
          </w:tcPr>
          <w:p w:rsidR="004952C6" w:rsidRPr="00652896" w:rsidRDefault="004952C6" w:rsidP="00273973">
            <w:pPr>
              <w:numPr>
                <w:ilvl w:val="0"/>
                <w:numId w:val="17"/>
              </w:numPr>
              <w:spacing w:line="276" w:lineRule="auto"/>
              <w:ind w:left="317" w:hanging="317"/>
              <w:contextualSpacing/>
              <w:jc w:val="both"/>
              <w:rPr>
                <w:rFonts w:ascii="Century Gothic" w:eastAsiaTheme="minorHAnsi" w:hAnsi="Century Gothic" w:cstheme="minorBidi"/>
                <w:sz w:val="18"/>
                <w:szCs w:val="18"/>
                <w:lang w:val="en-ZA" w:eastAsia="en-ZA"/>
              </w:rPr>
            </w:pPr>
            <w:r w:rsidRPr="00652896">
              <w:rPr>
                <w:rFonts w:ascii="Century Gothic" w:eastAsiaTheme="minorHAnsi" w:hAnsi="Century Gothic" w:cstheme="minorBidi"/>
                <w:sz w:val="18"/>
                <w:szCs w:val="18"/>
              </w:rPr>
              <w:t>Crop production</w:t>
            </w:r>
          </w:p>
          <w:p w:rsidR="004952C6" w:rsidRPr="00652896" w:rsidRDefault="004952C6" w:rsidP="00F70BEC">
            <w:pPr>
              <w:numPr>
                <w:ilvl w:val="0"/>
                <w:numId w:val="17"/>
              </w:numPr>
              <w:spacing w:line="276" w:lineRule="auto"/>
              <w:ind w:left="317" w:hanging="283"/>
              <w:contextualSpacing/>
              <w:rPr>
                <w:rFonts w:ascii="Century Gothic" w:eastAsiaTheme="minorHAnsi" w:hAnsi="Century Gothic" w:cstheme="minorBidi"/>
                <w:sz w:val="18"/>
                <w:szCs w:val="18"/>
                <w:lang w:val="en-ZA" w:eastAsia="en-ZA"/>
              </w:rPr>
            </w:pPr>
            <w:r w:rsidRPr="00652896">
              <w:rPr>
                <w:rFonts w:ascii="Century Gothic" w:eastAsiaTheme="minorHAnsi" w:hAnsi="Century Gothic" w:cstheme="minorBidi"/>
                <w:sz w:val="18"/>
                <w:szCs w:val="18"/>
              </w:rPr>
              <w:t>Cooperative management</w:t>
            </w:r>
          </w:p>
          <w:p w:rsidR="004952C6" w:rsidRPr="00652896" w:rsidRDefault="004952C6" w:rsidP="00F70BEC">
            <w:pPr>
              <w:numPr>
                <w:ilvl w:val="0"/>
                <w:numId w:val="17"/>
              </w:numPr>
              <w:spacing w:line="276" w:lineRule="auto"/>
              <w:ind w:left="317" w:hanging="283"/>
              <w:contextualSpacing/>
              <w:rPr>
                <w:rFonts w:ascii="Century Gothic" w:eastAsiaTheme="minorHAnsi" w:hAnsi="Century Gothic" w:cstheme="minorBidi"/>
                <w:sz w:val="18"/>
                <w:szCs w:val="18"/>
                <w:lang w:val="en-ZA" w:eastAsia="en-ZA"/>
              </w:rPr>
            </w:pPr>
            <w:r w:rsidRPr="00652896">
              <w:rPr>
                <w:rFonts w:ascii="Century Gothic" w:eastAsiaTheme="minorHAnsi" w:hAnsi="Century Gothic" w:cstheme="minorBidi"/>
                <w:sz w:val="18"/>
                <w:szCs w:val="18"/>
              </w:rPr>
              <w:t>Livestock production</w:t>
            </w:r>
          </w:p>
          <w:p w:rsidR="004952C6" w:rsidRPr="00652896" w:rsidRDefault="004952C6" w:rsidP="00F70BEC">
            <w:pPr>
              <w:numPr>
                <w:ilvl w:val="0"/>
                <w:numId w:val="17"/>
              </w:numPr>
              <w:spacing w:line="276" w:lineRule="auto"/>
              <w:ind w:left="317" w:hanging="283"/>
              <w:contextualSpacing/>
              <w:rPr>
                <w:rFonts w:ascii="Century Gothic" w:eastAsiaTheme="minorHAnsi" w:hAnsi="Century Gothic" w:cstheme="minorBidi"/>
                <w:sz w:val="18"/>
                <w:szCs w:val="18"/>
                <w:lang w:val="en-ZA" w:eastAsia="en-ZA"/>
              </w:rPr>
            </w:pPr>
            <w:r w:rsidRPr="00652896">
              <w:rPr>
                <w:rFonts w:ascii="Century Gothic" w:eastAsiaTheme="minorHAnsi" w:hAnsi="Century Gothic" w:cstheme="minorBidi"/>
                <w:sz w:val="18"/>
                <w:szCs w:val="18"/>
              </w:rPr>
              <w:t>Mechanisation</w:t>
            </w:r>
          </w:p>
          <w:p w:rsidR="004952C6" w:rsidRPr="00652896" w:rsidRDefault="004952C6" w:rsidP="00F70BEC">
            <w:pPr>
              <w:numPr>
                <w:ilvl w:val="0"/>
                <w:numId w:val="17"/>
              </w:numPr>
              <w:spacing w:line="276" w:lineRule="auto"/>
              <w:ind w:left="317" w:hanging="283"/>
              <w:contextualSpacing/>
              <w:rPr>
                <w:rFonts w:ascii="Century Gothic" w:eastAsiaTheme="minorHAnsi" w:hAnsi="Century Gothic" w:cstheme="minorBidi"/>
                <w:sz w:val="18"/>
                <w:szCs w:val="18"/>
                <w:lang w:val="en-ZA" w:eastAsia="en-ZA"/>
              </w:rPr>
            </w:pPr>
            <w:r w:rsidRPr="00652896">
              <w:rPr>
                <w:rFonts w:ascii="Century Gothic" w:eastAsiaTheme="minorHAnsi" w:hAnsi="Century Gothic" w:cstheme="minorBidi"/>
                <w:sz w:val="18"/>
                <w:szCs w:val="18"/>
              </w:rPr>
              <w:t>Value adding</w:t>
            </w:r>
          </w:p>
          <w:p w:rsidR="004952C6" w:rsidRPr="00652896" w:rsidRDefault="004952C6" w:rsidP="00F70BEC">
            <w:pPr>
              <w:numPr>
                <w:ilvl w:val="0"/>
                <w:numId w:val="17"/>
              </w:numPr>
              <w:spacing w:line="276" w:lineRule="auto"/>
              <w:ind w:left="317" w:hanging="283"/>
              <w:contextualSpacing/>
              <w:rPr>
                <w:rFonts w:ascii="Century Gothic" w:eastAsiaTheme="minorHAnsi" w:hAnsi="Century Gothic" w:cstheme="minorBidi"/>
                <w:sz w:val="18"/>
                <w:szCs w:val="18"/>
                <w:lang w:val="en-ZA" w:eastAsia="en-ZA"/>
              </w:rPr>
            </w:pPr>
            <w:r w:rsidRPr="00652896">
              <w:rPr>
                <w:rFonts w:ascii="Century Gothic" w:eastAsiaTheme="minorHAnsi" w:hAnsi="Century Gothic" w:cstheme="minorBidi"/>
                <w:sz w:val="18"/>
                <w:szCs w:val="18"/>
              </w:rPr>
              <w:t>Institutional capacity development</w:t>
            </w:r>
          </w:p>
          <w:p w:rsidR="004952C6" w:rsidRPr="00652896" w:rsidRDefault="004952C6" w:rsidP="00F70BEC">
            <w:pPr>
              <w:numPr>
                <w:ilvl w:val="0"/>
                <w:numId w:val="17"/>
              </w:numPr>
              <w:spacing w:line="276" w:lineRule="auto"/>
              <w:ind w:left="317" w:hanging="283"/>
              <w:contextualSpacing/>
              <w:rPr>
                <w:rFonts w:ascii="Century Gothic" w:eastAsiaTheme="minorHAnsi" w:hAnsi="Century Gothic" w:cstheme="minorBidi"/>
                <w:sz w:val="18"/>
                <w:szCs w:val="18"/>
                <w:lang w:val="en-ZA" w:eastAsia="en-ZA"/>
              </w:rPr>
            </w:pPr>
            <w:r w:rsidRPr="00652896">
              <w:rPr>
                <w:rFonts w:ascii="Century Gothic" w:eastAsiaTheme="minorHAnsi" w:hAnsi="Century Gothic" w:cstheme="minorBidi"/>
                <w:sz w:val="18"/>
                <w:szCs w:val="18"/>
              </w:rPr>
              <w:t>Agribusiness skills</w:t>
            </w:r>
          </w:p>
          <w:p w:rsidR="004952C6" w:rsidRPr="00652896" w:rsidRDefault="004952C6" w:rsidP="00F70BEC">
            <w:pPr>
              <w:numPr>
                <w:ilvl w:val="0"/>
                <w:numId w:val="17"/>
              </w:numPr>
              <w:spacing w:line="276" w:lineRule="auto"/>
              <w:ind w:left="317" w:hanging="283"/>
              <w:contextualSpacing/>
              <w:jc w:val="both"/>
              <w:rPr>
                <w:rFonts w:ascii="Century Gothic" w:eastAsiaTheme="minorHAnsi" w:hAnsi="Century Gothic" w:cstheme="minorBidi"/>
                <w:sz w:val="18"/>
                <w:szCs w:val="18"/>
                <w:lang w:val="en-ZA" w:eastAsia="en-ZA"/>
              </w:rPr>
            </w:pPr>
            <w:r w:rsidRPr="00652896">
              <w:rPr>
                <w:rFonts w:ascii="Century Gothic" w:eastAsiaTheme="minorHAnsi" w:hAnsi="Century Gothic" w:cstheme="minorBidi"/>
                <w:sz w:val="18"/>
                <w:szCs w:val="18"/>
              </w:rPr>
              <w:t>Tunnel management</w:t>
            </w:r>
          </w:p>
        </w:tc>
        <w:tc>
          <w:tcPr>
            <w:tcW w:w="1080" w:type="dxa"/>
          </w:tcPr>
          <w:p w:rsidR="004952C6" w:rsidRPr="00652896" w:rsidRDefault="004952C6" w:rsidP="00F70BEC">
            <w:pPr>
              <w:spacing w:line="276" w:lineRule="auto"/>
              <w:rPr>
                <w:rFonts w:ascii="Century Gothic" w:hAnsi="Century Gothic"/>
                <w:bCs/>
                <w:sz w:val="18"/>
                <w:szCs w:val="18"/>
              </w:rPr>
            </w:pPr>
            <w:r w:rsidRPr="00652896">
              <w:rPr>
                <w:rFonts w:ascii="Century Gothic" w:hAnsi="Century Gothic"/>
                <w:bCs/>
                <w:sz w:val="18"/>
                <w:szCs w:val="18"/>
              </w:rPr>
              <w:t>Cedara College, Owen Sithole College and other Accredited training service providers</w:t>
            </w:r>
          </w:p>
        </w:tc>
        <w:tc>
          <w:tcPr>
            <w:tcW w:w="1350" w:type="dxa"/>
          </w:tcPr>
          <w:p w:rsidR="004952C6" w:rsidRPr="00652896" w:rsidDel="00AA2AD7" w:rsidRDefault="004952C6" w:rsidP="00F70BEC">
            <w:pPr>
              <w:spacing w:line="276" w:lineRule="auto"/>
              <w:rPr>
                <w:rFonts w:ascii="Century Gothic" w:hAnsi="Century Gothic"/>
                <w:bCs/>
                <w:sz w:val="18"/>
                <w:szCs w:val="18"/>
              </w:rPr>
            </w:pPr>
            <w:r w:rsidRPr="00652896">
              <w:rPr>
                <w:rFonts w:ascii="Century Gothic" w:hAnsi="Century Gothic"/>
                <w:bCs/>
                <w:sz w:val="18"/>
                <w:szCs w:val="18"/>
              </w:rPr>
              <w:t>Accredited and Non-Accredited training</w:t>
            </w:r>
          </w:p>
        </w:tc>
        <w:tc>
          <w:tcPr>
            <w:tcW w:w="2250" w:type="dxa"/>
          </w:tcPr>
          <w:p w:rsidR="004952C6" w:rsidRPr="00652896" w:rsidRDefault="004952C6" w:rsidP="00F70BEC">
            <w:pPr>
              <w:spacing w:line="276" w:lineRule="auto"/>
              <w:rPr>
                <w:rFonts w:ascii="Century Gothic" w:hAnsi="Century Gothic"/>
                <w:bCs/>
                <w:sz w:val="18"/>
                <w:szCs w:val="18"/>
              </w:rPr>
            </w:pPr>
            <w:r w:rsidRPr="00652896">
              <w:rPr>
                <w:rFonts w:ascii="Century Gothic" w:hAnsi="Century Gothic"/>
                <w:bCs/>
                <w:sz w:val="18"/>
                <w:szCs w:val="18"/>
              </w:rPr>
              <w:t>3149 (100%)</w:t>
            </w:r>
          </w:p>
        </w:tc>
        <w:tc>
          <w:tcPr>
            <w:tcW w:w="990" w:type="dxa"/>
          </w:tcPr>
          <w:p w:rsidR="004952C6" w:rsidRPr="00652896" w:rsidRDefault="004952C6" w:rsidP="00F70BEC">
            <w:pPr>
              <w:spacing w:line="276" w:lineRule="auto"/>
              <w:rPr>
                <w:rFonts w:ascii="Century Gothic" w:hAnsi="Century Gothic"/>
                <w:b/>
                <w:bCs/>
                <w:sz w:val="18"/>
                <w:szCs w:val="18"/>
              </w:rPr>
            </w:pPr>
          </w:p>
        </w:tc>
      </w:tr>
      <w:tr w:rsidR="004952C6" w:rsidRPr="00652896" w:rsidTr="00F70BEC">
        <w:tc>
          <w:tcPr>
            <w:tcW w:w="1276" w:type="dxa"/>
          </w:tcPr>
          <w:p w:rsidR="004952C6" w:rsidRPr="00652896" w:rsidRDefault="004952C6" w:rsidP="00F70BEC">
            <w:pPr>
              <w:numPr>
                <w:ilvl w:val="0"/>
                <w:numId w:val="17"/>
              </w:numPr>
              <w:spacing w:line="276" w:lineRule="auto"/>
              <w:ind w:left="0"/>
              <w:contextualSpacing/>
              <w:jc w:val="both"/>
              <w:rPr>
                <w:rFonts w:ascii="Century Gothic" w:eastAsiaTheme="minorHAnsi" w:hAnsi="Century Gothic" w:cstheme="minorBidi"/>
                <w:sz w:val="18"/>
                <w:szCs w:val="18"/>
                <w:lang w:val="en-ZA" w:eastAsia="en-ZA"/>
              </w:rPr>
            </w:pPr>
            <w:r w:rsidRPr="00652896">
              <w:rPr>
                <w:rFonts w:ascii="Century Gothic" w:eastAsiaTheme="minorHAnsi" w:hAnsi="Century Gothic" w:cstheme="minorBidi"/>
                <w:sz w:val="18"/>
                <w:szCs w:val="18"/>
              </w:rPr>
              <w:t>2009/10</w:t>
            </w:r>
          </w:p>
        </w:tc>
        <w:tc>
          <w:tcPr>
            <w:tcW w:w="2234" w:type="dxa"/>
          </w:tcPr>
          <w:p w:rsidR="004952C6" w:rsidRPr="00652896" w:rsidRDefault="004952C6" w:rsidP="00F70BEC">
            <w:pPr>
              <w:numPr>
                <w:ilvl w:val="0"/>
                <w:numId w:val="18"/>
              </w:numPr>
              <w:spacing w:line="276" w:lineRule="auto"/>
              <w:contextualSpacing/>
              <w:jc w:val="both"/>
              <w:rPr>
                <w:rFonts w:ascii="Century Gothic" w:eastAsiaTheme="minorHAnsi" w:hAnsi="Century Gothic" w:cstheme="minorBidi"/>
                <w:sz w:val="18"/>
                <w:szCs w:val="18"/>
                <w:lang w:val="en-ZA" w:eastAsia="en-ZA"/>
              </w:rPr>
            </w:pPr>
            <w:r w:rsidRPr="00652896">
              <w:rPr>
                <w:rFonts w:ascii="Century Gothic" w:eastAsiaTheme="minorHAnsi" w:hAnsi="Century Gothic" w:cstheme="minorBidi"/>
                <w:sz w:val="18"/>
                <w:szCs w:val="18"/>
              </w:rPr>
              <w:t>Crop production</w:t>
            </w:r>
          </w:p>
          <w:p w:rsidR="004952C6" w:rsidRPr="00652896" w:rsidRDefault="004952C6" w:rsidP="00F70BEC">
            <w:pPr>
              <w:numPr>
                <w:ilvl w:val="0"/>
                <w:numId w:val="18"/>
              </w:numPr>
              <w:spacing w:line="276" w:lineRule="auto"/>
              <w:ind w:left="317" w:hanging="283"/>
              <w:contextualSpacing/>
              <w:rPr>
                <w:rFonts w:ascii="Century Gothic" w:eastAsiaTheme="minorHAnsi" w:hAnsi="Century Gothic" w:cstheme="minorBidi"/>
                <w:sz w:val="18"/>
                <w:szCs w:val="18"/>
                <w:lang w:val="en-ZA" w:eastAsia="en-ZA"/>
              </w:rPr>
            </w:pPr>
            <w:r w:rsidRPr="00652896">
              <w:rPr>
                <w:rFonts w:ascii="Century Gothic" w:eastAsiaTheme="minorHAnsi" w:hAnsi="Century Gothic" w:cstheme="minorBidi"/>
                <w:sz w:val="18"/>
                <w:szCs w:val="18"/>
              </w:rPr>
              <w:t>Cooperative management</w:t>
            </w:r>
          </w:p>
          <w:p w:rsidR="004952C6" w:rsidRPr="00652896" w:rsidRDefault="004952C6" w:rsidP="00F70BEC">
            <w:pPr>
              <w:numPr>
                <w:ilvl w:val="0"/>
                <w:numId w:val="18"/>
              </w:numPr>
              <w:spacing w:line="276" w:lineRule="auto"/>
              <w:ind w:left="317" w:hanging="283"/>
              <w:contextualSpacing/>
              <w:rPr>
                <w:rFonts w:ascii="Century Gothic" w:eastAsiaTheme="minorHAnsi" w:hAnsi="Century Gothic" w:cstheme="minorBidi"/>
                <w:sz w:val="18"/>
                <w:szCs w:val="18"/>
                <w:lang w:val="en-ZA" w:eastAsia="en-ZA"/>
              </w:rPr>
            </w:pPr>
            <w:r w:rsidRPr="00652896">
              <w:rPr>
                <w:rFonts w:ascii="Century Gothic" w:eastAsiaTheme="minorHAnsi" w:hAnsi="Century Gothic" w:cstheme="minorBidi"/>
                <w:sz w:val="18"/>
                <w:szCs w:val="18"/>
              </w:rPr>
              <w:t>Livestock production</w:t>
            </w:r>
          </w:p>
          <w:p w:rsidR="004952C6" w:rsidRPr="00652896" w:rsidRDefault="004952C6" w:rsidP="00F70BEC">
            <w:pPr>
              <w:numPr>
                <w:ilvl w:val="0"/>
                <w:numId w:val="18"/>
              </w:numPr>
              <w:spacing w:line="276" w:lineRule="auto"/>
              <w:ind w:left="317" w:hanging="283"/>
              <w:contextualSpacing/>
              <w:rPr>
                <w:rFonts w:ascii="Century Gothic" w:eastAsiaTheme="minorHAnsi" w:hAnsi="Century Gothic" w:cstheme="minorBidi"/>
                <w:sz w:val="18"/>
                <w:szCs w:val="18"/>
                <w:lang w:val="en-ZA" w:eastAsia="en-ZA"/>
              </w:rPr>
            </w:pPr>
            <w:r w:rsidRPr="00652896">
              <w:rPr>
                <w:rFonts w:ascii="Century Gothic" w:eastAsiaTheme="minorHAnsi" w:hAnsi="Century Gothic" w:cstheme="minorBidi"/>
                <w:sz w:val="18"/>
                <w:szCs w:val="18"/>
              </w:rPr>
              <w:t>Mechanisation</w:t>
            </w:r>
          </w:p>
          <w:p w:rsidR="004952C6" w:rsidRPr="00652896" w:rsidRDefault="004952C6" w:rsidP="00F70BEC">
            <w:pPr>
              <w:numPr>
                <w:ilvl w:val="0"/>
                <w:numId w:val="18"/>
              </w:numPr>
              <w:spacing w:line="276" w:lineRule="auto"/>
              <w:ind w:left="317" w:hanging="283"/>
              <w:contextualSpacing/>
              <w:rPr>
                <w:rFonts w:ascii="Century Gothic" w:eastAsiaTheme="minorHAnsi" w:hAnsi="Century Gothic" w:cstheme="minorBidi"/>
                <w:sz w:val="18"/>
                <w:szCs w:val="18"/>
                <w:lang w:val="en-ZA" w:eastAsia="en-ZA"/>
              </w:rPr>
            </w:pPr>
            <w:r w:rsidRPr="00652896">
              <w:rPr>
                <w:rFonts w:ascii="Century Gothic" w:eastAsiaTheme="minorHAnsi" w:hAnsi="Century Gothic" w:cstheme="minorBidi"/>
                <w:sz w:val="18"/>
                <w:szCs w:val="18"/>
              </w:rPr>
              <w:t>Value adding</w:t>
            </w:r>
          </w:p>
          <w:p w:rsidR="004952C6" w:rsidRPr="00652896" w:rsidRDefault="004952C6" w:rsidP="00F70BEC">
            <w:pPr>
              <w:numPr>
                <w:ilvl w:val="0"/>
                <w:numId w:val="18"/>
              </w:numPr>
              <w:spacing w:line="276" w:lineRule="auto"/>
              <w:ind w:left="317" w:hanging="283"/>
              <w:contextualSpacing/>
              <w:rPr>
                <w:rFonts w:ascii="Century Gothic" w:eastAsiaTheme="minorHAnsi" w:hAnsi="Century Gothic" w:cstheme="minorBidi"/>
                <w:sz w:val="18"/>
                <w:szCs w:val="18"/>
                <w:lang w:val="en-ZA" w:eastAsia="en-ZA"/>
              </w:rPr>
            </w:pPr>
            <w:r w:rsidRPr="00652896">
              <w:rPr>
                <w:rFonts w:ascii="Century Gothic" w:eastAsiaTheme="minorHAnsi" w:hAnsi="Century Gothic" w:cstheme="minorBidi"/>
                <w:sz w:val="18"/>
                <w:szCs w:val="18"/>
              </w:rPr>
              <w:t>Leadership and conflict management</w:t>
            </w:r>
          </w:p>
          <w:p w:rsidR="004952C6" w:rsidRPr="00652896" w:rsidRDefault="004952C6" w:rsidP="00F70BEC">
            <w:pPr>
              <w:numPr>
                <w:ilvl w:val="0"/>
                <w:numId w:val="18"/>
              </w:numPr>
              <w:spacing w:line="276" w:lineRule="auto"/>
              <w:ind w:left="317" w:hanging="283"/>
              <w:contextualSpacing/>
              <w:rPr>
                <w:rFonts w:ascii="Century Gothic" w:eastAsiaTheme="minorHAnsi" w:hAnsi="Century Gothic" w:cstheme="minorBidi"/>
                <w:sz w:val="18"/>
                <w:szCs w:val="18"/>
                <w:lang w:val="en-ZA" w:eastAsia="en-ZA"/>
              </w:rPr>
            </w:pPr>
            <w:r w:rsidRPr="00652896">
              <w:rPr>
                <w:rFonts w:ascii="Century Gothic" w:eastAsiaTheme="minorHAnsi" w:hAnsi="Century Gothic" w:cstheme="minorBidi"/>
                <w:sz w:val="18"/>
                <w:szCs w:val="18"/>
              </w:rPr>
              <w:t>Vegetable production</w:t>
            </w:r>
          </w:p>
          <w:p w:rsidR="004952C6" w:rsidRPr="00652896" w:rsidRDefault="004952C6" w:rsidP="00F70BEC">
            <w:pPr>
              <w:numPr>
                <w:ilvl w:val="0"/>
                <w:numId w:val="18"/>
              </w:numPr>
              <w:spacing w:line="276" w:lineRule="auto"/>
              <w:ind w:left="317" w:hanging="283"/>
              <w:contextualSpacing/>
              <w:rPr>
                <w:rFonts w:ascii="Century Gothic" w:eastAsiaTheme="minorHAnsi" w:hAnsi="Century Gothic" w:cstheme="minorBidi"/>
                <w:sz w:val="18"/>
                <w:szCs w:val="18"/>
                <w:lang w:val="en-ZA" w:eastAsia="en-ZA"/>
              </w:rPr>
            </w:pPr>
            <w:r w:rsidRPr="00652896">
              <w:rPr>
                <w:rFonts w:ascii="Century Gothic" w:eastAsiaTheme="minorHAnsi" w:hAnsi="Century Gothic" w:cstheme="minorBidi"/>
                <w:sz w:val="18"/>
                <w:szCs w:val="18"/>
              </w:rPr>
              <w:t>Agribusiness skills</w:t>
            </w:r>
          </w:p>
          <w:p w:rsidR="004952C6" w:rsidRPr="00652896" w:rsidRDefault="004952C6" w:rsidP="00F70BEC">
            <w:pPr>
              <w:numPr>
                <w:ilvl w:val="0"/>
                <w:numId w:val="18"/>
              </w:numPr>
              <w:spacing w:line="276" w:lineRule="auto"/>
              <w:ind w:left="317" w:hanging="283"/>
              <w:contextualSpacing/>
              <w:jc w:val="both"/>
              <w:rPr>
                <w:rFonts w:ascii="Century Gothic" w:eastAsiaTheme="minorHAnsi" w:hAnsi="Century Gothic" w:cstheme="minorBidi"/>
                <w:sz w:val="18"/>
                <w:szCs w:val="18"/>
                <w:lang w:val="en-ZA" w:eastAsia="en-ZA"/>
              </w:rPr>
            </w:pPr>
            <w:r w:rsidRPr="00652896">
              <w:rPr>
                <w:rFonts w:ascii="Century Gothic" w:eastAsiaTheme="minorHAnsi" w:hAnsi="Century Gothic" w:cstheme="minorBidi"/>
                <w:sz w:val="18"/>
                <w:szCs w:val="18"/>
              </w:rPr>
              <w:t>Tunnel production</w:t>
            </w:r>
          </w:p>
        </w:tc>
        <w:tc>
          <w:tcPr>
            <w:tcW w:w="1080" w:type="dxa"/>
          </w:tcPr>
          <w:p w:rsidR="004952C6" w:rsidRPr="00652896" w:rsidRDefault="004952C6" w:rsidP="00F70BEC">
            <w:pPr>
              <w:spacing w:line="276" w:lineRule="auto"/>
              <w:rPr>
                <w:rFonts w:ascii="Century Gothic" w:hAnsi="Century Gothic"/>
                <w:bCs/>
                <w:sz w:val="18"/>
                <w:szCs w:val="18"/>
              </w:rPr>
            </w:pPr>
            <w:r w:rsidRPr="00652896">
              <w:rPr>
                <w:rFonts w:ascii="Century Gothic" w:hAnsi="Century Gothic"/>
                <w:bCs/>
                <w:sz w:val="18"/>
                <w:szCs w:val="18"/>
              </w:rPr>
              <w:t>Cedara College, Owen Sithole College and other Accredited training service providers</w:t>
            </w:r>
          </w:p>
        </w:tc>
        <w:tc>
          <w:tcPr>
            <w:tcW w:w="1350" w:type="dxa"/>
          </w:tcPr>
          <w:p w:rsidR="004952C6" w:rsidRPr="00652896" w:rsidRDefault="004952C6" w:rsidP="00F70BEC">
            <w:pPr>
              <w:spacing w:line="276" w:lineRule="auto"/>
              <w:rPr>
                <w:rFonts w:ascii="Century Gothic" w:hAnsi="Century Gothic"/>
                <w:bCs/>
                <w:sz w:val="18"/>
                <w:szCs w:val="18"/>
              </w:rPr>
            </w:pPr>
            <w:r w:rsidRPr="00652896">
              <w:rPr>
                <w:rFonts w:ascii="Century Gothic" w:hAnsi="Century Gothic"/>
                <w:bCs/>
                <w:sz w:val="18"/>
                <w:szCs w:val="18"/>
              </w:rPr>
              <w:t>Accredited and Non-accredited</w:t>
            </w:r>
          </w:p>
        </w:tc>
        <w:tc>
          <w:tcPr>
            <w:tcW w:w="2250" w:type="dxa"/>
          </w:tcPr>
          <w:p w:rsidR="004952C6" w:rsidRPr="00652896" w:rsidRDefault="004952C6" w:rsidP="00F70BEC">
            <w:pPr>
              <w:spacing w:line="276" w:lineRule="auto"/>
              <w:rPr>
                <w:rFonts w:ascii="Century Gothic" w:hAnsi="Century Gothic"/>
                <w:bCs/>
                <w:sz w:val="18"/>
                <w:szCs w:val="18"/>
              </w:rPr>
            </w:pPr>
            <w:r w:rsidRPr="00652896">
              <w:rPr>
                <w:rFonts w:ascii="Century Gothic" w:hAnsi="Century Gothic" w:cs="Arial"/>
                <w:sz w:val="18"/>
                <w:szCs w:val="18"/>
              </w:rPr>
              <w:t>5620 (100%)</w:t>
            </w:r>
          </w:p>
        </w:tc>
        <w:tc>
          <w:tcPr>
            <w:tcW w:w="990" w:type="dxa"/>
          </w:tcPr>
          <w:p w:rsidR="004952C6" w:rsidRPr="00652896" w:rsidRDefault="004952C6" w:rsidP="00F70BEC">
            <w:pPr>
              <w:spacing w:line="276" w:lineRule="auto"/>
              <w:rPr>
                <w:rFonts w:ascii="Century Gothic" w:hAnsi="Century Gothic"/>
                <w:bCs/>
                <w:sz w:val="18"/>
                <w:szCs w:val="18"/>
              </w:rPr>
            </w:pPr>
            <w:r w:rsidRPr="00652896">
              <w:rPr>
                <w:rFonts w:ascii="Century Gothic" w:hAnsi="Century Gothic"/>
                <w:bCs/>
                <w:sz w:val="18"/>
                <w:szCs w:val="18"/>
              </w:rPr>
              <w:t>5-10 days</w:t>
            </w:r>
          </w:p>
        </w:tc>
      </w:tr>
    </w:tbl>
    <w:p w:rsidR="004952C6" w:rsidRPr="0080446A" w:rsidRDefault="004952C6" w:rsidP="004952C6">
      <w:pPr>
        <w:spacing w:line="276" w:lineRule="auto"/>
        <w:jc w:val="both"/>
        <w:rPr>
          <w:rFonts w:ascii="Century Gothic" w:hAnsi="Century Gothic"/>
          <w:sz w:val="22"/>
          <w:szCs w:val="22"/>
        </w:rPr>
      </w:pPr>
    </w:p>
    <w:p w:rsidR="00321E30" w:rsidRPr="00321E30" w:rsidRDefault="00321E30" w:rsidP="004952C6">
      <w:pPr>
        <w:spacing w:line="276" w:lineRule="auto"/>
        <w:jc w:val="both"/>
        <w:rPr>
          <w:rFonts w:ascii="Century Gothic" w:hAnsi="Century Gothic"/>
          <w:bCs/>
          <w:sz w:val="22"/>
          <w:szCs w:val="22"/>
        </w:rPr>
      </w:pPr>
      <w:r>
        <w:rPr>
          <w:rFonts w:ascii="Century Gothic" w:hAnsi="Century Gothic"/>
          <w:bCs/>
          <w:sz w:val="22"/>
          <w:szCs w:val="22"/>
        </w:rPr>
        <w:t>As shown</w:t>
      </w:r>
      <w:r w:rsidR="00151B1F">
        <w:rPr>
          <w:rFonts w:ascii="Century Gothic" w:hAnsi="Century Gothic"/>
          <w:bCs/>
          <w:sz w:val="22"/>
          <w:szCs w:val="22"/>
        </w:rPr>
        <w:t xml:space="preserve"> in</w:t>
      </w:r>
      <w:r w:rsidR="004952C6" w:rsidRPr="0080446A">
        <w:rPr>
          <w:rFonts w:ascii="Century Gothic" w:hAnsi="Century Gothic"/>
          <w:bCs/>
          <w:sz w:val="22"/>
          <w:szCs w:val="22"/>
        </w:rPr>
        <w:t xml:space="preserve"> </w:t>
      </w:r>
      <w:r w:rsidR="00151B1F">
        <w:rPr>
          <w:rFonts w:ascii="Century Gothic" w:hAnsi="Century Gothic"/>
          <w:b/>
          <w:bCs/>
          <w:sz w:val="22"/>
          <w:szCs w:val="22"/>
        </w:rPr>
        <w:t>T</w:t>
      </w:r>
      <w:r w:rsidR="004952C6" w:rsidRPr="000E5F98">
        <w:rPr>
          <w:rFonts w:ascii="Century Gothic" w:hAnsi="Century Gothic"/>
          <w:b/>
          <w:bCs/>
          <w:sz w:val="22"/>
          <w:szCs w:val="22"/>
        </w:rPr>
        <w:t>able</w:t>
      </w:r>
      <w:r w:rsidR="004952C6" w:rsidRPr="0080446A">
        <w:rPr>
          <w:rFonts w:ascii="Century Gothic" w:hAnsi="Century Gothic"/>
          <w:bCs/>
          <w:sz w:val="22"/>
          <w:szCs w:val="22"/>
        </w:rPr>
        <w:t xml:space="preserve"> </w:t>
      </w:r>
      <w:r w:rsidR="00151B1F">
        <w:rPr>
          <w:rFonts w:ascii="Century Gothic" w:hAnsi="Century Gothic"/>
          <w:b/>
          <w:bCs/>
          <w:sz w:val="22"/>
          <w:szCs w:val="22"/>
        </w:rPr>
        <w:t xml:space="preserve">38 </w:t>
      </w:r>
      <w:r w:rsidR="004952C6" w:rsidRPr="0080446A">
        <w:rPr>
          <w:rFonts w:ascii="Century Gothic" w:hAnsi="Century Gothic"/>
          <w:bCs/>
          <w:sz w:val="22"/>
          <w:szCs w:val="22"/>
        </w:rPr>
        <w:t>above, during the 2007/08 financial year, the Department indicated that it offered eight courses to 3398 beneficiaries. Since the total number of beneficiaries was 3398, (100%) all of them were trained. The courses were offered by the Agricultural Colleges (</w:t>
      </w:r>
      <w:r w:rsidR="00151B1F">
        <w:rPr>
          <w:rFonts w:ascii="Century Gothic" w:hAnsi="Century Gothic"/>
          <w:bCs/>
          <w:sz w:val="22"/>
          <w:szCs w:val="22"/>
        </w:rPr>
        <w:t>Cedara and Owen Sithole) and other</w:t>
      </w:r>
      <w:r w:rsidR="004952C6" w:rsidRPr="0080446A">
        <w:rPr>
          <w:rFonts w:ascii="Century Gothic" w:hAnsi="Century Gothic"/>
          <w:bCs/>
          <w:sz w:val="22"/>
          <w:szCs w:val="22"/>
        </w:rPr>
        <w:t xml:space="preserve"> ac</w:t>
      </w:r>
      <w:r w:rsidR="0014391D">
        <w:rPr>
          <w:rFonts w:ascii="Century Gothic" w:hAnsi="Century Gothic"/>
          <w:bCs/>
          <w:sz w:val="22"/>
          <w:szCs w:val="22"/>
        </w:rPr>
        <w:t xml:space="preserve">credited training providers. </w:t>
      </w:r>
      <w:r w:rsidR="00631477">
        <w:rPr>
          <w:rFonts w:ascii="Century Gothic" w:hAnsi="Century Gothic"/>
          <w:bCs/>
          <w:sz w:val="22"/>
          <w:szCs w:val="22"/>
        </w:rPr>
        <w:t>In 2008/09 the D</w:t>
      </w:r>
      <w:r w:rsidR="004952C6" w:rsidRPr="0080446A">
        <w:rPr>
          <w:rFonts w:ascii="Century Gothic" w:hAnsi="Century Gothic"/>
          <w:bCs/>
          <w:sz w:val="22"/>
          <w:szCs w:val="22"/>
        </w:rPr>
        <w:t xml:space="preserve">epartment trained all 3149 </w:t>
      </w:r>
      <w:r w:rsidR="00C02DB7">
        <w:rPr>
          <w:rFonts w:ascii="Century Gothic" w:hAnsi="Century Gothic"/>
          <w:bCs/>
          <w:sz w:val="22"/>
          <w:szCs w:val="22"/>
        </w:rPr>
        <w:t xml:space="preserve">CASP </w:t>
      </w:r>
      <w:r w:rsidR="004952C6" w:rsidRPr="0080446A">
        <w:rPr>
          <w:rFonts w:ascii="Century Gothic" w:hAnsi="Century Gothic"/>
          <w:bCs/>
          <w:sz w:val="22"/>
          <w:szCs w:val="22"/>
        </w:rPr>
        <w:t xml:space="preserve">beneficiaries </w:t>
      </w:r>
      <w:r w:rsidR="00C02DB7">
        <w:rPr>
          <w:rFonts w:ascii="Century Gothic" w:hAnsi="Century Gothic"/>
          <w:bCs/>
          <w:sz w:val="22"/>
          <w:szCs w:val="22"/>
        </w:rPr>
        <w:t xml:space="preserve">and all 5620 </w:t>
      </w:r>
      <w:r w:rsidR="00C02DB7">
        <w:rPr>
          <w:rFonts w:ascii="Century Gothic" w:hAnsi="Century Gothic"/>
          <w:sz w:val="22"/>
          <w:szCs w:val="22"/>
        </w:rPr>
        <w:t>in the 2009/10 financial year.</w:t>
      </w:r>
    </w:p>
    <w:p w:rsidR="00321E30" w:rsidRDefault="00321E30" w:rsidP="004952C6">
      <w:pPr>
        <w:spacing w:line="276" w:lineRule="auto"/>
        <w:jc w:val="both"/>
        <w:rPr>
          <w:rFonts w:ascii="Century Gothic" w:hAnsi="Century Gothic"/>
          <w:sz w:val="22"/>
          <w:szCs w:val="22"/>
        </w:rPr>
      </w:pPr>
    </w:p>
    <w:p w:rsidR="004952C6" w:rsidRDefault="00C02DB7" w:rsidP="004952C6">
      <w:pPr>
        <w:spacing w:line="276" w:lineRule="auto"/>
        <w:jc w:val="both"/>
        <w:rPr>
          <w:rFonts w:ascii="Century Gothic" w:hAnsi="Century Gothic"/>
          <w:sz w:val="22"/>
          <w:szCs w:val="22"/>
        </w:rPr>
      </w:pPr>
      <w:r>
        <w:rPr>
          <w:rFonts w:ascii="Century Gothic" w:hAnsi="Century Gothic"/>
          <w:sz w:val="22"/>
          <w:szCs w:val="22"/>
        </w:rPr>
        <w:t>A</w:t>
      </w:r>
      <w:r w:rsidR="00631477">
        <w:rPr>
          <w:rFonts w:ascii="Century Gothic" w:hAnsi="Century Gothic"/>
          <w:sz w:val="22"/>
          <w:szCs w:val="22"/>
        </w:rPr>
        <w:t>t the time of the assessment, the Department had</w:t>
      </w:r>
      <w:r w:rsidR="004952C6" w:rsidRPr="0080446A">
        <w:rPr>
          <w:rFonts w:ascii="Century Gothic" w:hAnsi="Century Gothic"/>
          <w:sz w:val="22"/>
          <w:szCs w:val="22"/>
        </w:rPr>
        <w:t xml:space="preserve"> not conducted an impact assessment o</w:t>
      </w:r>
      <w:r>
        <w:rPr>
          <w:rFonts w:ascii="Century Gothic" w:hAnsi="Century Gothic"/>
          <w:sz w:val="22"/>
          <w:szCs w:val="22"/>
        </w:rPr>
        <w:t>f the training</w:t>
      </w:r>
      <w:r w:rsidR="004952C6" w:rsidRPr="0080446A">
        <w:rPr>
          <w:rFonts w:ascii="Century Gothic" w:hAnsi="Century Gothic"/>
          <w:sz w:val="22"/>
          <w:szCs w:val="22"/>
        </w:rPr>
        <w:t>.</w:t>
      </w:r>
    </w:p>
    <w:p w:rsidR="00AD6EEC" w:rsidRDefault="00AD6EEC" w:rsidP="004952C6">
      <w:pPr>
        <w:spacing w:line="276" w:lineRule="auto"/>
        <w:jc w:val="both"/>
        <w:rPr>
          <w:rFonts w:ascii="Century Gothic" w:hAnsi="Century Gothic"/>
          <w:sz w:val="22"/>
          <w:szCs w:val="22"/>
        </w:rPr>
        <w:sectPr w:rsidR="00AD6EEC" w:rsidSect="00662765">
          <w:pgSz w:w="12240" w:h="15840"/>
          <w:pgMar w:top="1440" w:right="1440" w:bottom="1440" w:left="1440" w:header="720" w:footer="720" w:gutter="0"/>
          <w:cols w:space="720"/>
          <w:docGrid w:linePitch="360"/>
        </w:sectPr>
      </w:pPr>
    </w:p>
    <w:p w:rsidR="004952C6" w:rsidRDefault="00B6744D" w:rsidP="004952C6">
      <w:pPr>
        <w:pStyle w:val="Heading3"/>
        <w:rPr>
          <w:rFonts w:eastAsiaTheme="majorEastAsia"/>
        </w:rPr>
      </w:pPr>
      <w:bookmarkStart w:id="212" w:name="_Toc296345402"/>
      <w:r>
        <w:rPr>
          <w:rFonts w:eastAsiaTheme="majorEastAsia"/>
        </w:rPr>
        <w:lastRenderedPageBreak/>
        <w:t>8.6</w:t>
      </w:r>
      <w:r w:rsidR="004952C6">
        <w:rPr>
          <w:rFonts w:eastAsiaTheme="majorEastAsia"/>
        </w:rPr>
        <w:t>.4</w:t>
      </w:r>
      <w:r w:rsidR="004952C6" w:rsidRPr="004F34D9">
        <w:rPr>
          <w:rFonts w:eastAsiaTheme="majorEastAsia"/>
        </w:rPr>
        <w:tab/>
        <w:t>ON AND OFF- FARM INFRASTRUCTURE</w:t>
      </w:r>
      <w:bookmarkEnd w:id="212"/>
    </w:p>
    <w:p w:rsidR="004952C6" w:rsidRPr="004F34D9" w:rsidRDefault="004952C6" w:rsidP="004952C6">
      <w:pPr>
        <w:rPr>
          <w:rFonts w:eastAsiaTheme="majorEastAsia"/>
        </w:rPr>
      </w:pPr>
    </w:p>
    <w:p w:rsidR="00F416B5" w:rsidRDefault="004952C6" w:rsidP="00F416B5">
      <w:pPr>
        <w:tabs>
          <w:tab w:val="left" w:pos="5250"/>
        </w:tabs>
        <w:spacing w:line="276" w:lineRule="auto"/>
        <w:jc w:val="both"/>
        <w:rPr>
          <w:rFonts w:ascii="Century Gothic" w:hAnsi="Century Gothic"/>
          <w:sz w:val="22"/>
          <w:szCs w:val="22"/>
        </w:rPr>
      </w:pPr>
      <w:r w:rsidRPr="0080446A">
        <w:rPr>
          <w:rFonts w:ascii="Century Gothic" w:hAnsi="Century Gothic"/>
          <w:sz w:val="22"/>
          <w:szCs w:val="22"/>
        </w:rPr>
        <w:t>The bulk of the funding for CASP has been allocat</w:t>
      </w:r>
      <w:r w:rsidR="00321E30">
        <w:rPr>
          <w:rFonts w:ascii="Century Gothic" w:hAnsi="Century Gothic"/>
          <w:sz w:val="22"/>
          <w:szCs w:val="22"/>
        </w:rPr>
        <w:t>ed to the infrastructure pillar, yet most</w:t>
      </w:r>
      <w:r w:rsidR="00321E30">
        <w:rPr>
          <w:rFonts w:ascii="Century Gothic" w:hAnsi="Century Gothic" w:cs="Arial"/>
          <w:sz w:val="22"/>
          <w:szCs w:val="22"/>
        </w:rPr>
        <w:t xml:space="preserve"> </w:t>
      </w:r>
      <w:r w:rsidRPr="0080446A">
        <w:rPr>
          <w:rFonts w:ascii="Century Gothic" w:hAnsi="Century Gothic" w:cs="Arial"/>
          <w:sz w:val="22"/>
          <w:szCs w:val="22"/>
        </w:rPr>
        <w:t xml:space="preserve">projects that had received infrastructure support were struggling. </w:t>
      </w:r>
      <w:r w:rsidR="00321E30">
        <w:rPr>
          <w:rFonts w:ascii="Century Gothic" w:hAnsi="Century Gothic" w:cs="Arial"/>
          <w:sz w:val="22"/>
          <w:szCs w:val="22"/>
        </w:rPr>
        <w:t xml:space="preserve">Amongst the struggling projects were the </w:t>
      </w:r>
      <w:r w:rsidRPr="0080446A">
        <w:rPr>
          <w:rFonts w:ascii="Century Gothic" w:hAnsi="Century Gothic" w:cs="Arial"/>
          <w:sz w:val="22"/>
          <w:szCs w:val="22"/>
        </w:rPr>
        <w:t xml:space="preserve">Dubazane Family Project, </w:t>
      </w:r>
      <w:r w:rsidR="00321E30">
        <w:rPr>
          <w:rFonts w:ascii="Century Gothic" w:hAnsi="Century Gothic" w:cs="Arial"/>
          <w:sz w:val="22"/>
          <w:szCs w:val="22"/>
        </w:rPr>
        <w:t>N</w:t>
      </w:r>
      <w:r w:rsidR="00321E30" w:rsidRPr="0080446A">
        <w:rPr>
          <w:rFonts w:ascii="Century Gothic" w:hAnsi="Century Gothic" w:cs="Arial"/>
          <w:sz w:val="22"/>
          <w:szCs w:val="22"/>
        </w:rPr>
        <w:t>ogwaja Nemvelo Farm</w:t>
      </w:r>
      <w:r w:rsidR="00321E30">
        <w:rPr>
          <w:rFonts w:ascii="Century Gothic" w:hAnsi="Century Gothic" w:cs="Arial"/>
          <w:sz w:val="22"/>
          <w:szCs w:val="22"/>
        </w:rPr>
        <w:t xml:space="preserve"> and Thembekile Farm.</w:t>
      </w:r>
      <w:r w:rsidR="00130FB9">
        <w:rPr>
          <w:rFonts w:ascii="Century Gothic" w:hAnsi="Century Gothic" w:cs="Arial"/>
          <w:sz w:val="22"/>
          <w:szCs w:val="22"/>
        </w:rPr>
        <w:t xml:space="preserve"> </w:t>
      </w:r>
      <w:r w:rsidR="00321E30" w:rsidRPr="0080446A">
        <w:rPr>
          <w:rFonts w:ascii="Century Gothic" w:hAnsi="Century Gothic" w:cs="Arial"/>
          <w:sz w:val="22"/>
          <w:szCs w:val="22"/>
        </w:rPr>
        <w:t xml:space="preserve">Dubazane Family Project, </w:t>
      </w:r>
      <w:r w:rsidRPr="0080446A">
        <w:rPr>
          <w:rFonts w:ascii="Century Gothic" w:hAnsi="Century Gothic" w:cs="Arial"/>
          <w:sz w:val="22"/>
          <w:szCs w:val="22"/>
        </w:rPr>
        <w:t>which was funded for poultry infra</w:t>
      </w:r>
      <w:r w:rsidR="0014391D">
        <w:rPr>
          <w:rFonts w:ascii="Century Gothic" w:hAnsi="Century Gothic" w:cs="Arial"/>
          <w:sz w:val="22"/>
          <w:szCs w:val="22"/>
        </w:rPr>
        <w:t xml:space="preserve">structure was not operational. </w:t>
      </w:r>
      <w:r w:rsidRPr="0080446A">
        <w:rPr>
          <w:rFonts w:ascii="Century Gothic" w:hAnsi="Century Gothic" w:cs="Arial"/>
          <w:sz w:val="22"/>
          <w:szCs w:val="22"/>
        </w:rPr>
        <w:t xml:space="preserve">At the time of the visit the two poultry buildings were standing empty because 800 chickens that were also funded through CASP had died of a chicken’s disease. The farm is however doing well in cattle farming. At Nogwaja Nemvelo Farm, CASP support in the form of fencing, manure, seeds and feeds had also not been sufficient to ensure efficient functioning of the farm. At Thembekile Farm, </w:t>
      </w:r>
      <w:r w:rsidRPr="0080446A">
        <w:rPr>
          <w:rFonts w:ascii="Century Gothic" w:hAnsi="Century Gothic"/>
          <w:sz w:val="22"/>
          <w:szCs w:val="22"/>
        </w:rPr>
        <w:t xml:space="preserve">CASP support came in the form of dips for chickens but the farm owner claimed that this support </w:t>
      </w:r>
      <w:r w:rsidR="00C02DB7">
        <w:rPr>
          <w:rFonts w:ascii="Century Gothic" w:hAnsi="Century Gothic"/>
          <w:sz w:val="22"/>
          <w:szCs w:val="22"/>
        </w:rPr>
        <w:t xml:space="preserve">was not sufficient as it </w:t>
      </w:r>
      <w:r w:rsidRPr="0080446A">
        <w:rPr>
          <w:rFonts w:ascii="Century Gothic" w:hAnsi="Century Gothic"/>
          <w:sz w:val="22"/>
          <w:szCs w:val="22"/>
        </w:rPr>
        <w:t xml:space="preserve">did not </w:t>
      </w:r>
      <w:r w:rsidR="00C02DB7">
        <w:rPr>
          <w:rFonts w:ascii="Century Gothic" w:hAnsi="Century Gothic"/>
          <w:sz w:val="22"/>
          <w:szCs w:val="22"/>
        </w:rPr>
        <w:t>include support to access</w:t>
      </w:r>
      <w:r w:rsidRPr="0080446A">
        <w:rPr>
          <w:rFonts w:ascii="Century Gothic" w:hAnsi="Century Gothic"/>
          <w:sz w:val="22"/>
          <w:szCs w:val="22"/>
        </w:rPr>
        <w:t xml:space="preserve"> markets. </w:t>
      </w:r>
      <w:r w:rsidR="00F416B5" w:rsidRPr="0080446A">
        <w:rPr>
          <w:rFonts w:ascii="Century Gothic" w:hAnsi="Century Gothic"/>
          <w:sz w:val="22"/>
          <w:szCs w:val="22"/>
        </w:rPr>
        <w:t xml:space="preserve">The failure of infrastructure projects shows that there is a need for the Department to </w:t>
      </w:r>
      <w:r w:rsidR="00F416B5">
        <w:rPr>
          <w:rFonts w:ascii="Century Gothic" w:hAnsi="Century Gothic"/>
          <w:sz w:val="22"/>
          <w:szCs w:val="22"/>
        </w:rPr>
        <w:t xml:space="preserve">extend its </w:t>
      </w:r>
      <w:r w:rsidR="00F416B5" w:rsidRPr="0080446A">
        <w:rPr>
          <w:rFonts w:ascii="Century Gothic" w:hAnsi="Century Gothic"/>
          <w:sz w:val="22"/>
          <w:szCs w:val="22"/>
        </w:rPr>
        <w:t>supp</w:t>
      </w:r>
      <w:r w:rsidR="00F416B5">
        <w:rPr>
          <w:rFonts w:ascii="Century Gothic" w:hAnsi="Century Gothic"/>
          <w:sz w:val="22"/>
          <w:szCs w:val="22"/>
        </w:rPr>
        <w:t>ort to</w:t>
      </w:r>
      <w:r w:rsidR="00F416B5" w:rsidRPr="0080446A">
        <w:rPr>
          <w:rFonts w:ascii="Century Gothic" w:hAnsi="Century Gothic"/>
          <w:sz w:val="22"/>
          <w:szCs w:val="22"/>
        </w:rPr>
        <w:t xml:space="preserve"> other priority areas, such as l</w:t>
      </w:r>
      <w:r w:rsidR="00F416B5">
        <w:rPr>
          <w:rFonts w:ascii="Century Gothic" w:hAnsi="Century Gothic"/>
          <w:sz w:val="22"/>
          <w:szCs w:val="22"/>
        </w:rPr>
        <w:t xml:space="preserve">oans and </w:t>
      </w:r>
      <w:r w:rsidR="00F416B5" w:rsidRPr="0080446A">
        <w:rPr>
          <w:rFonts w:ascii="Century Gothic" w:hAnsi="Century Gothic"/>
          <w:sz w:val="22"/>
          <w:szCs w:val="22"/>
        </w:rPr>
        <w:t xml:space="preserve">access to markets.  </w:t>
      </w:r>
    </w:p>
    <w:p w:rsidR="000E5F98" w:rsidRDefault="000E5F98" w:rsidP="004952C6">
      <w:pPr>
        <w:tabs>
          <w:tab w:val="left" w:pos="5250"/>
        </w:tabs>
        <w:spacing w:line="276" w:lineRule="auto"/>
        <w:jc w:val="both"/>
        <w:rPr>
          <w:rFonts w:ascii="Century Gothic" w:hAnsi="Century Gothic"/>
          <w:sz w:val="22"/>
          <w:szCs w:val="22"/>
        </w:rPr>
      </w:pPr>
    </w:p>
    <w:p w:rsidR="004952C6" w:rsidRDefault="004952C6" w:rsidP="004952C6">
      <w:pPr>
        <w:tabs>
          <w:tab w:val="left" w:pos="5250"/>
        </w:tabs>
        <w:spacing w:line="276" w:lineRule="auto"/>
        <w:jc w:val="both"/>
        <w:rPr>
          <w:rFonts w:ascii="Century Gothic" w:hAnsi="Century Gothic"/>
          <w:sz w:val="22"/>
          <w:szCs w:val="22"/>
        </w:rPr>
      </w:pPr>
      <w:r w:rsidRPr="0080446A">
        <w:rPr>
          <w:rFonts w:ascii="Century Gothic" w:hAnsi="Century Gothic"/>
          <w:sz w:val="22"/>
          <w:szCs w:val="22"/>
        </w:rPr>
        <w:t xml:space="preserve">However, </w:t>
      </w:r>
      <w:r w:rsidR="000E5F98">
        <w:rPr>
          <w:rFonts w:ascii="Century Gothic" w:hAnsi="Century Gothic"/>
          <w:sz w:val="22"/>
          <w:szCs w:val="22"/>
        </w:rPr>
        <w:t>despite the poor performance of most infrastructure projects that were visited, the PSC found that there wer</w:t>
      </w:r>
      <w:r w:rsidR="0014391D">
        <w:rPr>
          <w:rFonts w:ascii="Century Gothic" w:hAnsi="Century Gothic"/>
          <w:sz w:val="22"/>
          <w:szCs w:val="22"/>
        </w:rPr>
        <w:t xml:space="preserve">e a few pockets of excellence. </w:t>
      </w:r>
      <w:r w:rsidR="000E5F98">
        <w:rPr>
          <w:rFonts w:ascii="Century Gothic" w:hAnsi="Century Gothic"/>
          <w:sz w:val="22"/>
          <w:szCs w:val="22"/>
        </w:rPr>
        <w:t>It was found that p</w:t>
      </w:r>
      <w:r w:rsidRPr="0080446A">
        <w:rPr>
          <w:rFonts w:ascii="Century Gothic" w:hAnsi="Century Gothic"/>
          <w:sz w:val="22"/>
          <w:szCs w:val="22"/>
        </w:rPr>
        <w:t>rojects such as Silwanentuthuko Tr</w:t>
      </w:r>
      <w:r w:rsidR="00C02DB7">
        <w:rPr>
          <w:rFonts w:ascii="Century Gothic" w:hAnsi="Century Gothic"/>
          <w:sz w:val="22"/>
          <w:szCs w:val="22"/>
        </w:rPr>
        <w:t>ust/Donovale Farming Company</w:t>
      </w:r>
      <w:r w:rsidRPr="0080446A">
        <w:rPr>
          <w:rFonts w:ascii="Century Gothic" w:hAnsi="Century Gothic"/>
          <w:sz w:val="22"/>
          <w:szCs w:val="22"/>
        </w:rPr>
        <w:t xml:space="preserve"> and Nofisa Farm </w:t>
      </w:r>
      <w:r w:rsidR="000E5F98">
        <w:rPr>
          <w:rFonts w:ascii="Century Gothic" w:hAnsi="Century Gothic"/>
          <w:sz w:val="22"/>
          <w:szCs w:val="22"/>
        </w:rPr>
        <w:t xml:space="preserve">were performing well due </w:t>
      </w:r>
      <w:r w:rsidRPr="0080446A">
        <w:rPr>
          <w:rFonts w:ascii="Century Gothic" w:hAnsi="Century Gothic"/>
          <w:sz w:val="22"/>
          <w:szCs w:val="22"/>
        </w:rPr>
        <w:t>t</w:t>
      </w:r>
      <w:r w:rsidR="0014391D">
        <w:rPr>
          <w:rFonts w:ascii="Century Gothic" w:hAnsi="Century Gothic"/>
          <w:sz w:val="22"/>
          <w:szCs w:val="22"/>
        </w:rPr>
        <w:t xml:space="preserve">o CASP infrastructure support. </w:t>
      </w:r>
      <w:r w:rsidR="00F416B5">
        <w:rPr>
          <w:rFonts w:ascii="Century Gothic" w:hAnsi="Century Gothic"/>
          <w:sz w:val="22"/>
          <w:szCs w:val="22"/>
        </w:rPr>
        <w:t>Lessons from thes</w:t>
      </w:r>
      <w:r w:rsidR="00C02DB7">
        <w:rPr>
          <w:rFonts w:ascii="Century Gothic" w:hAnsi="Century Gothic"/>
          <w:sz w:val="22"/>
          <w:szCs w:val="22"/>
        </w:rPr>
        <w:t>e projects should be applied</w:t>
      </w:r>
      <w:r w:rsidR="00F416B5">
        <w:rPr>
          <w:rFonts w:ascii="Century Gothic" w:hAnsi="Century Gothic"/>
          <w:sz w:val="22"/>
          <w:szCs w:val="22"/>
        </w:rPr>
        <w:t xml:space="preserve"> to other projects.</w:t>
      </w:r>
    </w:p>
    <w:p w:rsidR="00F416B5" w:rsidRPr="0080446A" w:rsidRDefault="00F416B5" w:rsidP="004952C6">
      <w:pPr>
        <w:tabs>
          <w:tab w:val="left" w:pos="5250"/>
        </w:tabs>
        <w:spacing w:line="276" w:lineRule="auto"/>
        <w:jc w:val="both"/>
        <w:rPr>
          <w:rFonts w:ascii="Century Gothic" w:hAnsi="Century Gothic"/>
          <w:sz w:val="22"/>
          <w:szCs w:val="22"/>
        </w:rPr>
      </w:pPr>
    </w:p>
    <w:p w:rsidR="004952C6" w:rsidRPr="0080446A" w:rsidRDefault="004952C6" w:rsidP="004952C6">
      <w:pPr>
        <w:pStyle w:val="Heading3"/>
        <w:rPr>
          <w:rFonts w:eastAsiaTheme="majorEastAsia"/>
        </w:rPr>
      </w:pPr>
      <w:bookmarkStart w:id="213" w:name="_Toc296345403"/>
      <w:r>
        <w:rPr>
          <w:rFonts w:eastAsiaTheme="majorEastAsia"/>
        </w:rPr>
        <w:t>8</w:t>
      </w:r>
      <w:r w:rsidR="00B6744D">
        <w:rPr>
          <w:rFonts w:eastAsiaTheme="majorEastAsia"/>
        </w:rPr>
        <w:t>.6</w:t>
      </w:r>
      <w:r>
        <w:rPr>
          <w:rFonts w:eastAsiaTheme="majorEastAsia"/>
        </w:rPr>
        <w:t>.5</w:t>
      </w:r>
      <w:r w:rsidRPr="0080446A">
        <w:rPr>
          <w:rFonts w:eastAsiaTheme="majorEastAsia"/>
        </w:rPr>
        <w:t xml:space="preserve"> </w:t>
      </w:r>
      <w:r w:rsidRPr="0080446A">
        <w:rPr>
          <w:rFonts w:eastAsiaTheme="majorEastAsia"/>
        </w:rPr>
        <w:tab/>
        <w:t>MARKETING AND BUSINESS DEVELOPMENT</w:t>
      </w:r>
      <w:bookmarkEnd w:id="213"/>
    </w:p>
    <w:p w:rsidR="004952C6" w:rsidRPr="0080446A" w:rsidRDefault="004952C6" w:rsidP="004952C6">
      <w:pPr>
        <w:spacing w:line="276" w:lineRule="auto"/>
        <w:jc w:val="both"/>
        <w:rPr>
          <w:rFonts w:ascii="Century Gothic" w:hAnsi="Century Gothic"/>
          <w:b/>
          <w:sz w:val="22"/>
          <w:szCs w:val="22"/>
        </w:rPr>
      </w:pPr>
    </w:p>
    <w:p w:rsidR="00933B08" w:rsidRDefault="004952C6" w:rsidP="004952C6">
      <w:pPr>
        <w:spacing w:line="276" w:lineRule="auto"/>
        <w:jc w:val="both"/>
        <w:rPr>
          <w:rFonts w:ascii="Century Gothic" w:hAnsi="Century Gothic"/>
          <w:sz w:val="22"/>
          <w:szCs w:val="22"/>
        </w:rPr>
      </w:pPr>
      <w:r w:rsidRPr="0080446A">
        <w:rPr>
          <w:rFonts w:ascii="Century Gothic" w:hAnsi="Century Gothic"/>
          <w:sz w:val="22"/>
          <w:szCs w:val="22"/>
        </w:rPr>
        <w:t>The Department has a directorate responsible for marketing and business support.  It provides support to farmers including CASP beneficiaries.</w:t>
      </w:r>
      <w:r w:rsidR="0014391D">
        <w:rPr>
          <w:rFonts w:ascii="Century Gothic" w:hAnsi="Century Gothic"/>
          <w:sz w:val="22"/>
          <w:szCs w:val="22"/>
        </w:rPr>
        <w:t xml:space="preserve"> </w:t>
      </w:r>
      <w:r w:rsidR="00933B08">
        <w:rPr>
          <w:rFonts w:ascii="Century Gothic" w:hAnsi="Century Gothic"/>
          <w:sz w:val="22"/>
          <w:szCs w:val="22"/>
        </w:rPr>
        <w:t>This was in addition to routine work of the</w:t>
      </w:r>
      <w:r w:rsidR="00933B08" w:rsidRPr="00933B08">
        <w:rPr>
          <w:rFonts w:ascii="Century Gothic" w:hAnsi="Century Gothic"/>
          <w:sz w:val="22"/>
          <w:szCs w:val="22"/>
        </w:rPr>
        <w:t xml:space="preserve"> </w:t>
      </w:r>
      <w:r w:rsidR="00933B08">
        <w:rPr>
          <w:rFonts w:ascii="Century Gothic" w:hAnsi="Century Gothic"/>
          <w:sz w:val="22"/>
          <w:szCs w:val="22"/>
        </w:rPr>
        <w:t>extension o</w:t>
      </w:r>
      <w:r w:rsidR="00933B08" w:rsidRPr="0080446A">
        <w:rPr>
          <w:rFonts w:ascii="Century Gothic" w:hAnsi="Century Gothic"/>
          <w:sz w:val="22"/>
          <w:szCs w:val="22"/>
        </w:rPr>
        <w:t xml:space="preserve">fficers </w:t>
      </w:r>
      <w:r w:rsidR="00933B08">
        <w:rPr>
          <w:rFonts w:ascii="Century Gothic" w:hAnsi="Century Gothic"/>
          <w:sz w:val="22"/>
          <w:szCs w:val="22"/>
        </w:rPr>
        <w:t xml:space="preserve">who also </w:t>
      </w:r>
      <w:r w:rsidR="00933B08" w:rsidRPr="0080446A">
        <w:rPr>
          <w:rFonts w:ascii="Century Gothic" w:hAnsi="Century Gothic"/>
          <w:sz w:val="22"/>
          <w:szCs w:val="22"/>
        </w:rPr>
        <w:t>assist</w:t>
      </w:r>
      <w:r w:rsidR="00933B08">
        <w:rPr>
          <w:rFonts w:ascii="Century Gothic" w:hAnsi="Century Gothic"/>
          <w:sz w:val="22"/>
          <w:szCs w:val="22"/>
        </w:rPr>
        <w:t xml:space="preserve"> farmers with marketing. </w:t>
      </w:r>
      <w:r w:rsidRPr="0080446A">
        <w:rPr>
          <w:rFonts w:ascii="Century Gothic" w:hAnsi="Century Gothic"/>
          <w:sz w:val="22"/>
          <w:szCs w:val="22"/>
        </w:rPr>
        <w:t>However, during the interview, one of the managers was not aware of the</w:t>
      </w:r>
      <w:r w:rsidR="00F416B5">
        <w:rPr>
          <w:rFonts w:ascii="Century Gothic" w:hAnsi="Century Gothic"/>
          <w:sz w:val="22"/>
          <w:szCs w:val="22"/>
        </w:rPr>
        <w:t xml:space="preserve"> existence of this unit in the D</w:t>
      </w:r>
      <w:r w:rsidRPr="0080446A">
        <w:rPr>
          <w:rFonts w:ascii="Century Gothic" w:hAnsi="Century Gothic"/>
          <w:sz w:val="22"/>
          <w:szCs w:val="22"/>
        </w:rPr>
        <w:t>epartment, which explains one of the reasons for the challenges experienced by some CASP beneficiaries in accessing markets</w:t>
      </w:r>
      <w:r w:rsidR="00F416B5">
        <w:rPr>
          <w:rFonts w:ascii="Century Gothic" w:hAnsi="Century Gothic"/>
          <w:sz w:val="22"/>
          <w:szCs w:val="22"/>
        </w:rPr>
        <w:t xml:space="preserve">. </w:t>
      </w:r>
      <w:r w:rsidR="00933B08">
        <w:rPr>
          <w:rFonts w:ascii="Century Gothic" w:hAnsi="Century Gothic"/>
          <w:sz w:val="22"/>
          <w:szCs w:val="22"/>
        </w:rPr>
        <w:t xml:space="preserve"> </w:t>
      </w:r>
    </w:p>
    <w:p w:rsidR="00696B17" w:rsidRDefault="00696B17" w:rsidP="004952C6">
      <w:pPr>
        <w:spacing w:line="276" w:lineRule="auto"/>
        <w:jc w:val="both"/>
        <w:rPr>
          <w:rFonts w:ascii="Century Gothic" w:hAnsi="Century Gothic"/>
          <w:sz w:val="22"/>
          <w:szCs w:val="22"/>
        </w:rPr>
      </w:pPr>
    </w:p>
    <w:p w:rsidR="00696B17" w:rsidRDefault="00492062" w:rsidP="00696B17">
      <w:pPr>
        <w:spacing w:line="276" w:lineRule="auto"/>
        <w:jc w:val="both"/>
        <w:rPr>
          <w:rFonts w:ascii="Century Gothic" w:hAnsi="Century Gothic"/>
          <w:sz w:val="22"/>
          <w:szCs w:val="22"/>
        </w:rPr>
      </w:pPr>
      <w:r>
        <w:rPr>
          <w:rFonts w:ascii="Century Gothic" w:hAnsi="Century Gothic"/>
          <w:sz w:val="22"/>
          <w:szCs w:val="22"/>
        </w:rPr>
        <w:t xml:space="preserve">The findings </w:t>
      </w:r>
      <w:r w:rsidR="00933B08">
        <w:rPr>
          <w:rFonts w:ascii="Century Gothic" w:hAnsi="Century Gothic"/>
          <w:sz w:val="22"/>
          <w:szCs w:val="22"/>
        </w:rPr>
        <w:t xml:space="preserve">show that the </w:t>
      </w:r>
      <w:r>
        <w:rPr>
          <w:rFonts w:ascii="Century Gothic" w:hAnsi="Century Gothic"/>
          <w:sz w:val="22"/>
          <w:szCs w:val="22"/>
        </w:rPr>
        <w:t xml:space="preserve">emerging farmers have not received sufficient support in marketing and business support and that </w:t>
      </w:r>
      <w:r w:rsidR="00933B08">
        <w:rPr>
          <w:rFonts w:ascii="Century Gothic" w:hAnsi="Century Gothic"/>
          <w:sz w:val="22"/>
          <w:szCs w:val="22"/>
        </w:rPr>
        <w:t xml:space="preserve">more effort </w:t>
      </w:r>
      <w:r>
        <w:rPr>
          <w:rFonts w:ascii="Century Gothic" w:hAnsi="Century Gothic"/>
          <w:sz w:val="22"/>
          <w:szCs w:val="22"/>
        </w:rPr>
        <w:t xml:space="preserve">should be put </w:t>
      </w:r>
      <w:r w:rsidR="00C02DB7">
        <w:rPr>
          <w:rFonts w:ascii="Century Gothic" w:hAnsi="Century Gothic"/>
          <w:sz w:val="22"/>
          <w:szCs w:val="22"/>
        </w:rPr>
        <w:t>in</w:t>
      </w:r>
      <w:r w:rsidR="00933B08">
        <w:rPr>
          <w:rFonts w:ascii="Century Gothic" w:hAnsi="Century Gothic"/>
          <w:sz w:val="22"/>
          <w:szCs w:val="22"/>
        </w:rPr>
        <w:t>to support</w:t>
      </w:r>
      <w:r w:rsidR="00C02DB7">
        <w:rPr>
          <w:rFonts w:ascii="Century Gothic" w:hAnsi="Century Gothic"/>
          <w:sz w:val="22"/>
          <w:szCs w:val="22"/>
        </w:rPr>
        <w:t>ing</w:t>
      </w:r>
      <w:r w:rsidR="00933B08">
        <w:rPr>
          <w:rFonts w:ascii="Century Gothic" w:hAnsi="Century Gothic"/>
          <w:sz w:val="22"/>
          <w:szCs w:val="22"/>
        </w:rPr>
        <w:t xml:space="preserve"> emerging </w:t>
      </w:r>
      <w:r>
        <w:rPr>
          <w:rFonts w:ascii="Century Gothic" w:hAnsi="Century Gothic"/>
          <w:sz w:val="22"/>
          <w:szCs w:val="22"/>
        </w:rPr>
        <w:t>farmers in this area.</w:t>
      </w:r>
      <w:r w:rsidR="0014391D">
        <w:rPr>
          <w:rFonts w:ascii="Century Gothic" w:hAnsi="Century Gothic"/>
          <w:sz w:val="22"/>
          <w:szCs w:val="22"/>
        </w:rPr>
        <w:t xml:space="preserve"> </w:t>
      </w:r>
      <w:r w:rsidR="00696B17">
        <w:rPr>
          <w:rFonts w:ascii="Century Gothic" w:hAnsi="Century Gothic"/>
          <w:sz w:val="22"/>
          <w:szCs w:val="22"/>
        </w:rPr>
        <w:t xml:space="preserve">All beneficiaries expressed a need for support in terms of business linkages and access to markets. </w:t>
      </w:r>
    </w:p>
    <w:p w:rsidR="00F416B5" w:rsidRDefault="00F416B5" w:rsidP="004952C6">
      <w:pPr>
        <w:spacing w:line="276" w:lineRule="auto"/>
        <w:jc w:val="both"/>
        <w:rPr>
          <w:rFonts w:ascii="Century Gothic" w:hAnsi="Century Gothic"/>
          <w:sz w:val="22"/>
          <w:szCs w:val="22"/>
        </w:rPr>
      </w:pPr>
    </w:p>
    <w:p w:rsidR="00F416B5" w:rsidRPr="0080446A" w:rsidRDefault="00F416B5" w:rsidP="00F416B5">
      <w:pPr>
        <w:pStyle w:val="Heading3"/>
        <w:rPr>
          <w:rFonts w:eastAsiaTheme="majorEastAsia"/>
        </w:rPr>
      </w:pPr>
      <w:bookmarkStart w:id="214" w:name="_Toc296345404"/>
      <w:r>
        <w:rPr>
          <w:rFonts w:eastAsiaTheme="majorEastAsia"/>
        </w:rPr>
        <w:t>8.6</w:t>
      </w:r>
      <w:r w:rsidRPr="0080446A">
        <w:rPr>
          <w:rFonts w:eastAsiaTheme="majorEastAsia"/>
        </w:rPr>
        <w:t>.6 FINANCI</w:t>
      </w:r>
      <w:r>
        <w:rPr>
          <w:rFonts w:eastAsiaTheme="majorEastAsia"/>
        </w:rPr>
        <w:t>NG SUPPORT</w:t>
      </w:r>
      <w:bookmarkEnd w:id="214"/>
      <w:r w:rsidRPr="0080446A">
        <w:rPr>
          <w:rFonts w:eastAsiaTheme="majorEastAsia"/>
        </w:rPr>
        <w:t xml:space="preserve"> </w:t>
      </w:r>
    </w:p>
    <w:p w:rsidR="00F416B5" w:rsidRPr="0080446A" w:rsidRDefault="00F416B5" w:rsidP="00F416B5">
      <w:pPr>
        <w:spacing w:line="276" w:lineRule="auto"/>
        <w:jc w:val="both"/>
        <w:rPr>
          <w:rFonts w:ascii="Century Gothic" w:hAnsi="Century Gothic"/>
          <w:b/>
          <w:sz w:val="22"/>
          <w:szCs w:val="22"/>
        </w:rPr>
      </w:pPr>
    </w:p>
    <w:p w:rsidR="00F416B5" w:rsidRPr="0080446A" w:rsidRDefault="00F416B5" w:rsidP="00F416B5">
      <w:pPr>
        <w:spacing w:line="276" w:lineRule="auto"/>
        <w:jc w:val="both"/>
        <w:rPr>
          <w:rFonts w:ascii="Century Gothic" w:hAnsi="Century Gothic"/>
          <w:sz w:val="22"/>
          <w:szCs w:val="22"/>
        </w:rPr>
      </w:pPr>
      <w:r w:rsidRPr="0080446A">
        <w:rPr>
          <w:rFonts w:ascii="Century Gothic" w:hAnsi="Century Gothic"/>
          <w:sz w:val="22"/>
          <w:szCs w:val="22"/>
        </w:rPr>
        <w:t xml:space="preserve">Officials at provincial and district offices indicated that </w:t>
      </w:r>
      <w:r>
        <w:rPr>
          <w:rFonts w:ascii="Century Gothic" w:hAnsi="Century Gothic"/>
          <w:sz w:val="22"/>
          <w:szCs w:val="22"/>
        </w:rPr>
        <w:t xml:space="preserve">the Department was not involved in the roll out of </w:t>
      </w:r>
      <w:r w:rsidRPr="0080446A">
        <w:rPr>
          <w:rFonts w:ascii="Century Gothic" w:hAnsi="Century Gothic"/>
          <w:sz w:val="22"/>
          <w:szCs w:val="22"/>
        </w:rPr>
        <w:t>MAFISA</w:t>
      </w:r>
      <w:r w:rsidR="0014391D">
        <w:rPr>
          <w:rFonts w:ascii="Century Gothic" w:hAnsi="Century Gothic"/>
          <w:sz w:val="22"/>
          <w:szCs w:val="22"/>
        </w:rPr>
        <w:t xml:space="preserve">. </w:t>
      </w:r>
      <w:r>
        <w:rPr>
          <w:rFonts w:ascii="Century Gothic" w:hAnsi="Century Gothic"/>
          <w:sz w:val="22"/>
          <w:szCs w:val="22"/>
        </w:rPr>
        <w:t>One of the managers</w:t>
      </w:r>
      <w:r w:rsidRPr="0080446A">
        <w:rPr>
          <w:rFonts w:ascii="Century Gothic" w:hAnsi="Century Gothic"/>
          <w:sz w:val="22"/>
          <w:szCs w:val="22"/>
        </w:rPr>
        <w:t xml:space="preserve"> was even not aware that financial assistance was one of the pillars of CASP</w:t>
      </w:r>
      <w:r w:rsidR="00696B17">
        <w:rPr>
          <w:rFonts w:ascii="Century Gothic" w:hAnsi="Century Gothic"/>
          <w:sz w:val="22"/>
          <w:szCs w:val="22"/>
        </w:rPr>
        <w:t>,</w:t>
      </w:r>
      <w:r w:rsidR="00492062" w:rsidRPr="00492062">
        <w:rPr>
          <w:rFonts w:ascii="Century Gothic" w:hAnsi="Century Gothic"/>
          <w:sz w:val="22"/>
          <w:szCs w:val="22"/>
        </w:rPr>
        <w:t xml:space="preserve"> </w:t>
      </w:r>
      <w:r w:rsidR="00492062" w:rsidRPr="0080446A">
        <w:rPr>
          <w:rFonts w:ascii="Century Gothic" w:hAnsi="Century Gothic"/>
          <w:sz w:val="22"/>
          <w:szCs w:val="22"/>
        </w:rPr>
        <w:t xml:space="preserve">which explains one of the reasons for </w:t>
      </w:r>
      <w:r w:rsidR="00492062" w:rsidRPr="0080446A">
        <w:rPr>
          <w:rFonts w:ascii="Century Gothic" w:hAnsi="Century Gothic"/>
          <w:sz w:val="22"/>
          <w:szCs w:val="22"/>
        </w:rPr>
        <w:lastRenderedPageBreak/>
        <w:t>the challenges experienced by some</w:t>
      </w:r>
      <w:r w:rsidR="00492062">
        <w:rPr>
          <w:rFonts w:ascii="Century Gothic" w:hAnsi="Century Gothic"/>
          <w:sz w:val="22"/>
          <w:szCs w:val="22"/>
        </w:rPr>
        <w:t xml:space="preserve"> CASP beneficiaries in accessing MAFISA loans</w:t>
      </w:r>
      <w:r w:rsidRPr="0080446A">
        <w:rPr>
          <w:rFonts w:ascii="Century Gothic" w:hAnsi="Century Gothic"/>
          <w:sz w:val="22"/>
          <w:szCs w:val="22"/>
        </w:rPr>
        <w:t xml:space="preserve">.  </w:t>
      </w:r>
      <w:r w:rsidR="00492062">
        <w:rPr>
          <w:rFonts w:ascii="Century Gothic" w:hAnsi="Century Gothic"/>
          <w:sz w:val="22"/>
          <w:szCs w:val="22"/>
        </w:rPr>
        <w:t xml:space="preserve">Beneficiaries in nine projects that were visited indicated that they were either not aware of this support or they were aware but </w:t>
      </w:r>
      <w:r w:rsidR="001D3358">
        <w:rPr>
          <w:rFonts w:ascii="Century Gothic" w:hAnsi="Century Gothic"/>
          <w:sz w:val="22"/>
          <w:szCs w:val="22"/>
        </w:rPr>
        <w:t>they had not benefit</w:t>
      </w:r>
      <w:r w:rsidR="00492062">
        <w:rPr>
          <w:rFonts w:ascii="Century Gothic" w:hAnsi="Century Gothic"/>
          <w:sz w:val="22"/>
          <w:szCs w:val="22"/>
        </w:rPr>
        <w:t>ed from it. This findi</w:t>
      </w:r>
      <w:r w:rsidR="00696B17">
        <w:rPr>
          <w:rFonts w:ascii="Century Gothic" w:hAnsi="Century Gothic"/>
          <w:sz w:val="22"/>
          <w:szCs w:val="22"/>
        </w:rPr>
        <w:t>ng</w:t>
      </w:r>
      <w:r w:rsidR="00492062">
        <w:rPr>
          <w:rFonts w:ascii="Century Gothic" w:hAnsi="Century Gothic"/>
          <w:sz w:val="22"/>
          <w:szCs w:val="22"/>
        </w:rPr>
        <w:t xml:space="preserve"> implies that</w:t>
      </w:r>
      <w:r w:rsidR="00696B17">
        <w:rPr>
          <w:rFonts w:ascii="Century Gothic" w:hAnsi="Century Gothic"/>
          <w:sz w:val="22"/>
          <w:szCs w:val="22"/>
        </w:rPr>
        <w:t xml:space="preserve"> an</w:t>
      </w:r>
      <w:r w:rsidR="00492062">
        <w:rPr>
          <w:rFonts w:ascii="Century Gothic" w:hAnsi="Century Gothic"/>
          <w:sz w:val="22"/>
          <w:szCs w:val="22"/>
        </w:rPr>
        <w:t xml:space="preserve"> awareness</w:t>
      </w:r>
      <w:r w:rsidR="00696B17">
        <w:rPr>
          <w:rFonts w:ascii="Century Gothic" w:hAnsi="Century Gothic"/>
          <w:sz w:val="22"/>
          <w:szCs w:val="22"/>
        </w:rPr>
        <w:t xml:space="preserve"> campaign should be initiated</w:t>
      </w:r>
      <w:r w:rsidR="00492062">
        <w:rPr>
          <w:rFonts w:ascii="Century Gothic" w:hAnsi="Century Gothic"/>
          <w:sz w:val="22"/>
          <w:szCs w:val="22"/>
        </w:rPr>
        <w:t xml:space="preserve"> and </w:t>
      </w:r>
      <w:r w:rsidR="00696B17">
        <w:rPr>
          <w:rFonts w:ascii="Century Gothic" w:hAnsi="Century Gothic"/>
          <w:sz w:val="22"/>
          <w:szCs w:val="22"/>
        </w:rPr>
        <w:t xml:space="preserve">that </w:t>
      </w:r>
      <w:r w:rsidR="00492062">
        <w:rPr>
          <w:rFonts w:ascii="Century Gothic" w:hAnsi="Century Gothic"/>
          <w:sz w:val="22"/>
          <w:szCs w:val="22"/>
        </w:rPr>
        <w:t>the Department should be involved in the application and approval process.</w:t>
      </w:r>
    </w:p>
    <w:p w:rsidR="00070E3E" w:rsidRDefault="00070E3E" w:rsidP="004952C6">
      <w:pPr>
        <w:spacing w:line="276" w:lineRule="auto"/>
        <w:jc w:val="both"/>
        <w:rPr>
          <w:rFonts w:ascii="Century Gothic" w:hAnsi="Century Gothic"/>
          <w:sz w:val="22"/>
          <w:szCs w:val="22"/>
        </w:rPr>
      </w:pPr>
    </w:p>
    <w:p w:rsidR="00492062" w:rsidRPr="0080446A" w:rsidRDefault="00492062" w:rsidP="00492062">
      <w:pPr>
        <w:pStyle w:val="Heading2"/>
        <w:spacing w:before="0" w:line="276" w:lineRule="auto"/>
      </w:pPr>
      <w:bookmarkStart w:id="215" w:name="_Toc296345405"/>
      <w:r>
        <w:t>8.7</w:t>
      </w:r>
      <w:r w:rsidRPr="0080446A">
        <w:t xml:space="preserve"> SUCCESS OF CASP</w:t>
      </w:r>
      <w:r>
        <w:t xml:space="preserve"> IN KWAZULU-NATAL PROVINCE</w:t>
      </w:r>
      <w:bookmarkEnd w:id="215"/>
    </w:p>
    <w:p w:rsidR="00492062" w:rsidRPr="0080446A" w:rsidRDefault="00492062" w:rsidP="00492062">
      <w:pPr>
        <w:pStyle w:val="Normal1"/>
      </w:pPr>
    </w:p>
    <w:p w:rsidR="001D3358" w:rsidRDefault="00492062" w:rsidP="00492062">
      <w:pPr>
        <w:spacing w:line="276" w:lineRule="auto"/>
        <w:jc w:val="both"/>
        <w:rPr>
          <w:rFonts w:ascii="Century Gothic" w:hAnsi="Century Gothic" w:cs="Arial"/>
          <w:sz w:val="22"/>
          <w:szCs w:val="22"/>
        </w:rPr>
      </w:pPr>
      <w:r w:rsidRPr="0080446A">
        <w:rPr>
          <w:rFonts w:ascii="Century Gothic" w:hAnsi="Century Gothic" w:cs="Arial"/>
          <w:sz w:val="22"/>
          <w:szCs w:val="22"/>
        </w:rPr>
        <w:t xml:space="preserve">The Provincial Department was requested to rate the performance of CASP projects that were funded in the past three financial years, i.e. 2007/08, 2008/09 and 2009/10 and to provide reasons for those that had failed. Like in other provinces that were selected for this evaluation, </w:t>
      </w:r>
      <w:r w:rsidR="001D3358">
        <w:rPr>
          <w:rFonts w:ascii="Century Gothic" w:hAnsi="Century Gothic" w:cs="Arial"/>
          <w:sz w:val="22"/>
          <w:szCs w:val="22"/>
        </w:rPr>
        <w:t xml:space="preserve">the PSC </w:t>
      </w:r>
      <w:r w:rsidRPr="0080446A">
        <w:rPr>
          <w:rFonts w:ascii="Century Gothic" w:hAnsi="Century Gothic" w:cs="Arial"/>
          <w:sz w:val="22"/>
          <w:szCs w:val="22"/>
        </w:rPr>
        <w:t xml:space="preserve">did not verify the Department’s rating. “Success” in this context does not necessarily mean sustainability or improvement in production or income levels because such records </w:t>
      </w:r>
      <w:r w:rsidR="001D3358">
        <w:rPr>
          <w:rFonts w:ascii="Century Gothic" w:hAnsi="Century Gothic" w:cs="Arial"/>
          <w:sz w:val="22"/>
          <w:szCs w:val="22"/>
        </w:rPr>
        <w:t>were unavailable from the D</w:t>
      </w:r>
      <w:r w:rsidRPr="0080446A">
        <w:rPr>
          <w:rFonts w:ascii="Century Gothic" w:hAnsi="Century Gothic" w:cs="Arial"/>
          <w:sz w:val="22"/>
          <w:szCs w:val="22"/>
        </w:rPr>
        <w:t>epartment. In this regard, there were no clear success indicators. The classification is based on loose indicators, eit</w:t>
      </w:r>
      <w:r w:rsidR="001D3358">
        <w:rPr>
          <w:rFonts w:ascii="Century Gothic" w:hAnsi="Century Gothic" w:cs="Arial"/>
          <w:sz w:val="22"/>
          <w:szCs w:val="22"/>
        </w:rPr>
        <w:t>her on the fact that the infrastructure</w:t>
      </w:r>
      <w:r w:rsidRPr="0080446A">
        <w:rPr>
          <w:rFonts w:ascii="Century Gothic" w:hAnsi="Century Gothic" w:cs="Arial"/>
          <w:sz w:val="22"/>
          <w:szCs w:val="22"/>
        </w:rPr>
        <w:t xml:space="preserve"> was delivered or the Department’s impression on the viability of the project.</w:t>
      </w:r>
    </w:p>
    <w:p w:rsidR="001D3358" w:rsidRDefault="001D3358" w:rsidP="00492062">
      <w:pPr>
        <w:spacing w:line="276" w:lineRule="auto"/>
        <w:jc w:val="both"/>
        <w:rPr>
          <w:rFonts w:ascii="Century Gothic" w:hAnsi="Century Gothic" w:cs="Arial"/>
          <w:sz w:val="22"/>
          <w:szCs w:val="22"/>
        </w:rPr>
      </w:pPr>
    </w:p>
    <w:p w:rsidR="00492062" w:rsidRPr="0080446A" w:rsidRDefault="00492062" w:rsidP="00492062">
      <w:pPr>
        <w:spacing w:line="276" w:lineRule="auto"/>
        <w:jc w:val="both"/>
        <w:rPr>
          <w:rFonts w:ascii="Century Gothic" w:hAnsi="Century Gothic" w:cs="Arial"/>
          <w:sz w:val="22"/>
          <w:szCs w:val="22"/>
        </w:rPr>
      </w:pPr>
      <w:r w:rsidRPr="001D3358">
        <w:rPr>
          <w:rFonts w:ascii="Century Gothic" w:hAnsi="Century Gothic" w:cs="Arial"/>
          <w:b/>
          <w:sz w:val="22"/>
          <w:szCs w:val="22"/>
        </w:rPr>
        <w:t xml:space="preserve">Table </w:t>
      </w:r>
      <w:r w:rsidR="001D3358" w:rsidRPr="001D3358">
        <w:rPr>
          <w:rFonts w:ascii="Century Gothic" w:hAnsi="Century Gothic" w:cs="Arial"/>
          <w:b/>
          <w:sz w:val="22"/>
          <w:szCs w:val="22"/>
        </w:rPr>
        <w:t>39</w:t>
      </w:r>
      <w:r w:rsidR="001D3358">
        <w:rPr>
          <w:rFonts w:ascii="Century Gothic" w:hAnsi="Century Gothic" w:cs="Arial"/>
          <w:sz w:val="22"/>
          <w:szCs w:val="22"/>
        </w:rPr>
        <w:t xml:space="preserve"> </w:t>
      </w:r>
      <w:r w:rsidRPr="0080446A">
        <w:rPr>
          <w:rFonts w:ascii="Century Gothic" w:hAnsi="Century Gothic" w:cs="Arial"/>
          <w:sz w:val="22"/>
          <w:szCs w:val="22"/>
        </w:rPr>
        <w:t xml:space="preserve">depicts a summary of the success rate of the projects (as viewed by the Department).  </w:t>
      </w:r>
    </w:p>
    <w:p w:rsidR="00492062" w:rsidRPr="0080446A" w:rsidRDefault="00492062" w:rsidP="00492062">
      <w:pPr>
        <w:spacing w:line="276" w:lineRule="auto"/>
        <w:jc w:val="both"/>
        <w:rPr>
          <w:rFonts w:ascii="Century Gothic" w:hAnsi="Century Gothic" w:cs="Arial"/>
          <w:sz w:val="22"/>
          <w:szCs w:val="22"/>
        </w:rPr>
      </w:pPr>
    </w:p>
    <w:p w:rsidR="00492062" w:rsidRPr="00130FB9" w:rsidRDefault="00130FB9" w:rsidP="00130FB9">
      <w:pPr>
        <w:pStyle w:val="Caption"/>
        <w:rPr>
          <w:rFonts w:cs="Arial"/>
          <w:bCs w:val="0"/>
        </w:rPr>
      </w:pPr>
      <w:bookmarkStart w:id="216" w:name="_Toc297731566"/>
      <w:r w:rsidRPr="00130FB9">
        <w:t xml:space="preserve">Table </w:t>
      </w:r>
      <w:r w:rsidR="00DD3113">
        <w:fldChar w:fldCharType="begin"/>
      </w:r>
      <w:r w:rsidR="00DD3113">
        <w:instrText xml:space="preserve"> SEQ Table \* ARABIC </w:instrText>
      </w:r>
      <w:r w:rsidR="00DD3113">
        <w:fldChar w:fldCharType="separate"/>
      </w:r>
      <w:r w:rsidR="005124F7">
        <w:rPr>
          <w:noProof/>
        </w:rPr>
        <w:t>39</w:t>
      </w:r>
      <w:r w:rsidR="00DD3113">
        <w:rPr>
          <w:noProof/>
        </w:rPr>
        <w:fldChar w:fldCharType="end"/>
      </w:r>
      <w:r w:rsidR="00492062" w:rsidRPr="00130FB9">
        <w:rPr>
          <w:bCs w:val="0"/>
        </w:rPr>
        <w:t xml:space="preserve">: </w:t>
      </w:r>
      <w:r w:rsidR="00492062" w:rsidRPr="00130FB9">
        <w:rPr>
          <w:rFonts w:cs="Arial"/>
          <w:bCs w:val="0"/>
        </w:rPr>
        <w:t>CASP Project Performance (2007</w:t>
      </w:r>
      <w:r w:rsidR="005124F7">
        <w:rPr>
          <w:rFonts w:cs="Arial"/>
          <w:bCs w:val="0"/>
        </w:rPr>
        <w:t>/</w:t>
      </w:r>
      <w:r w:rsidR="00492062" w:rsidRPr="00130FB9">
        <w:rPr>
          <w:rFonts w:cs="Arial"/>
          <w:bCs w:val="0"/>
        </w:rPr>
        <w:t>08 – 2009/10) in KwaZulu-Natal</w:t>
      </w:r>
      <w:bookmarkEnd w:id="216"/>
    </w:p>
    <w:tbl>
      <w:tblPr>
        <w:tblStyle w:val="TableGrid"/>
        <w:tblW w:w="0" w:type="auto"/>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1432"/>
        <w:gridCol w:w="1540"/>
        <w:gridCol w:w="1540"/>
        <w:gridCol w:w="1540"/>
        <w:gridCol w:w="1541"/>
        <w:gridCol w:w="1407"/>
      </w:tblGrid>
      <w:tr w:rsidR="00492062" w:rsidRPr="00652896" w:rsidTr="00A3409B">
        <w:tc>
          <w:tcPr>
            <w:tcW w:w="2972" w:type="dxa"/>
            <w:gridSpan w:val="2"/>
            <w:shd w:val="clear" w:color="auto" w:fill="BFBFBF" w:themeFill="background1" w:themeFillShade="BF"/>
          </w:tcPr>
          <w:p w:rsidR="00492062" w:rsidRPr="00652896" w:rsidRDefault="00492062" w:rsidP="00A3409B">
            <w:pPr>
              <w:spacing w:line="276" w:lineRule="auto"/>
              <w:rPr>
                <w:rFonts w:ascii="Century Gothic" w:hAnsi="Century Gothic" w:cs="Arial"/>
                <w:b/>
                <w:sz w:val="18"/>
                <w:szCs w:val="18"/>
              </w:rPr>
            </w:pPr>
            <w:r w:rsidRPr="00652896">
              <w:rPr>
                <w:rFonts w:ascii="Century Gothic" w:hAnsi="Century Gothic" w:cs="Arial"/>
                <w:b/>
                <w:sz w:val="18"/>
                <w:szCs w:val="18"/>
              </w:rPr>
              <w:t>2007/08</w:t>
            </w:r>
          </w:p>
        </w:tc>
        <w:tc>
          <w:tcPr>
            <w:tcW w:w="3080" w:type="dxa"/>
            <w:gridSpan w:val="2"/>
            <w:shd w:val="clear" w:color="auto" w:fill="BFBFBF" w:themeFill="background1" w:themeFillShade="BF"/>
          </w:tcPr>
          <w:p w:rsidR="00492062" w:rsidRPr="00652896" w:rsidRDefault="00492062" w:rsidP="00A3409B">
            <w:pPr>
              <w:spacing w:line="276" w:lineRule="auto"/>
              <w:rPr>
                <w:rFonts w:ascii="Century Gothic" w:hAnsi="Century Gothic" w:cs="Arial"/>
                <w:b/>
                <w:sz w:val="18"/>
                <w:szCs w:val="18"/>
              </w:rPr>
            </w:pPr>
            <w:r w:rsidRPr="00652896">
              <w:rPr>
                <w:rFonts w:ascii="Century Gothic" w:hAnsi="Century Gothic" w:cs="Arial"/>
                <w:b/>
                <w:sz w:val="18"/>
                <w:szCs w:val="18"/>
              </w:rPr>
              <w:t>2008/09</w:t>
            </w:r>
          </w:p>
        </w:tc>
        <w:tc>
          <w:tcPr>
            <w:tcW w:w="2948" w:type="dxa"/>
            <w:gridSpan w:val="2"/>
            <w:shd w:val="clear" w:color="auto" w:fill="BFBFBF" w:themeFill="background1" w:themeFillShade="BF"/>
          </w:tcPr>
          <w:p w:rsidR="00492062" w:rsidRPr="00652896" w:rsidRDefault="00492062" w:rsidP="00A3409B">
            <w:pPr>
              <w:spacing w:line="276" w:lineRule="auto"/>
              <w:rPr>
                <w:rFonts w:ascii="Century Gothic" w:hAnsi="Century Gothic" w:cs="Arial"/>
                <w:b/>
                <w:sz w:val="18"/>
                <w:szCs w:val="18"/>
              </w:rPr>
            </w:pPr>
            <w:r w:rsidRPr="00652896">
              <w:rPr>
                <w:rFonts w:ascii="Century Gothic" w:hAnsi="Century Gothic" w:cs="Arial"/>
                <w:b/>
                <w:sz w:val="18"/>
                <w:szCs w:val="18"/>
              </w:rPr>
              <w:t>2009/10</w:t>
            </w:r>
          </w:p>
        </w:tc>
      </w:tr>
      <w:tr w:rsidR="00492062" w:rsidRPr="00652896" w:rsidTr="00A3409B">
        <w:tc>
          <w:tcPr>
            <w:tcW w:w="1432" w:type="dxa"/>
            <w:shd w:val="clear" w:color="auto" w:fill="BFBFBF" w:themeFill="background1" w:themeFillShade="BF"/>
          </w:tcPr>
          <w:p w:rsidR="00492062" w:rsidRPr="00652896" w:rsidRDefault="00492062" w:rsidP="00A3409B">
            <w:pPr>
              <w:spacing w:line="276" w:lineRule="auto"/>
              <w:rPr>
                <w:rFonts w:ascii="Century Gothic" w:hAnsi="Century Gothic" w:cs="Arial"/>
                <w:b/>
                <w:sz w:val="18"/>
                <w:szCs w:val="18"/>
              </w:rPr>
            </w:pPr>
            <w:r w:rsidRPr="00652896">
              <w:rPr>
                <w:rFonts w:ascii="Century Gothic" w:hAnsi="Century Gothic" w:cs="Arial"/>
                <w:b/>
                <w:sz w:val="18"/>
                <w:szCs w:val="18"/>
              </w:rPr>
              <w:t>No. of Successful projects</w:t>
            </w:r>
          </w:p>
        </w:tc>
        <w:tc>
          <w:tcPr>
            <w:tcW w:w="1540" w:type="dxa"/>
            <w:shd w:val="clear" w:color="auto" w:fill="BFBFBF" w:themeFill="background1" w:themeFillShade="BF"/>
          </w:tcPr>
          <w:p w:rsidR="00492062" w:rsidRPr="00652896" w:rsidRDefault="00492062" w:rsidP="00A3409B">
            <w:pPr>
              <w:spacing w:line="276" w:lineRule="auto"/>
              <w:rPr>
                <w:rFonts w:ascii="Century Gothic" w:hAnsi="Century Gothic" w:cs="Arial"/>
                <w:b/>
                <w:sz w:val="18"/>
                <w:szCs w:val="18"/>
              </w:rPr>
            </w:pPr>
            <w:r w:rsidRPr="00652896">
              <w:rPr>
                <w:rFonts w:ascii="Century Gothic" w:hAnsi="Century Gothic" w:cs="Arial"/>
                <w:b/>
                <w:sz w:val="18"/>
                <w:szCs w:val="18"/>
              </w:rPr>
              <w:t xml:space="preserve">No. of failed/failing projects </w:t>
            </w:r>
          </w:p>
        </w:tc>
        <w:tc>
          <w:tcPr>
            <w:tcW w:w="1540" w:type="dxa"/>
            <w:shd w:val="clear" w:color="auto" w:fill="BFBFBF" w:themeFill="background1" w:themeFillShade="BF"/>
          </w:tcPr>
          <w:p w:rsidR="00492062" w:rsidRPr="00652896" w:rsidRDefault="00492062" w:rsidP="00A3409B">
            <w:pPr>
              <w:spacing w:line="276" w:lineRule="auto"/>
              <w:rPr>
                <w:rFonts w:ascii="Century Gothic" w:hAnsi="Century Gothic" w:cs="Arial"/>
                <w:b/>
                <w:sz w:val="18"/>
                <w:szCs w:val="18"/>
              </w:rPr>
            </w:pPr>
            <w:r w:rsidRPr="00652896">
              <w:rPr>
                <w:rFonts w:ascii="Century Gothic" w:hAnsi="Century Gothic" w:cs="Arial"/>
                <w:b/>
                <w:sz w:val="18"/>
                <w:szCs w:val="18"/>
              </w:rPr>
              <w:t>No. of Successful projects</w:t>
            </w:r>
          </w:p>
        </w:tc>
        <w:tc>
          <w:tcPr>
            <w:tcW w:w="1540" w:type="dxa"/>
            <w:shd w:val="clear" w:color="auto" w:fill="BFBFBF" w:themeFill="background1" w:themeFillShade="BF"/>
          </w:tcPr>
          <w:p w:rsidR="00492062" w:rsidRPr="00652896" w:rsidRDefault="00492062" w:rsidP="00A3409B">
            <w:pPr>
              <w:spacing w:line="276" w:lineRule="auto"/>
              <w:rPr>
                <w:rFonts w:ascii="Century Gothic" w:hAnsi="Century Gothic" w:cs="Arial"/>
                <w:b/>
                <w:sz w:val="18"/>
                <w:szCs w:val="18"/>
              </w:rPr>
            </w:pPr>
            <w:r w:rsidRPr="00652896">
              <w:rPr>
                <w:rFonts w:ascii="Century Gothic" w:hAnsi="Century Gothic" w:cs="Arial"/>
                <w:b/>
                <w:sz w:val="18"/>
                <w:szCs w:val="18"/>
              </w:rPr>
              <w:t xml:space="preserve">No. of failed/ failing projects </w:t>
            </w:r>
          </w:p>
        </w:tc>
        <w:tc>
          <w:tcPr>
            <w:tcW w:w="1541" w:type="dxa"/>
            <w:shd w:val="clear" w:color="auto" w:fill="BFBFBF" w:themeFill="background1" w:themeFillShade="BF"/>
          </w:tcPr>
          <w:p w:rsidR="00492062" w:rsidRPr="00652896" w:rsidRDefault="00492062" w:rsidP="00A3409B">
            <w:pPr>
              <w:spacing w:line="276" w:lineRule="auto"/>
              <w:rPr>
                <w:rFonts w:ascii="Century Gothic" w:hAnsi="Century Gothic" w:cs="Arial"/>
                <w:b/>
                <w:sz w:val="18"/>
                <w:szCs w:val="18"/>
              </w:rPr>
            </w:pPr>
            <w:r w:rsidRPr="00652896">
              <w:rPr>
                <w:rFonts w:ascii="Century Gothic" w:hAnsi="Century Gothic" w:cs="Arial"/>
                <w:b/>
                <w:sz w:val="18"/>
                <w:szCs w:val="18"/>
              </w:rPr>
              <w:t>No. of Successful projects</w:t>
            </w:r>
          </w:p>
        </w:tc>
        <w:tc>
          <w:tcPr>
            <w:tcW w:w="1407" w:type="dxa"/>
            <w:shd w:val="clear" w:color="auto" w:fill="BFBFBF" w:themeFill="background1" w:themeFillShade="BF"/>
          </w:tcPr>
          <w:p w:rsidR="00492062" w:rsidRPr="00652896" w:rsidRDefault="00492062" w:rsidP="00A3409B">
            <w:pPr>
              <w:spacing w:line="276" w:lineRule="auto"/>
              <w:rPr>
                <w:rFonts w:ascii="Century Gothic" w:hAnsi="Century Gothic" w:cs="Arial"/>
                <w:b/>
                <w:sz w:val="18"/>
                <w:szCs w:val="18"/>
              </w:rPr>
            </w:pPr>
            <w:r w:rsidRPr="00652896">
              <w:rPr>
                <w:rFonts w:ascii="Century Gothic" w:hAnsi="Century Gothic" w:cs="Arial"/>
                <w:b/>
                <w:sz w:val="18"/>
                <w:szCs w:val="18"/>
              </w:rPr>
              <w:t xml:space="preserve">No. of failed / failing projects </w:t>
            </w:r>
          </w:p>
        </w:tc>
      </w:tr>
      <w:tr w:rsidR="00492062" w:rsidRPr="00652896" w:rsidTr="00A3409B">
        <w:trPr>
          <w:trHeight w:val="548"/>
        </w:trPr>
        <w:tc>
          <w:tcPr>
            <w:tcW w:w="1432" w:type="dxa"/>
          </w:tcPr>
          <w:p w:rsidR="00492062" w:rsidRPr="00652896" w:rsidRDefault="00492062" w:rsidP="00A3409B">
            <w:pPr>
              <w:spacing w:line="276" w:lineRule="auto"/>
              <w:rPr>
                <w:rFonts w:ascii="Century Gothic" w:hAnsi="Century Gothic" w:cs="Arial"/>
                <w:sz w:val="18"/>
                <w:szCs w:val="18"/>
              </w:rPr>
            </w:pPr>
            <w:r w:rsidRPr="00652896">
              <w:rPr>
                <w:rFonts w:ascii="Century Gothic" w:hAnsi="Century Gothic" w:cs="Arial"/>
                <w:sz w:val="18"/>
                <w:szCs w:val="18"/>
              </w:rPr>
              <w:t>13</w:t>
            </w:r>
          </w:p>
        </w:tc>
        <w:tc>
          <w:tcPr>
            <w:tcW w:w="1540" w:type="dxa"/>
          </w:tcPr>
          <w:p w:rsidR="00492062" w:rsidRPr="00652896" w:rsidRDefault="00492062" w:rsidP="00A3409B">
            <w:pPr>
              <w:spacing w:line="276" w:lineRule="auto"/>
              <w:rPr>
                <w:rFonts w:ascii="Century Gothic" w:hAnsi="Century Gothic" w:cs="Arial"/>
                <w:sz w:val="18"/>
                <w:szCs w:val="18"/>
              </w:rPr>
            </w:pPr>
            <w:r w:rsidRPr="00652896">
              <w:rPr>
                <w:rFonts w:ascii="Century Gothic" w:hAnsi="Century Gothic" w:cs="Arial"/>
                <w:sz w:val="18"/>
                <w:szCs w:val="18"/>
              </w:rPr>
              <w:t>16</w:t>
            </w:r>
          </w:p>
        </w:tc>
        <w:tc>
          <w:tcPr>
            <w:tcW w:w="1540" w:type="dxa"/>
          </w:tcPr>
          <w:p w:rsidR="00492062" w:rsidRPr="00652896" w:rsidRDefault="00492062" w:rsidP="00A3409B">
            <w:pPr>
              <w:spacing w:line="276" w:lineRule="auto"/>
              <w:rPr>
                <w:rFonts w:ascii="Century Gothic" w:hAnsi="Century Gothic" w:cs="Arial"/>
                <w:sz w:val="18"/>
                <w:szCs w:val="18"/>
              </w:rPr>
            </w:pPr>
            <w:r w:rsidRPr="00652896">
              <w:rPr>
                <w:rFonts w:ascii="Century Gothic" w:hAnsi="Century Gothic" w:cs="Arial"/>
                <w:sz w:val="18"/>
                <w:szCs w:val="18"/>
              </w:rPr>
              <w:t>30</w:t>
            </w:r>
          </w:p>
        </w:tc>
        <w:tc>
          <w:tcPr>
            <w:tcW w:w="1540" w:type="dxa"/>
          </w:tcPr>
          <w:p w:rsidR="00492062" w:rsidRPr="00652896" w:rsidRDefault="00492062" w:rsidP="00A3409B">
            <w:pPr>
              <w:spacing w:line="276" w:lineRule="auto"/>
              <w:rPr>
                <w:rFonts w:ascii="Century Gothic" w:hAnsi="Century Gothic" w:cs="Arial"/>
                <w:sz w:val="18"/>
                <w:szCs w:val="18"/>
              </w:rPr>
            </w:pPr>
            <w:r w:rsidRPr="00652896">
              <w:rPr>
                <w:rFonts w:ascii="Century Gothic" w:hAnsi="Century Gothic" w:cs="Arial"/>
                <w:sz w:val="18"/>
                <w:szCs w:val="18"/>
              </w:rPr>
              <w:t>49</w:t>
            </w:r>
          </w:p>
        </w:tc>
        <w:tc>
          <w:tcPr>
            <w:tcW w:w="1541" w:type="dxa"/>
          </w:tcPr>
          <w:p w:rsidR="00492062" w:rsidRPr="00652896" w:rsidRDefault="00492062" w:rsidP="00A3409B">
            <w:pPr>
              <w:spacing w:line="276" w:lineRule="auto"/>
              <w:rPr>
                <w:rFonts w:ascii="Century Gothic" w:hAnsi="Century Gothic" w:cs="Arial"/>
                <w:sz w:val="18"/>
                <w:szCs w:val="18"/>
              </w:rPr>
            </w:pPr>
            <w:r w:rsidRPr="00652896">
              <w:rPr>
                <w:rFonts w:ascii="Century Gothic" w:hAnsi="Century Gothic" w:cs="Arial"/>
                <w:sz w:val="18"/>
                <w:szCs w:val="18"/>
              </w:rPr>
              <w:t>74</w:t>
            </w:r>
          </w:p>
        </w:tc>
        <w:tc>
          <w:tcPr>
            <w:tcW w:w="1407" w:type="dxa"/>
          </w:tcPr>
          <w:p w:rsidR="00492062" w:rsidRPr="00652896" w:rsidRDefault="00492062" w:rsidP="00A3409B">
            <w:pPr>
              <w:spacing w:line="276" w:lineRule="auto"/>
              <w:rPr>
                <w:rFonts w:ascii="Century Gothic" w:hAnsi="Century Gothic" w:cs="Arial"/>
                <w:sz w:val="18"/>
                <w:szCs w:val="18"/>
              </w:rPr>
            </w:pPr>
            <w:r w:rsidRPr="00652896">
              <w:rPr>
                <w:rFonts w:ascii="Century Gothic" w:hAnsi="Century Gothic" w:cs="Arial"/>
                <w:sz w:val="18"/>
                <w:szCs w:val="18"/>
              </w:rPr>
              <w:t>38</w:t>
            </w:r>
          </w:p>
        </w:tc>
      </w:tr>
      <w:tr w:rsidR="00492062" w:rsidRPr="00652896" w:rsidTr="00A3409B">
        <w:trPr>
          <w:trHeight w:val="548"/>
        </w:trPr>
        <w:tc>
          <w:tcPr>
            <w:tcW w:w="1432" w:type="dxa"/>
          </w:tcPr>
          <w:p w:rsidR="00492062" w:rsidRPr="00652896" w:rsidRDefault="00492062" w:rsidP="00A3409B">
            <w:pPr>
              <w:spacing w:line="276" w:lineRule="auto"/>
              <w:rPr>
                <w:rFonts w:ascii="Century Gothic" w:hAnsi="Century Gothic" w:cs="Arial"/>
                <w:sz w:val="18"/>
                <w:szCs w:val="18"/>
              </w:rPr>
            </w:pPr>
            <w:r w:rsidRPr="00652896">
              <w:rPr>
                <w:rFonts w:ascii="Century Gothic" w:hAnsi="Century Gothic" w:cs="Arial"/>
                <w:sz w:val="18"/>
                <w:szCs w:val="18"/>
              </w:rPr>
              <w:t>45%</w:t>
            </w:r>
          </w:p>
        </w:tc>
        <w:tc>
          <w:tcPr>
            <w:tcW w:w="1540" w:type="dxa"/>
          </w:tcPr>
          <w:p w:rsidR="00492062" w:rsidRPr="00652896" w:rsidRDefault="00492062" w:rsidP="00A3409B">
            <w:pPr>
              <w:spacing w:line="276" w:lineRule="auto"/>
              <w:rPr>
                <w:rFonts w:ascii="Century Gothic" w:hAnsi="Century Gothic" w:cs="Arial"/>
                <w:sz w:val="18"/>
                <w:szCs w:val="18"/>
              </w:rPr>
            </w:pPr>
            <w:r w:rsidRPr="00652896">
              <w:rPr>
                <w:rFonts w:ascii="Century Gothic" w:hAnsi="Century Gothic" w:cs="Arial"/>
                <w:sz w:val="18"/>
                <w:szCs w:val="18"/>
              </w:rPr>
              <w:t>55%</w:t>
            </w:r>
          </w:p>
        </w:tc>
        <w:tc>
          <w:tcPr>
            <w:tcW w:w="1540" w:type="dxa"/>
          </w:tcPr>
          <w:p w:rsidR="00492062" w:rsidRPr="00652896" w:rsidRDefault="00492062" w:rsidP="00A3409B">
            <w:pPr>
              <w:spacing w:line="276" w:lineRule="auto"/>
              <w:rPr>
                <w:rFonts w:ascii="Century Gothic" w:hAnsi="Century Gothic" w:cs="Arial"/>
                <w:sz w:val="18"/>
                <w:szCs w:val="18"/>
              </w:rPr>
            </w:pPr>
            <w:r w:rsidRPr="00652896">
              <w:rPr>
                <w:rFonts w:ascii="Century Gothic" w:hAnsi="Century Gothic" w:cs="Arial"/>
                <w:sz w:val="18"/>
                <w:szCs w:val="18"/>
              </w:rPr>
              <w:t>38%</w:t>
            </w:r>
          </w:p>
        </w:tc>
        <w:tc>
          <w:tcPr>
            <w:tcW w:w="1540" w:type="dxa"/>
          </w:tcPr>
          <w:p w:rsidR="00492062" w:rsidRPr="00652896" w:rsidRDefault="00492062" w:rsidP="00A3409B">
            <w:pPr>
              <w:spacing w:line="276" w:lineRule="auto"/>
              <w:rPr>
                <w:rFonts w:ascii="Century Gothic" w:hAnsi="Century Gothic" w:cs="Arial"/>
                <w:sz w:val="18"/>
                <w:szCs w:val="18"/>
              </w:rPr>
            </w:pPr>
            <w:r w:rsidRPr="00652896">
              <w:rPr>
                <w:rFonts w:ascii="Century Gothic" w:hAnsi="Century Gothic" w:cs="Arial"/>
                <w:sz w:val="18"/>
                <w:szCs w:val="18"/>
              </w:rPr>
              <w:t>62%</w:t>
            </w:r>
          </w:p>
        </w:tc>
        <w:tc>
          <w:tcPr>
            <w:tcW w:w="1541" w:type="dxa"/>
          </w:tcPr>
          <w:p w:rsidR="00492062" w:rsidRPr="00652896" w:rsidRDefault="00492062" w:rsidP="00A3409B">
            <w:pPr>
              <w:spacing w:line="276" w:lineRule="auto"/>
              <w:rPr>
                <w:rFonts w:ascii="Century Gothic" w:hAnsi="Century Gothic" w:cs="Arial"/>
                <w:sz w:val="18"/>
                <w:szCs w:val="18"/>
              </w:rPr>
            </w:pPr>
            <w:r w:rsidRPr="00652896">
              <w:rPr>
                <w:rFonts w:ascii="Century Gothic" w:hAnsi="Century Gothic" w:cs="Arial"/>
                <w:sz w:val="18"/>
                <w:szCs w:val="18"/>
              </w:rPr>
              <w:t>66%</w:t>
            </w:r>
          </w:p>
        </w:tc>
        <w:tc>
          <w:tcPr>
            <w:tcW w:w="1407" w:type="dxa"/>
          </w:tcPr>
          <w:p w:rsidR="00492062" w:rsidRPr="00652896" w:rsidRDefault="00492062" w:rsidP="00A3409B">
            <w:pPr>
              <w:spacing w:line="276" w:lineRule="auto"/>
              <w:rPr>
                <w:rFonts w:ascii="Century Gothic" w:hAnsi="Century Gothic" w:cs="Arial"/>
                <w:sz w:val="18"/>
                <w:szCs w:val="18"/>
              </w:rPr>
            </w:pPr>
            <w:r w:rsidRPr="00652896">
              <w:rPr>
                <w:rFonts w:ascii="Century Gothic" w:hAnsi="Century Gothic" w:cs="Arial"/>
                <w:sz w:val="18"/>
                <w:szCs w:val="18"/>
              </w:rPr>
              <w:t>34%</w:t>
            </w:r>
          </w:p>
        </w:tc>
      </w:tr>
    </w:tbl>
    <w:p w:rsidR="00492062" w:rsidRPr="0080446A" w:rsidRDefault="00492062" w:rsidP="00492062">
      <w:pPr>
        <w:spacing w:line="276" w:lineRule="auto"/>
        <w:jc w:val="both"/>
        <w:rPr>
          <w:rFonts w:ascii="Century Gothic" w:hAnsi="Century Gothic" w:cs="Arial"/>
          <w:sz w:val="22"/>
          <w:szCs w:val="22"/>
        </w:rPr>
      </w:pPr>
    </w:p>
    <w:p w:rsidR="00492062" w:rsidRPr="0080446A" w:rsidRDefault="00492062" w:rsidP="00492062">
      <w:pPr>
        <w:spacing w:line="276" w:lineRule="auto"/>
        <w:jc w:val="both"/>
        <w:rPr>
          <w:rFonts w:ascii="Century Gothic" w:hAnsi="Century Gothic" w:cs="Arial"/>
          <w:sz w:val="22"/>
          <w:szCs w:val="22"/>
        </w:rPr>
      </w:pPr>
      <w:r w:rsidRPr="0080446A">
        <w:rPr>
          <w:rFonts w:ascii="Century Gothic" w:hAnsi="Century Gothic" w:cs="Arial"/>
          <w:sz w:val="22"/>
          <w:szCs w:val="22"/>
        </w:rPr>
        <w:t>The main reason for the huge improvement of 28% betwe</w:t>
      </w:r>
      <w:r w:rsidR="001D3358">
        <w:rPr>
          <w:rFonts w:ascii="Century Gothic" w:hAnsi="Century Gothic" w:cs="Arial"/>
          <w:sz w:val="22"/>
          <w:szCs w:val="22"/>
        </w:rPr>
        <w:t>en the last two financial years</w:t>
      </w:r>
      <w:r w:rsidRPr="0080446A">
        <w:rPr>
          <w:rFonts w:ascii="Century Gothic" w:hAnsi="Century Gothic" w:cs="Arial"/>
          <w:sz w:val="22"/>
          <w:szCs w:val="22"/>
        </w:rPr>
        <w:t xml:space="preserve"> was the pa</w:t>
      </w:r>
      <w:r w:rsidR="001D3358">
        <w:rPr>
          <w:rFonts w:ascii="Century Gothic" w:hAnsi="Century Gothic" w:cs="Arial"/>
          <w:sz w:val="22"/>
          <w:szCs w:val="22"/>
        </w:rPr>
        <w:t>rtnership between the</w:t>
      </w:r>
      <w:r w:rsidRPr="0080446A">
        <w:rPr>
          <w:rFonts w:ascii="Century Gothic" w:hAnsi="Century Gothic" w:cs="Arial"/>
          <w:sz w:val="22"/>
          <w:szCs w:val="22"/>
        </w:rPr>
        <w:t xml:space="preserve"> </w:t>
      </w:r>
      <w:r w:rsidR="001D3358">
        <w:rPr>
          <w:rFonts w:ascii="Century Gothic" w:hAnsi="Century Gothic" w:cs="Arial"/>
          <w:sz w:val="22"/>
          <w:szCs w:val="22"/>
        </w:rPr>
        <w:t>D</w:t>
      </w:r>
      <w:r w:rsidRPr="0080446A">
        <w:rPr>
          <w:rFonts w:ascii="Century Gothic" w:hAnsi="Century Gothic" w:cs="Arial"/>
          <w:sz w:val="22"/>
          <w:szCs w:val="22"/>
        </w:rPr>
        <w:t>epartment and the sugar companies</w:t>
      </w:r>
      <w:r>
        <w:rPr>
          <w:rFonts w:ascii="Century Gothic" w:hAnsi="Century Gothic" w:cs="Arial"/>
          <w:sz w:val="22"/>
          <w:szCs w:val="22"/>
        </w:rPr>
        <w:t xml:space="preserve"> </w:t>
      </w:r>
      <w:r w:rsidRPr="0080446A">
        <w:rPr>
          <w:rFonts w:ascii="Century Gothic" w:hAnsi="Century Gothic" w:cs="Arial"/>
          <w:sz w:val="22"/>
          <w:szCs w:val="22"/>
        </w:rPr>
        <w:t>(Illovo and Tongaat-Hulett). Fifty (50) of the fifty one (51) projects supported by these companies were rated as</w:t>
      </w:r>
      <w:r w:rsidR="008D7882">
        <w:rPr>
          <w:rFonts w:ascii="Century Gothic" w:hAnsi="Century Gothic" w:cs="Arial"/>
          <w:sz w:val="22"/>
          <w:szCs w:val="22"/>
        </w:rPr>
        <w:t xml:space="preserve"> successful. These projects constituted </w:t>
      </w:r>
      <w:r w:rsidRPr="0080446A">
        <w:rPr>
          <w:rFonts w:ascii="Century Gothic" w:hAnsi="Century Gothic" w:cs="Arial"/>
          <w:sz w:val="22"/>
          <w:szCs w:val="22"/>
        </w:rPr>
        <w:t>45% of the successful project</w:t>
      </w:r>
      <w:r w:rsidR="001D3358">
        <w:rPr>
          <w:rFonts w:ascii="Century Gothic" w:hAnsi="Century Gothic" w:cs="Arial"/>
          <w:sz w:val="22"/>
          <w:szCs w:val="22"/>
        </w:rPr>
        <w:t>s</w:t>
      </w:r>
      <w:r w:rsidRPr="0080446A">
        <w:rPr>
          <w:rFonts w:ascii="Century Gothic" w:hAnsi="Century Gothic" w:cs="Arial"/>
          <w:sz w:val="22"/>
          <w:szCs w:val="22"/>
        </w:rPr>
        <w:t xml:space="preserve">. The assumption here is that if all the projects were to be supported by suitable partners, the success rate of all the projects could improve in the province. </w:t>
      </w:r>
    </w:p>
    <w:p w:rsidR="00492062" w:rsidRPr="0080446A" w:rsidRDefault="00492062" w:rsidP="00492062">
      <w:pPr>
        <w:spacing w:line="276" w:lineRule="auto"/>
        <w:jc w:val="both"/>
        <w:rPr>
          <w:rFonts w:ascii="Century Gothic" w:hAnsi="Century Gothic"/>
          <w:sz w:val="22"/>
          <w:szCs w:val="22"/>
        </w:rPr>
      </w:pPr>
    </w:p>
    <w:p w:rsidR="00492062" w:rsidRPr="0080446A" w:rsidRDefault="00492062" w:rsidP="00492062">
      <w:pPr>
        <w:spacing w:line="276" w:lineRule="auto"/>
        <w:jc w:val="both"/>
        <w:rPr>
          <w:rFonts w:ascii="Century Gothic" w:hAnsi="Century Gothic"/>
          <w:sz w:val="22"/>
          <w:szCs w:val="22"/>
        </w:rPr>
      </w:pPr>
      <w:r w:rsidRPr="0080446A">
        <w:rPr>
          <w:rFonts w:ascii="Century Gothic" w:hAnsi="Century Gothic"/>
          <w:sz w:val="22"/>
          <w:szCs w:val="22"/>
        </w:rPr>
        <w:t>With the exception of the sugar cane projects managed by Illovo and Tongaat-Hulett (on</w:t>
      </w:r>
      <w:r>
        <w:rPr>
          <w:rFonts w:ascii="Century Gothic" w:hAnsi="Century Gothic"/>
          <w:sz w:val="22"/>
          <w:szCs w:val="22"/>
        </w:rPr>
        <w:t xml:space="preserve"> behalf of the Department) the D</w:t>
      </w:r>
      <w:r w:rsidRPr="0080446A">
        <w:rPr>
          <w:rFonts w:ascii="Century Gothic" w:hAnsi="Century Gothic"/>
          <w:sz w:val="22"/>
          <w:szCs w:val="22"/>
        </w:rPr>
        <w:t>epartment does not keep project records on</w:t>
      </w:r>
      <w:r w:rsidR="0014391D">
        <w:rPr>
          <w:rFonts w:ascii="Century Gothic" w:hAnsi="Century Gothic"/>
          <w:sz w:val="22"/>
          <w:szCs w:val="22"/>
        </w:rPr>
        <w:t xml:space="preserve"> production and income levels. </w:t>
      </w:r>
      <w:r w:rsidRPr="0080446A">
        <w:rPr>
          <w:rFonts w:ascii="Century Gothic" w:hAnsi="Century Gothic"/>
          <w:sz w:val="22"/>
          <w:szCs w:val="22"/>
        </w:rPr>
        <w:t xml:space="preserve">Farmers have not been trained on record management either. The departmental managers in uThungulu District stated that when the Extension </w:t>
      </w:r>
      <w:r w:rsidRPr="0080446A">
        <w:rPr>
          <w:rFonts w:ascii="Century Gothic" w:hAnsi="Century Gothic"/>
          <w:sz w:val="22"/>
          <w:szCs w:val="22"/>
        </w:rPr>
        <w:lastRenderedPageBreak/>
        <w:t xml:space="preserve">Officers visit the farms they provide guidance to famers </w:t>
      </w:r>
      <w:r w:rsidR="008D7882">
        <w:rPr>
          <w:rFonts w:ascii="Century Gothic" w:hAnsi="Century Gothic"/>
          <w:sz w:val="22"/>
          <w:szCs w:val="22"/>
        </w:rPr>
        <w:t xml:space="preserve">based on </w:t>
      </w:r>
      <w:r w:rsidRPr="0080446A">
        <w:rPr>
          <w:rFonts w:ascii="Century Gothic" w:hAnsi="Century Gothic"/>
          <w:sz w:val="22"/>
          <w:szCs w:val="22"/>
        </w:rPr>
        <w:t xml:space="preserve">their general impressions of the farm. There are no indicators and set targets for individual projects. The department could consequently not produce details on the performance of individual projects.  </w:t>
      </w:r>
    </w:p>
    <w:p w:rsidR="00492062" w:rsidRPr="0080446A" w:rsidRDefault="00492062" w:rsidP="00492062">
      <w:pPr>
        <w:spacing w:line="276" w:lineRule="auto"/>
        <w:jc w:val="both"/>
        <w:rPr>
          <w:rFonts w:ascii="Century Gothic" w:hAnsi="Century Gothic"/>
          <w:sz w:val="22"/>
          <w:szCs w:val="22"/>
        </w:rPr>
      </w:pPr>
    </w:p>
    <w:p w:rsidR="00492062" w:rsidRDefault="00492062" w:rsidP="00492062">
      <w:pPr>
        <w:spacing w:line="276" w:lineRule="auto"/>
        <w:jc w:val="both"/>
        <w:rPr>
          <w:rFonts w:ascii="Century Gothic" w:hAnsi="Century Gothic"/>
          <w:sz w:val="22"/>
          <w:szCs w:val="22"/>
        </w:rPr>
      </w:pPr>
      <w:r w:rsidRPr="0080446A">
        <w:rPr>
          <w:rFonts w:ascii="Century Gothic" w:hAnsi="Century Gothic"/>
          <w:sz w:val="22"/>
          <w:szCs w:val="22"/>
        </w:rPr>
        <w:t xml:space="preserve">The evaluation team visited 10 CASP projects in KwaZulu-Natal Province, consisting of 6 successful projects/ projects with a potential to succeed and 4 failed/failing projects.  The following key findings emerged from the visits. (The Consolidated Overview Report for site visits is attached </w:t>
      </w:r>
      <w:r w:rsidRPr="00FC50DF">
        <w:rPr>
          <w:rFonts w:ascii="Century Gothic" w:hAnsi="Century Gothic"/>
          <w:sz w:val="22"/>
          <w:szCs w:val="22"/>
        </w:rPr>
        <w:t xml:space="preserve">as </w:t>
      </w:r>
      <w:r w:rsidRPr="00FC50DF">
        <w:rPr>
          <w:rFonts w:ascii="Century Gothic" w:hAnsi="Century Gothic"/>
          <w:b/>
          <w:sz w:val="22"/>
          <w:szCs w:val="22"/>
        </w:rPr>
        <w:t xml:space="preserve">Appendix </w:t>
      </w:r>
      <w:r>
        <w:rPr>
          <w:rFonts w:ascii="Century Gothic" w:hAnsi="Century Gothic"/>
          <w:b/>
          <w:sz w:val="22"/>
          <w:szCs w:val="22"/>
        </w:rPr>
        <w:t>C</w:t>
      </w:r>
      <w:r w:rsidRPr="00FC50DF">
        <w:rPr>
          <w:rFonts w:ascii="Century Gothic" w:hAnsi="Century Gothic"/>
          <w:sz w:val="22"/>
          <w:szCs w:val="22"/>
        </w:rPr>
        <w:t>.)</w:t>
      </w:r>
    </w:p>
    <w:p w:rsidR="00A3409B" w:rsidRPr="0080446A" w:rsidRDefault="00A3409B" w:rsidP="00492062">
      <w:pPr>
        <w:spacing w:line="276" w:lineRule="auto"/>
        <w:jc w:val="both"/>
        <w:rPr>
          <w:rFonts w:ascii="Century Gothic" w:hAnsi="Century Gothic" w:cs="Arial"/>
          <w:sz w:val="22"/>
          <w:szCs w:val="22"/>
        </w:rPr>
      </w:pPr>
    </w:p>
    <w:p w:rsidR="00492062" w:rsidRPr="0080446A" w:rsidRDefault="00492062" w:rsidP="00492062">
      <w:pPr>
        <w:spacing w:line="276" w:lineRule="auto"/>
        <w:jc w:val="both"/>
        <w:rPr>
          <w:rFonts w:ascii="Century Gothic" w:hAnsi="Century Gothic"/>
          <w:sz w:val="22"/>
          <w:szCs w:val="22"/>
        </w:rPr>
      </w:pPr>
      <w:r w:rsidRPr="0080446A">
        <w:rPr>
          <w:rFonts w:ascii="Century Gothic" w:hAnsi="Century Gothic"/>
          <w:sz w:val="22"/>
          <w:szCs w:val="22"/>
        </w:rPr>
        <w:t>The success factors identified from four successful projects were:</w:t>
      </w:r>
    </w:p>
    <w:p w:rsidR="00492062" w:rsidRPr="0080446A" w:rsidRDefault="00492062" w:rsidP="00492062">
      <w:pPr>
        <w:spacing w:line="276" w:lineRule="auto"/>
        <w:jc w:val="both"/>
        <w:rPr>
          <w:rFonts w:ascii="Century Gothic" w:hAnsi="Century Gothic"/>
          <w:sz w:val="22"/>
          <w:szCs w:val="22"/>
        </w:rPr>
      </w:pPr>
    </w:p>
    <w:p w:rsidR="00492062" w:rsidRPr="0080446A" w:rsidRDefault="00492062" w:rsidP="00492062">
      <w:pPr>
        <w:numPr>
          <w:ilvl w:val="0"/>
          <w:numId w:val="20"/>
        </w:numPr>
        <w:spacing w:line="276" w:lineRule="auto"/>
        <w:ind w:left="567" w:hanging="567"/>
        <w:contextualSpacing/>
        <w:jc w:val="both"/>
        <w:rPr>
          <w:rFonts w:ascii="Century Gothic" w:eastAsiaTheme="minorHAnsi" w:hAnsi="Century Gothic" w:cstheme="minorBidi"/>
          <w:sz w:val="22"/>
          <w:szCs w:val="22"/>
        </w:rPr>
      </w:pPr>
      <w:r w:rsidRPr="0080446A">
        <w:rPr>
          <w:rFonts w:ascii="Century Gothic" w:eastAsiaTheme="minorHAnsi" w:hAnsi="Century Gothic" w:cstheme="minorBidi"/>
          <w:sz w:val="22"/>
          <w:szCs w:val="22"/>
        </w:rPr>
        <w:t>commitment of the farm managers</w:t>
      </w:r>
    </w:p>
    <w:p w:rsidR="00492062" w:rsidRPr="0080446A" w:rsidRDefault="00492062" w:rsidP="00492062">
      <w:pPr>
        <w:numPr>
          <w:ilvl w:val="0"/>
          <w:numId w:val="20"/>
        </w:numPr>
        <w:spacing w:line="276" w:lineRule="auto"/>
        <w:ind w:left="567" w:hanging="567"/>
        <w:contextualSpacing/>
        <w:jc w:val="both"/>
        <w:rPr>
          <w:rFonts w:ascii="Century Gothic" w:eastAsiaTheme="minorHAnsi" w:hAnsi="Century Gothic" w:cstheme="minorBidi"/>
          <w:sz w:val="22"/>
          <w:szCs w:val="22"/>
        </w:rPr>
      </w:pPr>
      <w:r w:rsidRPr="0080446A">
        <w:rPr>
          <w:rFonts w:ascii="Century Gothic" w:eastAsiaTheme="minorHAnsi" w:hAnsi="Century Gothic" w:cstheme="minorBidi"/>
          <w:sz w:val="22"/>
          <w:szCs w:val="22"/>
        </w:rPr>
        <w:t>relevant farming experience</w:t>
      </w:r>
    </w:p>
    <w:p w:rsidR="00492062" w:rsidRPr="0080446A" w:rsidRDefault="00492062" w:rsidP="00492062">
      <w:pPr>
        <w:numPr>
          <w:ilvl w:val="0"/>
          <w:numId w:val="20"/>
        </w:numPr>
        <w:spacing w:line="276" w:lineRule="auto"/>
        <w:ind w:left="567" w:hanging="567"/>
        <w:contextualSpacing/>
        <w:jc w:val="both"/>
        <w:rPr>
          <w:rFonts w:ascii="Century Gothic" w:eastAsiaTheme="minorHAnsi" w:hAnsi="Century Gothic" w:cstheme="minorBidi"/>
          <w:sz w:val="22"/>
          <w:szCs w:val="22"/>
        </w:rPr>
      </w:pPr>
      <w:r w:rsidRPr="0080446A">
        <w:rPr>
          <w:rFonts w:ascii="Century Gothic" w:eastAsiaTheme="minorHAnsi" w:hAnsi="Century Gothic" w:cstheme="minorBidi"/>
          <w:sz w:val="22"/>
          <w:szCs w:val="22"/>
        </w:rPr>
        <w:t xml:space="preserve">they entered into partnerships with mentors (established commercial farmers) </w:t>
      </w:r>
    </w:p>
    <w:p w:rsidR="00492062" w:rsidRPr="0080446A" w:rsidRDefault="00492062" w:rsidP="00492062">
      <w:pPr>
        <w:spacing w:line="276" w:lineRule="auto"/>
        <w:jc w:val="both"/>
        <w:rPr>
          <w:rFonts w:ascii="Century Gothic" w:hAnsi="Century Gothic"/>
          <w:sz w:val="22"/>
          <w:szCs w:val="22"/>
        </w:rPr>
      </w:pPr>
    </w:p>
    <w:p w:rsidR="00492062" w:rsidRPr="0080446A" w:rsidRDefault="00492062" w:rsidP="00492062">
      <w:pPr>
        <w:spacing w:line="276" w:lineRule="auto"/>
        <w:jc w:val="both"/>
        <w:rPr>
          <w:rFonts w:ascii="Century Gothic" w:hAnsi="Century Gothic"/>
          <w:sz w:val="22"/>
          <w:szCs w:val="22"/>
        </w:rPr>
      </w:pPr>
      <w:r w:rsidRPr="0080446A">
        <w:rPr>
          <w:rFonts w:ascii="Century Gothic" w:hAnsi="Century Gothic"/>
          <w:sz w:val="22"/>
          <w:szCs w:val="22"/>
        </w:rPr>
        <w:t>In the same vein, the failed projects had the following features:</w:t>
      </w:r>
    </w:p>
    <w:p w:rsidR="00492062" w:rsidRPr="0080446A" w:rsidRDefault="00492062" w:rsidP="00492062">
      <w:pPr>
        <w:spacing w:line="276" w:lineRule="auto"/>
        <w:jc w:val="both"/>
        <w:rPr>
          <w:rFonts w:ascii="Century Gothic" w:hAnsi="Century Gothic"/>
          <w:sz w:val="22"/>
          <w:szCs w:val="22"/>
        </w:rPr>
      </w:pPr>
    </w:p>
    <w:p w:rsidR="00492062" w:rsidRPr="0080446A" w:rsidRDefault="00492062" w:rsidP="00492062">
      <w:pPr>
        <w:numPr>
          <w:ilvl w:val="0"/>
          <w:numId w:val="16"/>
        </w:numPr>
        <w:spacing w:line="276" w:lineRule="auto"/>
        <w:ind w:left="567" w:hanging="567"/>
        <w:contextualSpacing/>
        <w:jc w:val="both"/>
        <w:rPr>
          <w:rFonts w:ascii="Century Gothic" w:eastAsiaTheme="minorHAnsi" w:hAnsi="Century Gothic" w:cstheme="minorBidi"/>
          <w:sz w:val="22"/>
          <w:szCs w:val="22"/>
        </w:rPr>
      </w:pPr>
      <w:r w:rsidRPr="0080446A">
        <w:rPr>
          <w:rFonts w:ascii="Century Gothic" w:eastAsiaTheme="minorHAnsi" w:hAnsi="Century Gothic" w:cstheme="minorBidi"/>
          <w:sz w:val="22"/>
          <w:szCs w:val="22"/>
        </w:rPr>
        <w:t>lack of commitment of the farm managers</w:t>
      </w:r>
    </w:p>
    <w:p w:rsidR="00492062" w:rsidRPr="0080446A" w:rsidRDefault="00492062" w:rsidP="00492062">
      <w:pPr>
        <w:numPr>
          <w:ilvl w:val="0"/>
          <w:numId w:val="16"/>
        </w:numPr>
        <w:spacing w:line="276" w:lineRule="auto"/>
        <w:ind w:left="567" w:hanging="567"/>
        <w:contextualSpacing/>
        <w:jc w:val="both"/>
        <w:rPr>
          <w:rFonts w:ascii="Century Gothic" w:eastAsiaTheme="minorHAnsi" w:hAnsi="Century Gothic" w:cstheme="minorBidi"/>
          <w:sz w:val="22"/>
          <w:szCs w:val="22"/>
        </w:rPr>
      </w:pPr>
      <w:r w:rsidRPr="0080446A">
        <w:rPr>
          <w:rFonts w:ascii="Century Gothic" w:eastAsiaTheme="minorHAnsi" w:hAnsi="Century Gothic" w:cstheme="minorBidi"/>
          <w:sz w:val="22"/>
          <w:szCs w:val="22"/>
        </w:rPr>
        <w:t>they were not supported comprehensively (focus was on infrastructure only)</w:t>
      </w:r>
    </w:p>
    <w:p w:rsidR="00492062" w:rsidRPr="0080446A" w:rsidRDefault="00492062" w:rsidP="00492062">
      <w:pPr>
        <w:numPr>
          <w:ilvl w:val="0"/>
          <w:numId w:val="16"/>
        </w:numPr>
        <w:spacing w:line="276" w:lineRule="auto"/>
        <w:ind w:left="567" w:hanging="567"/>
        <w:contextualSpacing/>
        <w:jc w:val="both"/>
        <w:rPr>
          <w:rFonts w:ascii="Century Gothic" w:eastAsiaTheme="minorHAnsi" w:hAnsi="Century Gothic" w:cstheme="minorBidi"/>
          <w:sz w:val="22"/>
          <w:szCs w:val="22"/>
        </w:rPr>
      </w:pPr>
      <w:r w:rsidRPr="0080446A">
        <w:rPr>
          <w:rFonts w:ascii="Century Gothic" w:eastAsiaTheme="minorHAnsi" w:hAnsi="Century Gothic" w:cstheme="minorBidi"/>
          <w:sz w:val="22"/>
          <w:szCs w:val="22"/>
        </w:rPr>
        <w:t>lack of relevant skills and experience</w:t>
      </w:r>
    </w:p>
    <w:p w:rsidR="00492062" w:rsidRPr="0080446A" w:rsidRDefault="00492062" w:rsidP="00492062">
      <w:pPr>
        <w:numPr>
          <w:ilvl w:val="0"/>
          <w:numId w:val="16"/>
        </w:numPr>
        <w:spacing w:line="276" w:lineRule="auto"/>
        <w:ind w:left="567" w:hanging="567"/>
        <w:contextualSpacing/>
        <w:jc w:val="both"/>
        <w:rPr>
          <w:rFonts w:ascii="Century Gothic" w:eastAsiaTheme="minorHAnsi" w:hAnsi="Century Gothic" w:cstheme="minorBidi"/>
          <w:sz w:val="22"/>
          <w:szCs w:val="22"/>
        </w:rPr>
      </w:pPr>
      <w:r w:rsidRPr="0080446A">
        <w:rPr>
          <w:rFonts w:ascii="Century Gothic" w:eastAsiaTheme="minorHAnsi" w:hAnsi="Century Gothic" w:cstheme="minorBidi"/>
          <w:sz w:val="22"/>
          <w:szCs w:val="22"/>
        </w:rPr>
        <w:t>death of livestock due to diseases</w:t>
      </w:r>
    </w:p>
    <w:p w:rsidR="00492062" w:rsidRDefault="00492062" w:rsidP="00492062">
      <w:pPr>
        <w:numPr>
          <w:ilvl w:val="0"/>
          <w:numId w:val="16"/>
        </w:numPr>
        <w:spacing w:line="276" w:lineRule="auto"/>
        <w:ind w:left="567" w:hanging="567"/>
        <w:contextualSpacing/>
        <w:jc w:val="both"/>
        <w:rPr>
          <w:rFonts w:ascii="Century Gothic" w:eastAsiaTheme="minorHAnsi" w:hAnsi="Century Gothic" w:cstheme="minorBidi"/>
          <w:sz w:val="22"/>
          <w:szCs w:val="22"/>
        </w:rPr>
      </w:pPr>
      <w:r w:rsidRPr="0080446A">
        <w:rPr>
          <w:rFonts w:ascii="Century Gothic" w:eastAsiaTheme="minorHAnsi" w:hAnsi="Century Gothic" w:cstheme="minorBidi"/>
          <w:sz w:val="22"/>
          <w:szCs w:val="22"/>
        </w:rPr>
        <w:t xml:space="preserve">inability to pay Land </w:t>
      </w:r>
      <w:r w:rsidR="001D3358">
        <w:rPr>
          <w:rFonts w:ascii="Century Gothic" w:eastAsiaTheme="minorHAnsi" w:hAnsi="Century Gothic" w:cstheme="minorBidi"/>
          <w:sz w:val="22"/>
          <w:szCs w:val="22"/>
        </w:rPr>
        <w:t>B</w:t>
      </w:r>
      <w:r w:rsidRPr="0080446A">
        <w:rPr>
          <w:rFonts w:ascii="Century Gothic" w:eastAsiaTheme="minorHAnsi" w:hAnsi="Century Gothic" w:cstheme="minorBidi"/>
          <w:sz w:val="22"/>
          <w:szCs w:val="22"/>
        </w:rPr>
        <w:t>ank loan</w:t>
      </w:r>
      <w:r w:rsidR="001D3358">
        <w:rPr>
          <w:rFonts w:ascii="Century Gothic" w:eastAsiaTheme="minorHAnsi" w:hAnsi="Century Gothic" w:cstheme="minorBidi"/>
          <w:sz w:val="22"/>
          <w:szCs w:val="22"/>
        </w:rPr>
        <w:t>s</w:t>
      </w:r>
    </w:p>
    <w:p w:rsidR="00492062" w:rsidRPr="0080446A" w:rsidRDefault="00492062" w:rsidP="00492062">
      <w:pPr>
        <w:spacing w:line="276" w:lineRule="auto"/>
        <w:jc w:val="both"/>
        <w:rPr>
          <w:rFonts w:ascii="Century Gothic" w:hAnsi="Century Gothic"/>
          <w:sz w:val="22"/>
          <w:szCs w:val="22"/>
        </w:rPr>
      </w:pPr>
    </w:p>
    <w:p w:rsidR="00492062" w:rsidRPr="0080446A" w:rsidRDefault="00492062" w:rsidP="00492062">
      <w:pPr>
        <w:pStyle w:val="Heading2"/>
        <w:spacing w:before="0" w:line="276" w:lineRule="auto"/>
      </w:pPr>
      <w:bookmarkStart w:id="217" w:name="_Toc296345406"/>
      <w:r>
        <w:t>8</w:t>
      </w:r>
      <w:r w:rsidRPr="0080446A">
        <w:t>.8 SUCCESS FACTORS</w:t>
      </w:r>
      <w:bookmarkEnd w:id="217"/>
    </w:p>
    <w:p w:rsidR="00492062" w:rsidRPr="0080446A" w:rsidRDefault="00492062" w:rsidP="00492062">
      <w:pPr>
        <w:spacing w:line="276" w:lineRule="auto"/>
        <w:jc w:val="both"/>
        <w:rPr>
          <w:rFonts w:ascii="Century Gothic" w:hAnsi="Century Gothic" w:cs="Arial"/>
          <w:b/>
          <w:sz w:val="22"/>
          <w:szCs w:val="22"/>
        </w:rPr>
      </w:pPr>
    </w:p>
    <w:p w:rsidR="00492062" w:rsidRPr="0080446A" w:rsidRDefault="00492062" w:rsidP="00492062">
      <w:pPr>
        <w:spacing w:line="276" w:lineRule="auto"/>
        <w:jc w:val="both"/>
        <w:rPr>
          <w:rFonts w:ascii="Century Gothic" w:hAnsi="Century Gothic"/>
          <w:sz w:val="22"/>
          <w:szCs w:val="22"/>
        </w:rPr>
      </w:pPr>
      <w:r w:rsidRPr="0080446A">
        <w:rPr>
          <w:rFonts w:ascii="Century Gothic" w:hAnsi="Century Gothic" w:cs="Arial"/>
          <w:sz w:val="22"/>
          <w:szCs w:val="22"/>
        </w:rPr>
        <w:t>The following section describes the CASP success factors, namely management of projects, waiting period for approval, participation in the development of business plans, conducting feasibility studies, and public</w:t>
      </w:r>
      <w:r w:rsidRPr="0080446A">
        <w:rPr>
          <w:rFonts w:ascii="Century Gothic" w:hAnsi="Century Gothic"/>
          <w:sz w:val="22"/>
          <w:szCs w:val="22"/>
        </w:rPr>
        <w:t>-private-partnership</w:t>
      </w:r>
      <w:r w:rsidR="001D3358">
        <w:rPr>
          <w:rFonts w:ascii="Century Gothic" w:hAnsi="Century Gothic"/>
          <w:sz w:val="22"/>
          <w:szCs w:val="22"/>
        </w:rPr>
        <w:t>s</w:t>
      </w:r>
      <w:r>
        <w:rPr>
          <w:rFonts w:ascii="Century Gothic" w:hAnsi="Century Gothic" w:cs="Arial"/>
          <w:sz w:val="22"/>
          <w:szCs w:val="22"/>
        </w:rPr>
        <w:t>.</w:t>
      </w:r>
    </w:p>
    <w:p w:rsidR="00722AD3" w:rsidRPr="0080446A" w:rsidRDefault="00722AD3" w:rsidP="00492062">
      <w:pPr>
        <w:spacing w:line="276" w:lineRule="auto"/>
        <w:jc w:val="both"/>
        <w:rPr>
          <w:rFonts w:ascii="Century Gothic" w:hAnsi="Century Gothic" w:cs="Arial"/>
          <w:b/>
          <w:sz w:val="22"/>
          <w:szCs w:val="22"/>
        </w:rPr>
      </w:pPr>
    </w:p>
    <w:p w:rsidR="00492062" w:rsidRPr="0080446A" w:rsidRDefault="00492062" w:rsidP="00492062">
      <w:pPr>
        <w:pStyle w:val="Heading3"/>
        <w:ind w:left="0" w:firstLine="0"/>
      </w:pPr>
      <w:bookmarkStart w:id="218" w:name="_Toc296345407"/>
      <w:r>
        <w:t xml:space="preserve">8.8.1 </w:t>
      </w:r>
      <w:r w:rsidRPr="0080446A">
        <w:t>Management of projects</w:t>
      </w:r>
      <w:bookmarkEnd w:id="218"/>
    </w:p>
    <w:p w:rsidR="00492062" w:rsidRPr="00652896" w:rsidRDefault="00492062" w:rsidP="00492062">
      <w:pPr>
        <w:spacing w:line="276" w:lineRule="auto"/>
        <w:jc w:val="both"/>
        <w:rPr>
          <w:rFonts w:ascii="Century Gothic" w:hAnsi="Century Gothic"/>
          <w:sz w:val="22"/>
          <w:szCs w:val="22"/>
        </w:rPr>
      </w:pPr>
    </w:p>
    <w:p w:rsidR="00722AD3" w:rsidRPr="0080446A" w:rsidRDefault="00492062" w:rsidP="00722AD3">
      <w:pPr>
        <w:spacing w:line="276" w:lineRule="auto"/>
        <w:jc w:val="both"/>
        <w:rPr>
          <w:rFonts w:ascii="Century Gothic" w:hAnsi="Century Gothic"/>
          <w:sz w:val="22"/>
          <w:szCs w:val="22"/>
        </w:rPr>
      </w:pPr>
      <w:r>
        <w:rPr>
          <w:rFonts w:ascii="Century Gothic" w:hAnsi="Century Gothic"/>
          <w:sz w:val="22"/>
          <w:szCs w:val="22"/>
        </w:rPr>
        <w:t xml:space="preserve">The study found that </w:t>
      </w:r>
      <w:r w:rsidR="001D3358">
        <w:rPr>
          <w:rFonts w:ascii="Century Gothic" w:hAnsi="Century Gothic"/>
          <w:sz w:val="22"/>
          <w:szCs w:val="22"/>
        </w:rPr>
        <w:t xml:space="preserve">the </w:t>
      </w:r>
      <w:r>
        <w:rPr>
          <w:rFonts w:ascii="Century Gothic" w:hAnsi="Century Gothic"/>
          <w:sz w:val="22"/>
          <w:szCs w:val="22"/>
        </w:rPr>
        <w:t>g</w:t>
      </w:r>
      <w:r w:rsidRPr="0080446A">
        <w:rPr>
          <w:rFonts w:ascii="Century Gothic" w:hAnsi="Century Gothic"/>
          <w:sz w:val="22"/>
          <w:szCs w:val="22"/>
        </w:rPr>
        <w:t>overnance of projects managed by the industr</w:t>
      </w:r>
      <w:r>
        <w:rPr>
          <w:rFonts w:ascii="Century Gothic" w:hAnsi="Century Gothic"/>
          <w:sz w:val="22"/>
          <w:szCs w:val="22"/>
        </w:rPr>
        <w:t xml:space="preserve">ies Tongaat-Hulett and Illovo were </w:t>
      </w:r>
      <w:r w:rsidRPr="0080446A">
        <w:rPr>
          <w:rFonts w:ascii="Century Gothic" w:hAnsi="Century Gothic"/>
          <w:sz w:val="22"/>
          <w:szCs w:val="22"/>
        </w:rPr>
        <w:t xml:space="preserve">generally better compared to other projects. </w:t>
      </w:r>
      <w:r w:rsidR="005B073C">
        <w:rPr>
          <w:rFonts w:ascii="Century Gothic" w:hAnsi="Century Gothic"/>
          <w:sz w:val="22"/>
          <w:szCs w:val="22"/>
        </w:rPr>
        <w:t xml:space="preserve">The self-rating of projects by the Department also confirmed this finding (See section </w:t>
      </w:r>
      <w:r w:rsidR="005B073C" w:rsidRPr="005B073C">
        <w:rPr>
          <w:rFonts w:ascii="Century Gothic" w:hAnsi="Century Gothic"/>
          <w:b/>
          <w:sz w:val="22"/>
          <w:szCs w:val="22"/>
        </w:rPr>
        <w:t xml:space="preserve">8.7 Success of CASP in KwaZulu-Natal </w:t>
      </w:r>
      <w:r w:rsidR="0014391D">
        <w:rPr>
          <w:rFonts w:ascii="Century Gothic" w:hAnsi="Century Gothic"/>
          <w:sz w:val="22"/>
          <w:szCs w:val="22"/>
        </w:rPr>
        <w:t xml:space="preserve">above). </w:t>
      </w:r>
      <w:r w:rsidRPr="0080446A">
        <w:rPr>
          <w:rFonts w:ascii="Century Gothic" w:hAnsi="Century Gothic"/>
          <w:sz w:val="22"/>
          <w:szCs w:val="22"/>
        </w:rPr>
        <w:t>The industries produced records to the PSC on the income and productivity</w:t>
      </w:r>
      <w:r w:rsidR="008D7882">
        <w:rPr>
          <w:rFonts w:ascii="Century Gothic" w:hAnsi="Century Gothic"/>
          <w:sz w:val="22"/>
          <w:szCs w:val="22"/>
        </w:rPr>
        <w:t xml:space="preserve"> of farms</w:t>
      </w:r>
      <w:r w:rsidR="0014391D">
        <w:rPr>
          <w:rFonts w:ascii="Century Gothic" w:hAnsi="Century Gothic"/>
          <w:sz w:val="22"/>
          <w:szCs w:val="22"/>
        </w:rPr>
        <w:t xml:space="preserve">. </w:t>
      </w:r>
      <w:r w:rsidR="00722AD3">
        <w:rPr>
          <w:rFonts w:ascii="Century Gothic" w:hAnsi="Century Gothic"/>
          <w:sz w:val="22"/>
          <w:szCs w:val="22"/>
        </w:rPr>
        <w:t>There was generally no evidence of such records in other CASP projects.</w:t>
      </w:r>
    </w:p>
    <w:p w:rsidR="00130FB9" w:rsidRDefault="00130FB9" w:rsidP="00722AD3">
      <w:pPr>
        <w:spacing w:line="276" w:lineRule="auto"/>
        <w:jc w:val="both"/>
        <w:rPr>
          <w:rFonts w:ascii="Century Gothic" w:hAnsi="Century Gothic" w:cs="Arial"/>
          <w:b/>
          <w:i/>
          <w:sz w:val="22"/>
          <w:szCs w:val="22"/>
        </w:rPr>
        <w:sectPr w:rsidR="00130FB9" w:rsidSect="00662765">
          <w:pgSz w:w="12240" w:h="15840"/>
          <w:pgMar w:top="1440" w:right="1440" w:bottom="1440" w:left="1440" w:header="720" w:footer="720" w:gutter="0"/>
          <w:cols w:space="720"/>
          <w:docGrid w:linePitch="360"/>
        </w:sectPr>
      </w:pPr>
    </w:p>
    <w:p w:rsidR="00722AD3" w:rsidRPr="0080446A" w:rsidRDefault="00722AD3" w:rsidP="00722AD3">
      <w:pPr>
        <w:pStyle w:val="Heading3"/>
      </w:pPr>
      <w:bookmarkStart w:id="219" w:name="_Toc296345408"/>
      <w:r>
        <w:rPr>
          <w:rFonts w:cs="Arial"/>
        </w:rPr>
        <w:lastRenderedPageBreak/>
        <w:t xml:space="preserve">8.8.2 </w:t>
      </w:r>
      <w:r w:rsidRPr="0080446A">
        <w:rPr>
          <w:rFonts w:cs="Arial"/>
        </w:rPr>
        <w:t xml:space="preserve">Waiting period for </w:t>
      </w:r>
      <w:r w:rsidRPr="0080446A">
        <w:t>receiving infrastructure after approval of the business plan</w:t>
      </w:r>
      <w:bookmarkEnd w:id="219"/>
    </w:p>
    <w:p w:rsidR="00722AD3" w:rsidRPr="0080446A" w:rsidRDefault="00722AD3" w:rsidP="00722AD3">
      <w:pPr>
        <w:spacing w:line="276" w:lineRule="auto"/>
        <w:jc w:val="both"/>
        <w:rPr>
          <w:rFonts w:ascii="Century Gothic" w:hAnsi="Century Gothic"/>
          <w:sz w:val="22"/>
          <w:szCs w:val="22"/>
        </w:rPr>
      </w:pPr>
    </w:p>
    <w:p w:rsidR="00722AD3" w:rsidRPr="0080446A" w:rsidRDefault="00722AD3" w:rsidP="00722AD3">
      <w:pPr>
        <w:spacing w:line="276" w:lineRule="auto"/>
        <w:jc w:val="both"/>
        <w:rPr>
          <w:rFonts w:ascii="Century Gothic" w:hAnsi="Century Gothic"/>
          <w:sz w:val="22"/>
          <w:szCs w:val="22"/>
        </w:rPr>
      </w:pPr>
      <w:r w:rsidRPr="0080446A">
        <w:rPr>
          <w:rFonts w:ascii="Century Gothic" w:hAnsi="Century Gothic"/>
          <w:sz w:val="22"/>
          <w:szCs w:val="22"/>
        </w:rPr>
        <w:t xml:space="preserve">The Department could not provide information on what the turnaround times for processing applications is. </w:t>
      </w:r>
      <w:r w:rsidR="00556E32">
        <w:rPr>
          <w:rFonts w:ascii="Century Gothic" w:hAnsi="Century Gothic"/>
          <w:sz w:val="22"/>
          <w:szCs w:val="22"/>
        </w:rPr>
        <w:t>However, the Department stated that t</w:t>
      </w:r>
      <w:r w:rsidR="004940A2">
        <w:rPr>
          <w:rFonts w:ascii="Century Gothic" w:hAnsi="Century Gothic"/>
          <w:sz w:val="22"/>
          <w:szCs w:val="22"/>
        </w:rPr>
        <w:t>he main problem</w:t>
      </w:r>
      <w:r w:rsidRPr="0080446A">
        <w:rPr>
          <w:rFonts w:ascii="Century Gothic" w:hAnsi="Century Gothic"/>
          <w:sz w:val="22"/>
          <w:szCs w:val="22"/>
        </w:rPr>
        <w:t xml:space="preserve"> is that the approval period does not always match the seasonal activities of the farmer. Sometimes services and products such as the supply of seasonal inputs are delivered late when they are no longer required.</w:t>
      </w:r>
      <w:r w:rsidRPr="0080446A">
        <w:rPr>
          <w:rFonts w:ascii="Century Gothic" w:hAnsi="Century Gothic"/>
          <w:sz w:val="22"/>
          <w:szCs w:val="22"/>
          <w:vertAlign w:val="superscript"/>
        </w:rPr>
        <w:footnoteReference w:id="168"/>
      </w:r>
      <w:r w:rsidR="0014391D">
        <w:rPr>
          <w:rFonts w:ascii="Century Gothic" w:hAnsi="Century Gothic"/>
          <w:sz w:val="22"/>
          <w:szCs w:val="22"/>
        </w:rPr>
        <w:t xml:space="preserve"> </w:t>
      </w:r>
      <w:r w:rsidRPr="0080446A">
        <w:rPr>
          <w:rFonts w:ascii="Century Gothic" w:hAnsi="Century Gothic"/>
          <w:sz w:val="22"/>
          <w:szCs w:val="22"/>
        </w:rPr>
        <w:t xml:space="preserve">According to the Department, </w:t>
      </w:r>
      <w:r w:rsidR="004940A2">
        <w:rPr>
          <w:rFonts w:ascii="Century Gothic" w:hAnsi="Century Gothic"/>
          <w:sz w:val="22"/>
          <w:szCs w:val="22"/>
        </w:rPr>
        <w:t>at the planning stage, the cost of a project</w:t>
      </w:r>
      <w:r w:rsidRPr="0080446A">
        <w:rPr>
          <w:rFonts w:ascii="Century Gothic" w:hAnsi="Century Gothic"/>
          <w:sz w:val="22"/>
          <w:szCs w:val="22"/>
        </w:rPr>
        <w:t xml:space="preserve"> might be estimated at a certain amount but since “the implementation might happen 6 months later, the condition of the farm might have collapsed completely such that the planned activity might add no value towards economic revival of the project.”</w:t>
      </w:r>
      <w:r w:rsidRPr="0080446A">
        <w:rPr>
          <w:rFonts w:ascii="Century Gothic" w:hAnsi="Century Gothic"/>
          <w:sz w:val="22"/>
          <w:szCs w:val="22"/>
          <w:vertAlign w:val="superscript"/>
        </w:rPr>
        <w:footnoteReference w:id="169"/>
      </w:r>
      <w:r w:rsidR="0014391D">
        <w:rPr>
          <w:rFonts w:ascii="Century Gothic" w:hAnsi="Century Gothic"/>
          <w:sz w:val="22"/>
          <w:szCs w:val="22"/>
        </w:rPr>
        <w:t xml:space="preserve"> </w:t>
      </w:r>
      <w:r w:rsidRPr="0080446A">
        <w:rPr>
          <w:rFonts w:ascii="Century Gothic" w:hAnsi="Century Gothic"/>
          <w:sz w:val="22"/>
          <w:szCs w:val="22"/>
        </w:rPr>
        <w:t xml:space="preserve">In addition, the Department contends that in most cases the prices quoted by the service providers are above industry benchmarks, which result in projects being dropped because of insufficient budget. </w:t>
      </w:r>
    </w:p>
    <w:p w:rsidR="00722AD3" w:rsidRPr="0080446A" w:rsidRDefault="00722AD3" w:rsidP="00722AD3">
      <w:pPr>
        <w:spacing w:line="276" w:lineRule="auto"/>
        <w:jc w:val="both"/>
        <w:rPr>
          <w:rFonts w:ascii="Century Gothic" w:hAnsi="Century Gothic"/>
          <w:sz w:val="22"/>
          <w:szCs w:val="22"/>
        </w:rPr>
      </w:pPr>
    </w:p>
    <w:p w:rsidR="00722AD3" w:rsidRPr="0080446A" w:rsidRDefault="00556E32" w:rsidP="00722AD3">
      <w:pPr>
        <w:spacing w:line="276" w:lineRule="auto"/>
        <w:jc w:val="both"/>
        <w:rPr>
          <w:rFonts w:ascii="Century Gothic" w:hAnsi="Century Gothic" w:cs="Arial"/>
          <w:sz w:val="22"/>
          <w:szCs w:val="22"/>
        </w:rPr>
      </w:pPr>
      <w:r>
        <w:rPr>
          <w:rFonts w:ascii="Century Gothic" w:hAnsi="Century Gothic"/>
          <w:sz w:val="22"/>
          <w:szCs w:val="22"/>
        </w:rPr>
        <w:t>At project level t</w:t>
      </w:r>
      <w:r w:rsidR="00722AD3" w:rsidRPr="0080446A">
        <w:rPr>
          <w:rFonts w:ascii="Century Gothic" w:hAnsi="Century Gothic"/>
          <w:sz w:val="22"/>
          <w:szCs w:val="22"/>
        </w:rPr>
        <w:t>he beneficiaries stated that the duration for approval of business plans ranged from 6 months to 3 years. At Nogwaja Nemvelo, the approval of the business pl</w:t>
      </w:r>
      <w:r w:rsidR="004940A2">
        <w:rPr>
          <w:rFonts w:ascii="Century Gothic" w:hAnsi="Century Gothic"/>
          <w:sz w:val="22"/>
          <w:szCs w:val="22"/>
        </w:rPr>
        <w:t>an took place in 2006, three</w:t>
      </w:r>
      <w:r w:rsidR="00722AD3" w:rsidRPr="0080446A">
        <w:rPr>
          <w:rFonts w:ascii="Century Gothic" w:hAnsi="Century Gothic"/>
          <w:sz w:val="22"/>
          <w:szCs w:val="22"/>
        </w:rPr>
        <w:t xml:space="preserve"> years after the farm was bought. At Thembekile Farm, it took approximately 6 months from the date of submission for the application to be approved.  </w:t>
      </w:r>
      <w:r w:rsidR="00722AD3" w:rsidRPr="0080446A">
        <w:rPr>
          <w:rFonts w:ascii="Century Gothic" w:hAnsi="Century Gothic" w:cs="Arial"/>
          <w:sz w:val="22"/>
          <w:szCs w:val="22"/>
        </w:rPr>
        <w:t xml:space="preserve">However, </w:t>
      </w:r>
      <w:r w:rsidR="00722AD3">
        <w:rPr>
          <w:rFonts w:ascii="Century Gothic" w:hAnsi="Century Gothic" w:cs="Arial"/>
          <w:sz w:val="22"/>
          <w:szCs w:val="22"/>
        </w:rPr>
        <w:t>it was encouraging that beneficiaries confirmed</w:t>
      </w:r>
      <w:r w:rsidR="00722AD3" w:rsidRPr="0080446A">
        <w:rPr>
          <w:rFonts w:ascii="Century Gothic" w:hAnsi="Century Gothic" w:cs="Arial"/>
          <w:sz w:val="22"/>
          <w:szCs w:val="22"/>
        </w:rPr>
        <w:t xml:space="preserve"> that they</w:t>
      </w:r>
      <w:r w:rsidR="00722AD3">
        <w:rPr>
          <w:rFonts w:ascii="Century Gothic" w:hAnsi="Century Gothic" w:cs="Arial"/>
          <w:sz w:val="22"/>
          <w:szCs w:val="22"/>
        </w:rPr>
        <w:t xml:space="preserve"> were receiving</w:t>
      </w:r>
      <w:r w:rsidR="00722AD3" w:rsidRPr="0080446A">
        <w:rPr>
          <w:rFonts w:ascii="Century Gothic" w:hAnsi="Century Gothic" w:cs="Arial"/>
          <w:sz w:val="22"/>
          <w:szCs w:val="22"/>
        </w:rPr>
        <w:t xml:space="preserve"> updates from the Department on progress with their application</w:t>
      </w:r>
      <w:r w:rsidR="00722AD3">
        <w:rPr>
          <w:rFonts w:ascii="Century Gothic" w:hAnsi="Century Gothic" w:cs="Arial"/>
          <w:sz w:val="22"/>
          <w:szCs w:val="22"/>
        </w:rPr>
        <w:t>s</w:t>
      </w:r>
      <w:r w:rsidR="00722AD3" w:rsidRPr="0080446A">
        <w:rPr>
          <w:rFonts w:ascii="Century Gothic" w:hAnsi="Century Gothic" w:cs="Arial"/>
          <w:sz w:val="22"/>
          <w:szCs w:val="22"/>
        </w:rPr>
        <w:t xml:space="preserve">. </w:t>
      </w:r>
    </w:p>
    <w:p w:rsidR="00722AD3" w:rsidRPr="0080446A" w:rsidRDefault="00722AD3" w:rsidP="00722AD3">
      <w:pPr>
        <w:spacing w:line="276" w:lineRule="auto"/>
        <w:jc w:val="both"/>
        <w:rPr>
          <w:rFonts w:ascii="Century Gothic" w:hAnsi="Century Gothic" w:cs="Arial"/>
          <w:i/>
          <w:sz w:val="22"/>
          <w:szCs w:val="22"/>
        </w:rPr>
      </w:pPr>
    </w:p>
    <w:p w:rsidR="00722AD3" w:rsidRPr="0080446A" w:rsidRDefault="00722AD3" w:rsidP="00722AD3">
      <w:pPr>
        <w:pStyle w:val="Heading3"/>
      </w:pPr>
      <w:bookmarkStart w:id="220" w:name="_Toc296345409"/>
      <w:r>
        <w:t xml:space="preserve">8.8.3 </w:t>
      </w:r>
      <w:r w:rsidRPr="0080446A">
        <w:t>Participation in the development of the business plan and conducting feasibility studies</w:t>
      </w:r>
      <w:bookmarkEnd w:id="220"/>
    </w:p>
    <w:p w:rsidR="00722AD3" w:rsidRPr="0080446A" w:rsidRDefault="00722AD3" w:rsidP="00722AD3">
      <w:pPr>
        <w:spacing w:line="276" w:lineRule="auto"/>
        <w:jc w:val="both"/>
        <w:rPr>
          <w:rFonts w:ascii="Century Gothic" w:hAnsi="Century Gothic" w:cs="Arial"/>
          <w:i/>
          <w:sz w:val="22"/>
          <w:szCs w:val="22"/>
        </w:rPr>
      </w:pPr>
    </w:p>
    <w:p w:rsidR="001D510E" w:rsidRDefault="001D510E" w:rsidP="00722AD3">
      <w:pPr>
        <w:spacing w:line="276" w:lineRule="auto"/>
        <w:jc w:val="both"/>
        <w:rPr>
          <w:rFonts w:ascii="Century Gothic" w:hAnsi="Century Gothic"/>
          <w:sz w:val="22"/>
          <w:szCs w:val="22"/>
        </w:rPr>
      </w:pPr>
      <w:r>
        <w:rPr>
          <w:rFonts w:ascii="Century Gothic" w:hAnsi="Century Gothic"/>
          <w:sz w:val="22"/>
          <w:szCs w:val="22"/>
        </w:rPr>
        <w:t>B</w:t>
      </w:r>
      <w:r w:rsidRPr="0080446A">
        <w:rPr>
          <w:rFonts w:ascii="Century Gothic" w:hAnsi="Century Gothic"/>
          <w:sz w:val="22"/>
          <w:szCs w:val="22"/>
        </w:rPr>
        <w:t>eneficiaries are involved in this process</w:t>
      </w:r>
      <w:r>
        <w:rPr>
          <w:rFonts w:ascii="Century Gothic" w:hAnsi="Century Gothic"/>
          <w:sz w:val="22"/>
          <w:szCs w:val="22"/>
        </w:rPr>
        <w:t xml:space="preserve"> of developing business plans and conducting feasibility studies. The </w:t>
      </w:r>
      <w:r w:rsidR="004940A2">
        <w:rPr>
          <w:rFonts w:ascii="Century Gothic" w:hAnsi="Century Gothic"/>
          <w:sz w:val="22"/>
          <w:szCs w:val="22"/>
        </w:rPr>
        <w:t>e</w:t>
      </w:r>
      <w:r w:rsidR="00722AD3" w:rsidRPr="0080446A">
        <w:rPr>
          <w:rFonts w:ascii="Century Gothic" w:hAnsi="Century Gothic"/>
          <w:sz w:val="22"/>
          <w:szCs w:val="22"/>
        </w:rPr>
        <w:t>xtension officers and economists assist in the d</w:t>
      </w:r>
      <w:r>
        <w:rPr>
          <w:rFonts w:ascii="Century Gothic" w:hAnsi="Century Gothic"/>
          <w:sz w:val="22"/>
          <w:szCs w:val="22"/>
        </w:rPr>
        <w:t>evelopment of business plans</w:t>
      </w:r>
      <w:r w:rsidR="00722AD3" w:rsidRPr="0080446A">
        <w:rPr>
          <w:rFonts w:ascii="Century Gothic" w:hAnsi="Century Gothic"/>
          <w:sz w:val="22"/>
          <w:szCs w:val="22"/>
        </w:rPr>
        <w:t>. With the exception of the beneficiaries of Nogwaja</w:t>
      </w:r>
      <w:r w:rsidR="00722AD3">
        <w:rPr>
          <w:rFonts w:ascii="Century Gothic" w:hAnsi="Century Gothic"/>
          <w:sz w:val="22"/>
          <w:szCs w:val="22"/>
        </w:rPr>
        <w:t xml:space="preserve"> </w:t>
      </w:r>
      <w:r w:rsidR="00722AD3" w:rsidRPr="0080446A">
        <w:rPr>
          <w:rFonts w:ascii="Century Gothic" w:hAnsi="Century Gothic"/>
          <w:sz w:val="22"/>
          <w:szCs w:val="22"/>
        </w:rPr>
        <w:t>Nemvelo Farm who stated that they had not been part of the development of the business plan, all other beneficiaries confirmed that they were consulted</w:t>
      </w:r>
      <w:r>
        <w:rPr>
          <w:rFonts w:ascii="Century Gothic" w:hAnsi="Century Gothic"/>
          <w:sz w:val="22"/>
          <w:szCs w:val="22"/>
        </w:rPr>
        <w:t>.</w:t>
      </w:r>
      <w:r w:rsidR="00722AD3" w:rsidRPr="0080446A">
        <w:rPr>
          <w:rFonts w:ascii="Century Gothic" w:hAnsi="Century Gothic"/>
          <w:sz w:val="22"/>
          <w:szCs w:val="22"/>
        </w:rPr>
        <w:t xml:space="preserve">  However, in two projects beneficiaries stated that whilst they</w:t>
      </w:r>
      <w:r>
        <w:rPr>
          <w:rFonts w:ascii="Century Gothic" w:hAnsi="Century Gothic"/>
          <w:sz w:val="22"/>
          <w:szCs w:val="22"/>
        </w:rPr>
        <w:t xml:space="preserve"> were consulted, the CASP support was not </w:t>
      </w:r>
      <w:r w:rsidR="00722AD3" w:rsidRPr="0080446A">
        <w:rPr>
          <w:rFonts w:ascii="Century Gothic" w:hAnsi="Century Gothic"/>
          <w:sz w:val="22"/>
          <w:szCs w:val="22"/>
        </w:rPr>
        <w:t xml:space="preserve">in terms of their priority needs. </w:t>
      </w:r>
    </w:p>
    <w:p w:rsidR="00722AD3" w:rsidRPr="0080446A" w:rsidRDefault="00722AD3" w:rsidP="00722AD3">
      <w:pPr>
        <w:spacing w:line="276" w:lineRule="auto"/>
        <w:jc w:val="both"/>
        <w:rPr>
          <w:rFonts w:ascii="Century Gothic" w:hAnsi="Century Gothic" w:cs="Arial"/>
          <w:sz w:val="22"/>
          <w:szCs w:val="22"/>
        </w:rPr>
      </w:pPr>
    </w:p>
    <w:p w:rsidR="00722AD3" w:rsidRPr="0080446A" w:rsidRDefault="00722AD3" w:rsidP="00722AD3">
      <w:pPr>
        <w:spacing w:line="276" w:lineRule="auto"/>
        <w:jc w:val="both"/>
        <w:rPr>
          <w:rFonts w:ascii="Century Gothic" w:hAnsi="Century Gothic" w:cs="Arial"/>
          <w:sz w:val="22"/>
          <w:szCs w:val="22"/>
        </w:rPr>
      </w:pPr>
      <w:r w:rsidRPr="0080446A">
        <w:rPr>
          <w:rFonts w:ascii="Century Gothic" w:hAnsi="Century Gothic" w:cs="Arial"/>
          <w:sz w:val="22"/>
          <w:szCs w:val="22"/>
        </w:rPr>
        <w:t xml:space="preserve">With the exception of two projects, namely: Nogwaja Nemvelo and Thembekile farm, feasibility studies were conducted in the other projects that were visited. </w:t>
      </w:r>
      <w:r>
        <w:rPr>
          <w:rFonts w:ascii="Century Gothic" w:hAnsi="Century Gothic" w:cs="Arial"/>
          <w:sz w:val="22"/>
          <w:szCs w:val="22"/>
        </w:rPr>
        <w:t xml:space="preserve">At </w:t>
      </w:r>
      <w:r w:rsidRPr="0080446A">
        <w:rPr>
          <w:rFonts w:ascii="Century Gothic" w:hAnsi="Century Gothic"/>
          <w:sz w:val="22"/>
          <w:szCs w:val="22"/>
        </w:rPr>
        <w:t xml:space="preserve">Nogwaja Nemvelo project, the beneficiaries indicated that there was no need to have conducted a risk analysis prior to farming because they were all clear about what the </w:t>
      </w:r>
      <w:r w:rsidRPr="0080446A">
        <w:rPr>
          <w:rFonts w:ascii="Century Gothic" w:hAnsi="Century Gothic"/>
          <w:sz w:val="22"/>
          <w:szCs w:val="22"/>
        </w:rPr>
        <w:lastRenderedPageBreak/>
        <w:t>farming operations entailed (because they had been workers on the farm).</w:t>
      </w:r>
      <w:r w:rsidR="0015129B">
        <w:rPr>
          <w:rStyle w:val="FootnoteReference"/>
          <w:rFonts w:ascii="Century Gothic" w:hAnsi="Century Gothic"/>
          <w:sz w:val="22"/>
          <w:szCs w:val="22"/>
        </w:rPr>
        <w:footnoteReference w:id="170"/>
      </w:r>
      <w:r w:rsidRPr="0080446A">
        <w:rPr>
          <w:rFonts w:ascii="Century Gothic" w:hAnsi="Century Gothic"/>
          <w:sz w:val="22"/>
          <w:szCs w:val="22"/>
        </w:rPr>
        <w:t xml:space="preserve"> However, if the Department of Land Affairs and/or Agriculture had done the feasibility study, it would have come to light that dams were not included in the sale of the farm which possibly made the farm unsuitable. </w:t>
      </w:r>
      <w:r w:rsidRPr="0080446A">
        <w:rPr>
          <w:rFonts w:ascii="Century Gothic" w:hAnsi="Century Gothic" w:cs="Arial"/>
          <w:sz w:val="22"/>
          <w:szCs w:val="22"/>
        </w:rPr>
        <w:t>Since the livestock was excluded from the sale of the farm, the business plan would have made projections how the loan (to buy livesto</w:t>
      </w:r>
      <w:r w:rsidR="004940A2">
        <w:rPr>
          <w:rFonts w:ascii="Century Gothic" w:hAnsi="Century Gothic" w:cs="Arial"/>
          <w:sz w:val="22"/>
          <w:szCs w:val="22"/>
        </w:rPr>
        <w:t>ck) will be repaid through cash</w:t>
      </w:r>
      <w:r w:rsidRPr="0080446A">
        <w:rPr>
          <w:rFonts w:ascii="Century Gothic" w:hAnsi="Century Gothic" w:cs="Arial"/>
          <w:sz w:val="22"/>
          <w:szCs w:val="22"/>
        </w:rPr>
        <w:t xml:space="preserve"> generated by farming operations. </w:t>
      </w:r>
    </w:p>
    <w:p w:rsidR="00722AD3" w:rsidRPr="0080446A" w:rsidRDefault="00722AD3" w:rsidP="00722AD3">
      <w:pPr>
        <w:spacing w:line="276" w:lineRule="auto"/>
        <w:jc w:val="both"/>
        <w:rPr>
          <w:rFonts w:ascii="Century Gothic" w:hAnsi="Century Gothic" w:cs="Arial"/>
          <w:b/>
          <w:sz w:val="22"/>
          <w:szCs w:val="22"/>
        </w:rPr>
      </w:pPr>
    </w:p>
    <w:p w:rsidR="00722AD3" w:rsidRPr="0080446A" w:rsidRDefault="00722AD3" w:rsidP="00722AD3">
      <w:pPr>
        <w:spacing w:line="276" w:lineRule="auto"/>
        <w:jc w:val="both"/>
        <w:rPr>
          <w:rFonts w:ascii="Century Gothic" w:hAnsi="Century Gothic"/>
          <w:sz w:val="22"/>
          <w:szCs w:val="22"/>
        </w:rPr>
      </w:pPr>
      <w:r>
        <w:rPr>
          <w:rFonts w:ascii="Century Gothic" w:hAnsi="Century Gothic"/>
          <w:sz w:val="22"/>
          <w:szCs w:val="22"/>
        </w:rPr>
        <w:t>The PSC is of the view that beneficiaries should participate in the development of business plans and feasibili</w:t>
      </w:r>
      <w:r w:rsidR="0014391D">
        <w:rPr>
          <w:rFonts w:ascii="Century Gothic" w:hAnsi="Century Gothic"/>
          <w:sz w:val="22"/>
          <w:szCs w:val="22"/>
        </w:rPr>
        <w:t xml:space="preserve">ty studies for their projects. </w:t>
      </w:r>
      <w:r>
        <w:rPr>
          <w:rFonts w:ascii="Century Gothic" w:hAnsi="Century Gothic"/>
          <w:sz w:val="22"/>
          <w:szCs w:val="22"/>
        </w:rPr>
        <w:t xml:space="preserve">This will not only ensure ownership of the projects, but will also contribute to the overall success of the projects. </w:t>
      </w:r>
    </w:p>
    <w:p w:rsidR="00722AD3" w:rsidRPr="0080446A" w:rsidRDefault="00722AD3" w:rsidP="00722AD3">
      <w:pPr>
        <w:spacing w:line="276" w:lineRule="auto"/>
        <w:jc w:val="both"/>
        <w:rPr>
          <w:rFonts w:ascii="Century Gothic" w:hAnsi="Century Gothic" w:cs="Arial"/>
          <w:b/>
          <w:i/>
          <w:sz w:val="22"/>
          <w:szCs w:val="22"/>
        </w:rPr>
      </w:pPr>
    </w:p>
    <w:p w:rsidR="00722AD3" w:rsidRPr="0080446A" w:rsidRDefault="00722AD3" w:rsidP="00722AD3">
      <w:pPr>
        <w:pStyle w:val="Heading3"/>
      </w:pPr>
      <w:bookmarkStart w:id="221" w:name="_Toc296345410"/>
      <w:r>
        <w:t xml:space="preserve">8.8.4 </w:t>
      </w:r>
      <w:r w:rsidRPr="0080446A">
        <w:t>Involvement in Local Farmer Associations</w:t>
      </w:r>
      <w:bookmarkEnd w:id="221"/>
    </w:p>
    <w:p w:rsidR="00722AD3" w:rsidRPr="0080446A" w:rsidRDefault="00722AD3" w:rsidP="00722AD3">
      <w:pPr>
        <w:spacing w:line="276" w:lineRule="auto"/>
        <w:jc w:val="both"/>
        <w:rPr>
          <w:rFonts w:ascii="Century Gothic" w:hAnsi="Century Gothic" w:cs="Arial"/>
          <w:i/>
          <w:sz w:val="22"/>
          <w:szCs w:val="22"/>
        </w:rPr>
      </w:pPr>
    </w:p>
    <w:p w:rsidR="00722AD3" w:rsidRPr="0080446A" w:rsidRDefault="0015129B" w:rsidP="00722AD3">
      <w:pPr>
        <w:spacing w:line="276" w:lineRule="auto"/>
        <w:jc w:val="both"/>
        <w:rPr>
          <w:rFonts w:ascii="Century Gothic" w:hAnsi="Century Gothic"/>
          <w:sz w:val="22"/>
          <w:szCs w:val="22"/>
        </w:rPr>
      </w:pPr>
      <w:r>
        <w:rPr>
          <w:rFonts w:ascii="Century Gothic" w:hAnsi="Century Gothic"/>
          <w:sz w:val="22"/>
          <w:szCs w:val="22"/>
        </w:rPr>
        <w:t xml:space="preserve">Most beneficiaries are involved in farmer associations.  </w:t>
      </w:r>
      <w:r w:rsidR="00722AD3" w:rsidRPr="0080446A">
        <w:rPr>
          <w:rFonts w:ascii="Century Gothic" w:hAnsi="Century Gothic"/>
          <w:sz w:val="22"/>
          <w:szCs w:val="22"/>
        </w:rPr>
        <w:t>Sugarcane farmers are members of the South African Sugarcane Association (SASA). The</w:t>
      </w:r>
      <w:r w:rsidR="00722AD3">
        <w:rPr>
          <w:rFonts w:ascii="Century Gothic" w:hAnsi="Century Gothic"/>
          <w:sz w:val="22"/>
          <w:szCs w:val="22"/>
        </w:rPr>
        <w:t xml:space="preserve"> owner of Shusha Enterprises </w:t>
      </w:r>
      <w:r w:rsidR="00722AD3" w:rsidRPr="0080446A">
        <w:rPr>
          <w:rFonts w:ascii="Century Gothic" w:hAnsi="Century Gothic"/>
          <w:sz w:val="22"/>
          <w:szCs w:val="22"/>
        </w:rPr>
        <w:t>also affiliated to the Mistone Cane Growers Association, whereas, beneficiaries of Silwanentuthuko stated that th</w:t>
      </w:r>
      <w:r w:rsidR="004940A2">
        <w:rPr>
          <w:rFonts w:ascii="Century Gothic" w:hAnsi="Century Gothic"/>
          <w:sz w:val="22"/>
          <w:szCs w:val="22"/>
        </w:rPr>
        <w:t>ey were</w:t>
      </w:r>
      <w:r w:rsidR="00722AD3" w:rsidRPr="0080446A">
        <w:rPr>
          <w:rFonts w:ascii="Century Gothic" w:hAnsi="Century Gothic"/>
          <w:sz w:val="22"/>
          <w:szCs w:val="22"/>
        </w:rPr>
        <w:t xml:space="preserve"> members of the Citrus Growers Association, over and above SASA. </w:t>
      </w:r>
      <w:r>
        <w:rPr>
          <w:rFonts w:ascii="Century Gothic" w:hAnsi="Century Gothic"/>
          <w:sz w:val="22"/>
          <w:szCs w:val="22"/>
        </w:rPr>
        <w:t>A benefit</w:t>
      </w:r>
      <w:r w:rsidR="00722AD3" w:rsidRPr="0080446A">
        <w:rPr>
          <w:rFonts w:ascii="Century Gothic" w:hAnsi="Century Gothic"/>
          <w:sz w:val="22"/>
          <w:szCs w:val="22"/>
        </w:rPr>
        <w:t xml:space="preserve"> provided by SASA is that emerging farmers are provided with mentors to suppo</w:t>
      </w:r>
      <w:r w:rsidR="00722AD3">
        <w:rPr>
          <w:rFonts w:ascii="Century Gothic" w:hAnsi="Century Gothic"/>
          <w:sz w:val="22"/>
          <w:szCs w:val="22"/>
        </w:rPr>
        <w:t xml:space="preserve">rt them with technical skills. </w:t>
      </w:r>
      <w:r w:rsidR="00722AD3" w:rsidRPr="0080446A">
        <w:rPr>
          <w:rFonts w:ascii="Century Gothic" w:hAnsi="Century Gothic"/>
          <w:sz w:val="22"/>
          <w:szCs w:val="22"/>
        </w:rPr>
        <w:t>Beneficiaries of KwaHlaza Farm are affiliated to Nk</w:t>
      </w:r>
      <w:r w:rsidR="004940A2">
        <w:rPr>
          <w:rFonts w:ascii="Century Gothic" w:hAnsi="Century Gothic"/>
          <w:sz w:val="22"/>
          <w:szCs w:val="22"/>
        </w:rPr>
        <w:t>walini Farmers’ Association, where</w:t>
      </w:r>
      <w:r w:rsidR="00722AD3" w:rsidRPr="0080446A">
        <w:rPr>
          <w:rFonts w:ascii="Century Gothic" w:hAnsi="Century Gothic"/>
          <w:sz w:val="22"/>
          <w:szCs w:val="22"/>
        </w:rPr>
        <w:t xml:space="preserve"> they discuss a wide range of issues, including farm security.  </w:t>
      </w:r>
    </w:p>
    <w:p w:rsidR="00722AD3" w:rsidRPr="0080446A" w:rsidRDefault="00722AD3" w:rsidP="00722AD3">
      <w:pPr>
        <w:spacing w:line="276" w:lineRule="auto"/>
        <w:jc w:val="both"/>
        <w:rPr>
          <w:rFonts w:ascii="Century Gothic" w:hAnsi="Century Gothic"/>
          <w:sz w:val="22"/>
          <w:szCs w:val="22"/>
        </w:rPr>
      </w:pPr>
    </w:p>
    <w:p w:rsidR="00722AD3" w:rsidRDefault="00722AD3" w:rsidP="00722AD3">
      <w:pPr>
        <w:spacing w:line="276" w:lineRule="auto"/>
        <w:jc w:val="both"/>
        <w:rPr>
          <w:rFonts w:ascii="Century Gothic" w:hAnsi="Century Gothic"/>
          <w:sz w:val="22"/>
          <w:szCs w:val="22"/>
        </w:rPr>
      </w:pPr>
      <w:r w:rsidRPr="0080446A">
        <w:rPr>
          <w:rFonts w:ascii="Century Gothic" w:hAnsi="Century Gothic"/>
          <w:sz w:val="22"/>
          <w:szCs w:val="22"/>
        </w:rPr>
        <w:t>Beneficiaries of the two struggling projects, namely, Nogwaja Nemvelo and KwaZamani projects stated that they were not affilia</w:t>
      </w:r>
      <w:r>
        <w:rPr>
          <w:rFonts w:ascii="Century Gothic" w:hAnsi="Century Gothic"/>
          <w:sz w:val="22"/>
          <w:szCs w:val="22"/>
        </w:rPr>
        <w:t xml:space="preserve">ted to any farmer association. </w:t>
      </w:r>
      <w:r w:rsidRPr="0080446A">
        <w:rPr>
          <w:rFonts w:ascii="Century Gothic" w:hAnsi="Century Gothic"/>
          <w:sz w:val="22"/>
          <w:szCs w:val="22"/>
        </w:rPr>
        <w:t>The affiliation of beneficiaries of these two projects to farmer associations could have helped to imp</w:t>
      </w:r>
      <w:r>
        <w:rPr>
          <w:rFonts w:ascii="Century Gothic" w:hAnsi="Century Gothic"/>
          <w:sz w:val="22"/>
          <w:szCs w:val="22"/>
        </w:rPr>
        <w:t xml:space="preserve">rove their farming operations. The PSC is of the view that affiliation in farmers association could benefit the emerging farmers and should be encouraged. </w:t>
      </w:r>
    </w:p>
    <w:p w:rsidR="0015129B" w:rsidRDefault="0015129B" w:rsidP="00722AD3">
      <w:pPr>
        <w:spacing w:line="276" w:lineRule="auto"/>
        <w:jc w:val="both"/>
        <w:rPr>
          <w:rFonts w:ascii="Century Gothic" w:hAnsi="Century Gothic"/>
          <w:sz w:val="22"/>
          <w:szCs w:val="22"/>
        </w:rPr>
      </w:pPr>
    </w:p>
    <w:p w:rsidR="00722AD3" w:rsidRPr="0080446A" w:rsidRDefault="00722AD3" w:rsidP="00722AD3">
      <w:pPr>
        <w:pStyle w:val="Heading3"/>
      </w:pPr>
      <w:bookmarkStart w:id="222" w:name="_Toc296345411"/>
      <w:r>
        <w:t>8.8.5 Formation of P</w:t>
      </w:r>
      <w:r w:rsidRPr="0080446A">
        <w:t>artnership</w:t>
      </w:r>
      <w:r>
        <w:t>s</w:t>
      </w:r>
      <w:bookmarkEnd w:id="222"/>
    </w:p>
    <w:p w:rsidR="00722AD3" w:rsidRPr="0080446A" w:rsidRDefault="00722AD3" w:rsidP="00722AD3">
      <w:pPr>
        <w:spacing w:line="276" w:lineRule="auto"/>
        <w:jc w:val="both"/>
        <w:rPr>
          <w:rFonts w:ascii="Century Gothic" w:hAnsi="Century Gothic" w:cs="Arial"/>
          <w:i/>
          <w:sz w:val="22"/>
          <w:szCs w:val="22"/>
        </w:rPr>
      </w:pPr>
    </w:p>
    <w:p w:rsidR="00722AD3" w:rsidRPr="0080446A" w:rsidRDefault="00722AD3" w:rsidP="00722AD3">
      <w:pPr>
        <w:spacing w:line="276" w:lineRule="auto"/>
        <w:jc w:val="both"/>
        <w:rPr>
          <w:rFonts w:ascii="Century Gothic" w:hAnsi="Century Gothic"/>
          <w:sz w:val="22"/>
          <w:szCs w:val="22"/>
        </w:rPr>
      </w:pPr>
      <w:r w:rsidRPr="0080446A">
        <w:rPr>
          <w:rFonts w:ascii="Century Gothic" w:hAnsi="Century Gothic"/>
          <w:sz w:val="22"/>
          <w:szCs w:val="22"/>
        </w:rPr>
        <w:t>The Department has formed partnerships with two sugar cane companies, namely Tongaat-Hulett and Illovo. CASP funds are tr</w:t>
      </w:r>
      <w:r>
        <w:rPr>
          <w:rFonts w:ascii="Century Gothic" w:hAnsi="Century Gothic"/>
          <w:sz w:val="22"/>
          <w:szCs w:val="22"/>
        </w:rPr>
        <w:t>ansferred to these companies to</w:t>
      </w:r>
      <w:r w:rsidRPr="0080446A">
        <w:rPr>
          <w:rFonts w:ascii="Century Gothic" w:hAnsi="Century Gothic"/>
          <w:sz w:val="22"/>
          <w:szCs w:val="22"/>
        </w:rPr>
        <w:t xml:space="preserve"> facilitate the procurement process by identifying and paying the service providers once the service has been delivered according to the stipulated specifications. According to the contract, these companies act as implementing agents for CASP. </w:t>
      </w:r>
      <w:r w:rsidR="00A40DEB">
        <w:rPr>
          <w:rFonts w:ascii="Century Gothic" w:hAnsi="Century Gothic"/>
          <w:sz w:val="22"/>
          <w:szCs w:val="22"/>
        </w:rPr>
        <w:t>T</w:t>
      </w:r>
      <w:r w:rsidRPr="0080446A">
        <w:rPr>
          <w:rFonts w:ascii="Century Gothic" w:hAnsi="Century Gothic"/>
          <w:sz w:val="22"/>
          <w:szCs w:val="22"/>
        </w:rPr>
        <w:t>h</w:t>
      </w:r>
      <w:r>
        <w:rPr>
          <w:rFonts w:ascii="Century Gothic" w:hAnsi="Century Gothic"/>
          <w:sz w:val="22"/>
          <w:szCs w:val="22"/>
        </w:rPr>
        <w:t>e Department was of the view that the beneficiaries were</w:t>
      </w:r>
      <w:r w:rsidRPr="0080446A">
        <w:rPr>
          <w:rFonts w:ascii="Century Gothic" w:hAnsi="Century Gothic"/>
          <w:sz w:val="22"/>
          <w:szCs w:val="22"/>
        </w:rPr>
        <w:t xml:space="preserve"> getting value for money for the services prov</w:t>
      </w:r>
      <w:r>
        <w:rPr>
          <w:rFonts w:ascii="Century Gothic" w:hAnsi="Century Gothic"/>
          <w:sz w:val="22"/>
          <w:szCs w:val="22"/>
        </w:rPr>
        <w:t>ided since the companies were not charging the D</w:t>
      </w:r>
      <w:r w:rsidRPr="0080446A">
        <w:rPr>
          <w:rFonts w:ascii="Century Gothic" w:hAnsi="Century Gothic"/>
          <w:sz w:val="22"/>
          <w:szCs w:val="22"/>
        </w:rPr>
        <w:t>epar</w:t>
      </w:r>
      <w:r>
        <w:rPr>
          <w:rFonts w:ascii="Century Gothic" w:hAnsi="Century Gothic"/>
          <w:sz w:val="22"/>
          <w:szCs w:val="22"/>
        </w:rPr>
        <w:t xml:space="preserve">tment </w:t>
      </w:r>
      <w:r w:rsidR="00A40DEB">
        <w:rPr>
          <w:rFonts w:ascii="Century Gothic" w:hAnsi="Century Gothic"/>
          <w:sz w:val="22"/>
          <w:szCs w:val="22"/>
        </w:rPr>
        <w:t>according to the</w:t>
      </w:r>
      <w:r>
        <w:rPr>
          <w:rFonts w:ascii="Century Gothic" w:hAnsi="Century Gothic"/>
          <w:sz w:val="22"/>
          <w:szCs w:val="22"/>
        </w:rPr>
        <w:t xml:space="preserve"> partnership</w:t>
      </w:r>
      <w:r w:rsidR="00A40DEB">
        <w:rPr>
          <w:rFonts w:ascii="Century Gothic" w:hAnsi="Century Gothic"/>
          <w:sz w:val="22"/>
          <w:szCs w:val="22"/>
        </w:rPr>
        <w:t xml:space="preserve"> agreement</w:t>
      </w:r>
      <w:r w:rsidRPr="0080446A">
        <w:rPr>
          <w:rFonts w:ascii="Century Gothic" w:hAnsi="Century Gothic"/>
          <w:sz w:val="22"/>
          <w:szCs w:val="22"/>
        </w:rPr>
        <w:t>.</w:t>
      </w:r>
      <w:r w:rsidRPr="0080446A">
        <w:rPr>
          <w:rFonts w:ascii="Century Gothic" w:hAnsi="Century Gothic"/>
          <w:sz w:val="22"/>
          <w:szCs w:val="22"/>
          <w:vertAlign w:val="superscript"/>
        </w:rPr>
        <w:footnoteReference w:id="171"/>
      </w:r>
      <w:r>
        <w:rPr>
          <w:rFonts w:ascii="Century Gothic" w:hAnsi="Century Gothic"/>
          <w:sz w:val="22"/>
          <w:szCs w:val="22"/>
        </w:rPr>
        <w:t xml:space="preserve"> The PSC also established that the success rate of sugar cane </w:t>
      </w:r>
      <w:r>
        <w:rPr>
          <w:rFonts w:ascii="Century Gothic" w:hAnsi="Century Gothic"/>
          <w:sz w:val="22"/>
          <w:szCs w:val="22"/>
        </w:rPr>
        <w:lastRenderedPageBreak/>
        <w:t>projects was higher than othe</w:t>
      </w:r>
      <w:r w:rsidR="00A40DEB">
        <w:rPr>
          <w:rFonts w:ascii="Century Gothic" w:hAnsi="Century Gothic"/>
          <w:sz w:val="22"/>
          <w:szCs w:val="22"/>
        </w:rPr>
        <w:t>r projects, which further suggests</w:t>
      </w:r>
      <w:r>
        <w:rPr>
          <w:rFonts w:ascii="Century Gothic" w:hAnsi="Century Gothic"/>
          <w:sz w:val="22"/>
          <w:szCs w:val="22"/>
        </w:rPr>
        <w:t xml:space="preserve"> that both the Department and the beneficiaries were getting value for money from these partnerships.  </w:t>
      </w:r>
    </w:p>
    <w:p w:rsidR="00722AD3" w:rsidRPr="0080446A" w:rsidRDefault="00722AD3" w:rsidP="00722AD3">
      <w:pPr>
        <w:spacing w:line="276" w:lineRule="auto"/>
        <w:jc w:val="both"/>
        <w:rPr>
          <w:rFonts w:ascii="Century Gothic" w:hAnsi="Century Gothic"/>
          <w:sz w:val="22"/>
          <w:szCs w:val="22"/>
        </w:rPr>
      </w:pPr>
    </w:p>
    <w:p w:rsidR="00722AD3" w:rsidRDefault="00722AD3" w:rsidP="00722AD3">
      <w:pPr>
        <w:spacing w:line="276" w:lineRule="auto"/>
        <w:jc w:val="both"/>
        <w:rPr>
          <w:rFonts w:ascii="Century Gothic" w:hAnsi="Century Gothic"/>
          <w:sz w:val="22"/>
          <w:szCs w:val="22"/>
        </w:rPr>
      </w:pPr>
      <w:r>
        <w:rPr>
          <w:rFonts w:ascii="Century Gothic" w:hAnsi="Century Gothic"/>
          <w:sz w:val="22"/>
          <w:szCs w:val="22"/>
        </w:rPr>
        <w:t xml:space="preserve">At project level, farmers have entered into various forms of partnerships. </w:t>
      </w:r>
      <w:r w:rsidRPr="0080446A">
        <w:rPr>
          <w:rFonts w:ascii="Century Gothic" w:hAnsi="Century Gothic"/>
          <w:sz w:val="22"/>
          <w:szCs w:val="22"/>
        </w:rPr>
        <w:t>Silwanentuthuko-Donnovale Farming Company Pty Ltd is a collaborative effort between the LRAD beneficiaries and an existing farm. Other partnerships a</w:t>
      </w:r>
      <w:r>
        <w:rPr>
          <w:rFonts w:ascii="Century Gothic" w:hAnsi="Century Gothic"/>
          <w:sz w:val="22"/>
          <w:szCs w:val="22"/>
        </w:rPr>
        <w:t xml:space="preserve">re entered </w:t>
      </w:r>
      <w:r w:rsidR="00A40DEB">
        <w:rPr>
          <w:rFonts w:ascii="Century Gothic" w:hAnsi="Century Gothic"/>
          <w:sz w:val="22"/>
          <w:szCs w:val="22"/>
        </w:rPr>
        <w:t xml:space="preserve">into </w:t>
      </w:r>
      <w:r>
        <w:rPr>
          <w:rFonts w:ascii="Century Gothic" w:hAnsi="Century Gothic"/>
          <w:sz w:val="22"/>
          <w:szCs w:val="22"/>
        </w:rPr>
        <w:t>between emerging farmers</w:t>
      </w:r>
      <w:r w:rsidRPr="0080446A">
        <w:rPr>
          <w:rFonts w:ascii="Century Gothic" w:hAnsi="Century Gothic"/>
          <w:sz w:val="22"/>
          <w:szCs w:val="22"/>
        </w:rPr>
        <w:t xml:space="preserve"> and established commercial farmers who provide mentorship in terms of technical skills and training. </w:t>
      </w:r>
      <w:r>
        <w:rPr>
          <w:rFonts w:ascii="Century Gothic" w:hAnsi="Century Gothic"/>
          <w:sz w:val="22"/>
          <w:szCs w:val="22"/>
        </w:rPr>
        <w:t xml:space="preserve">It was established that if managed properly, partnerships at project level could also benefit the emerging farmers. </w:t>
      </w:r>
    </w:p>
    <w:p w:rsidR="00722AD3" w:rsidRPr="0006461B" w:rsidRDefault="00722AD3" w:rsidP="00722AD3">
      <w:pPr>
        <w:spacing w:line="276" w:lineRule="auto"/>
        <w:jc w:val="both"/>
        <w:rPr>
          <w:rFonts w:ascii="Century Gothic" w:hAnsi="Century Gothic"/>
          <w:sz w:val="22"/>
          <w:szCs w:val="22"/>
        </w:rPr>
      </w:pPr>
    </w:p>
    <w:p w:rsidR="00722AD3" w:rsidRPr="0080446A" w:rsidRDefault="00722AD3" w:rsidP="00273973">
      <w:pPr>
        <w:pStyle w:val="Heading2"/>
        <w:tabs>
          <w:tab w:val="left" w:pos="142"/>
        </w:tabs>
        <w:spacing w:before="0" w:line="276" w:lineRule="auto"/>
        <w:ind w:left="567" w:hanging="567"/>
      </w:pPr>
      <w:bookmarkStart w:id="223" w:name="_Toc296345412"/>
      <w:r>
        <w:t>8</w:t>
      </w:r>
      <w:r w:rsidR="00273973">
        <w:t>.9</w:t>
      </w:r>
      <w:r w:rsidR="00273973">
        <w:tab/>
      </w:r>
      <w:r w:rsidRPr="0080446A">
        <w:t>DEPARTMENT’S PLANS TO IMPROVE PERFORMANCE OF THE PROGRAMME</w:t>
      </w:r>
      <w:bookmarkEnd w:id="223"/>
    </w:p>
    <w:p w:rsidR="00722AD3" w:rsidRPr="0080446A" w:rsidRDefault="00722AD3" w:rsidP="00722AD3">
      <w:pPr>
        <w:spacing w:line="276" w:lineRule="auto"/>
        <w:jc w:val="both"/>
        <w:rPr>
          <w:rFonts w:ascii="Century Gothic" w:hAnsi="Century Gothic"/>
          <w:sz w:val="22"/>
          <w:szCs w:val="22"/>
        </w:rPr>
      </w:pPr>
    </w:p>
    <w:p w:rsidR="00722AD3" w:rsidRDefault="00722AD3" w:rsidP="00722AD3">
      <w:pPr>
        <w:spacing w:line="276" w:lineRule="auto"/>
        <w:jc w:val="both"/>
        <w:rPr>
          <w:rFonts w:ascii="Century Gothic" w:hAnsi="Century Gothic" w:cs="Arial"/>
          <w:sz w:val="22"/>
          <w:szCs w:val="22"/>
        </w:rPr>
      </w:pPr>
      <w:r w:rsidRPr="0080446A">
        <w:rPr>
          <w:rFonts w:ascii="Century Gothic" w:hAnsi="Century Gothic" w:cs="Arial"/>
          <w:sz w:val="22"/>
          <w:szCs w:val="22"/>
        </w:rPr>
        <w:t>As stated in the introduction, the Provincial Cabinet resolved in 2009 to establish a public entity trading as Agribusiness Development Agency (ADA) as an implementing agency for post settlement support projects.</w:t>
      </w:r>
      <w:r w:rsidRPr="0080446A">
        <w:rPr>
          <w:rFonts w:ascii="Century Gothic" w:hAnsi="Century Gothic" w:cs="Arial"/>
          <w:sz w:val="22"/>
          <w:szCs w:val="22"/>
          <w:vertAlign w:val="superscript"/>
        </w:rPr>
        <w:footnoteReference w:id="172"/>
      </w:r>
      <w:r w:rsidRPr="0080446A">
        <w:rPr>
          <w:rFonts w:ascii="Century Gothic" w:hAnsi="Century Gothic" w:cs="Arial"/>
          <w:sz w:val="22"/>
          <w:szCs w:val="22"/>
        </w:rPr>
        <w:t xml:space="preserve"> The Agency will be jointly funded by the Department of Agriculture, Environmental Affairs and Rural Development and the Department of Economic Development and Tourism.</w:t>
      </w:r>
      <w:r w:rsidRPr="0080446A">
        <w:rPr>
          <w:rFonts w:ascii="Century Gothic" w:hAnsi="Century Gothic" w:cs="Arial"/>
          <w:sz w:val="22"/>
          <w:szCs w:val="22"/>
          <w:vertAlign w:val="superscript"/>
        </w:rPr>
        <w:footnoteReference w:id="173"/>
      </w:r>
      <w:r w:rsidR="0014391D">
        <w:rPr>
          <w:rFonts w:ascii="Century Gothic" w:hAnsi="Century Gothic" w:cs="Arial"/>
          <w:sz w:val="22"/>
          <w:szCs w:val="22"/>
        </w:rPr>
        <w:t xml:space="preserve"> </w:t>
      </w:r>
      <w:r>
        <w:rPr>
          <w:rFonts w:ascii="Century Gothic" w:hAnsi="Century Gothic" w:cs="Arial"/>
          <w:sz w:val="22"/>
          <w:szCs w:val="22"/>
        </w:rPr>
        <w:t>It is hoped that this partnership will improve the success rate of CASP projects.</w:t>
      </w:r>
    </w:p>
    <w:p w:rsidR="00722AD3" w:rsidRDefault="00722AD3" w:rsidP="00722AD3">
      <w:pPr>
        <w:spacing w:line="276" w:lineRule="auto"/>
        <w:jc w:val="both"/>
        <w:rPr>
          <w:rFonts w:ascii="Century Gothic" w:hAnsi="Century Gothic" w:cs="Arial"/>
          <w:sz w:val="22"/>
          <w:szCs w:val="22"/>
        </w:rPr>
      </w:pPr>
    </w:p>
    <w:p w:rsidR="00722AD3" w:rsidRPr="0080446A" w:rsidRDefault="00722AD3" w:rsidP="00273973">
      <w:pPr>
        <w:pStyle w:val="Heading2"/>
        <w:spacing w:before="0" w:line="276" w:lineRule="auto"/>
        <w:ind w:left="567" w:hanging="567"/>
      </w:pPr>
      <w:bookmarkStart w:id="224" w:name="_Toc296345413"/>
      <w:r>
        <w:t>8</w:t>
      </w:r>
      <w:r w:rsidRPr="0080446A">
        <w:t>.10</w:t>
      </w:r>
      <w:r w:rsidRPr="0080446A">
        <w:tab/>
        <w:t>CONCLUSION</w:t>
      </w:r>
      <w:bookmarkEnd w:id="224"/>
    </w:p>
    <w:p w:rsidR="00722AD3" w:rsidRPr="0080446A" w:rsidRDefault="00722AD3" w:rsidP="00722AD3">
      <w:pPr>
        <w:spacing w:line="276" w:lineRule="auto"/>
        <w:jc w:val="both"/>
        <w:rPr>
          <w:rFonts w:ascii="Century Gothic" w:hAnsi="Century Gothic"/>
          <w:sz w:val="22"/>
          <w:szCs w:val="22"/>
        </w:rPr>
      </w:pPr>
    </w:p>
    <w:p w:rsidR="00722AD3" w:rsidRPr="0080446A" w:rsidRDefault="00722AD3" w:rsidP="00722AD3">
      <w:pPr>
        <w:spacing w:line="276" w:lineRule="auto"/>
        <w:jc w:val="both"/>
        <w:rPr>
          <w:rFonts w:ascii="Century Gothic" w:hAnsi="Century Gothic"/>
          <w:sz w:val="22"/>
          <w:szCs w:val="22"/>
        </w:rPr>
      </w:pPr>
      <w:r w:rsidRPr="0080446A">
        <w:rPr>
          <w:rFonts w:ascii="Century Gothic" w:hAnsi="Century Gothic"/>
          <w:sz w:val="22"/>
          <w:szCs w:val="22"/>
        </w:rPr>
        <w:t>The foregoing chapter has highlighted some of the challenges experienced by the KwaZulu-Natal Province in implementing CASP. At management level, both at head Office a</w:t>
      </w:r>
      <w:r>
        <w:rPr>
          <w:rFonts w:ascii="Century Gothic" w:hAnsi="Century Gothic"/>
          <w:sz w:val="22"/>
          <w:szCs w:val="22"/>
        </w:rPr>
        <w:t xml:space="preserve">nd District level, a notable challenge was </w:t>
      </w:r>
      <w:r w:rsidRPr="0080446A">
        <w:rPr>
          <w:rFonts w:ascii="Century Gothic" w:hAnsi="Century Gothic"/>
          <w:sz w:val="22"/>
          <w:szCs w:val="22"/>
        </w:rPr>
        <w:t>information management an</w:t>
      </w:r>
      <w:r>
        <w:rPr>
          <w:rFonts w:ascii="Century Gothic" w:hAnsi="Century Gothic"/>
          <w:sz w:val="22"/>
          <w:szCs w:val="22"/>
        </w:rPr>
        <w:t>d record keeping</w:t>
      </w:r>
      <w:r w:rsidR="007147F7">
        <w:rPr>
          <w:rFonts w:ascii="Century Gothic" w:hAnsi="Century Gothic"/>
          <w:sz w:val="22"/>
          <w:szCs w:val="22"/>
        </w:rPr>
        <w:t xml:space="preserve">. </w:t>
      </w:r>
      <w:r w:rsidR="00A40DEB">
        <w:rPr>
          <w:rFonts w:ascii="Century Gothic" w:hAnsi="Century Gothic"/>
          <w:sz w:val="22"/>
          <w:szCs w:val="22"/>
        </w:rPr>
        <w:t>Furthermore, a</w:t>
      </w:r>
      <w:r w:rsidRPr="0080446A">
        <w:rPr>
          <w:rFonts w:ascii="Century Gothic" w:hAnsi="Century Gothic"/>
          <w:sz w:val="22"/>
          <w:szCs w:val="22"/>
        </w:rPr>
        <w:t xml:space="preserve"> firm grasp /understanding of the programme seems to be lacking amongst some managers (</w:t>
      </w:r>
      <w:r>
        <w:rPr>
          <w:rFonts w:ascii="Century Gothic" w:hAnsi="Century Gothic"/>
          <w:sz w:val="22"/>
          <w:szCs w:val="22"/>
        </w:rPr>
        <w:t xml:space="preserve">for example, </w:t>
      </w:r>
      <w:r w:rsidRPr="0080446A">
        <w:rPr>
          <w:rFonts w:ascii="Century Gothic" w:hAnsi="Century Gothic"/>
          <w:sz w:val="22"/>
          <w:szCs w:val="22"/>
        </w:rPr>
        <w:t>one of the managers was unaware that financing support is part of CASP).</w:t>
      </w:r>
    </w:p>
    <w:p w:rsidR="00722AD3" w:rsidRPr="0080446A" w:rsidRDefault="00722AD3" w:rsidP="00722AD3">
      <w:pPr>
        <w:jc w:val="both"/>
        <w:rPr>
          <w:rFonts w:ascii="Century Gothic" w:hAnsi="Century Gothic"/>
        </w:rPr>
      </w:pPr>
    </w:p>
    <w:p w:rsidR="00722AD3" w:rsidRPr="0080446A" w:rsidRDefault="00A40DEB" w:rsidP="00722AD3">
      <w:pPr>
        <w:spacing w:line="276" w:lineRule="auto"/>
        <w:jc w:val="both"/>
        <w:rPr>
          <w:rFonts w:ascii="Century Gothic" w:hAnsi="Century Gothic"/>
          <w:sz w:val="22"/>
          <w:szCs w:val="22"/>
        </w:rPr>
      </w:pPr>
      <w:r>
        <w:rPr>
          <w:rFonts w:ascii="Century Gothic" w:hAnsi="Century Gothic"/>
          <w:sz w:val="22"/>
          <w:szCs w:val="22"/>
        </w:rPr>
        <w:t>However, the good practice</w:t>
      </w:r>
      <w:r w:rsidR="00722AD3" w:rsidRPr="0080446A">
        <w:rPr>
          <w:rFonts w:ascii="Century Gothic" w:hAnsi="Century Gothic"/>
          <w:sz w:val="22"/>
          <w:szCs w:val="22"/>
        </w:rPr>
        <w:t xml:space="preserve"> identified in this study was the formation of a pa</w:t>
      </w:r>
      <w:r>
        <w:rPr>
          <w:rFonts w:ascii="Century Gothic" w:hAnsi="Century Gothic"/>
          <w:sz w:val="22"/>
          <w:szCs w:val="22"/>
        </w:rPr>
        <w:t>rtnership between the</w:t>
      </w:r>
      <w:r w:rsidR="00722AD3" w:rsidRPr="0080446A">
        <w:rPr>
          <w:rFonts w:ascii="Century Gothic" w:hAnsi="Century Gothic"/>
          <w:sz w:val="22"/>
          <w:szCs w:val="22"/>
        </w:rPr>
        <w:t xml:space="preserve"> </w:t>
      </w:r>
      <w:r>
        <w:rPr>
          <w:rFonts w:ascii="Century Gothic" w:hAnsi="Century Gothic"/>
          <w:sz w:val="22"/>
          <w:szCs w:val="22"/>
        </w:rPr>
        <w:t>D</w:t>
      </w:r>
      <w:r w:rsidR="00722AD3" w:rsidRPr="0080446A">
        <w:rPr>
          <w:rFonts w:ascii="Century Gothic" w:hAnsi="Century Gothic"/>
          <w:sz w:val="22"/>
          <w:szCs w:val="22"/>
        </w:rPr>
        <w:t>epartment and the</w:t>
      </w:r>
      <w:r>
        <w:rPr>
          <w:rFonts w:ascii="Century Gothic" w:hAnsi="Century Gothic"/>
          <w:sz w:val="22"/>
          <w:szCs w:val="22"/>
        </w:rPr>
        <w:t xml:space="preserve"> sugar</w:t>
      </w:r>
      <w:r w:rsidR="00722AD3" w:rsidRPr="0080446A">
        <w:rPr>
          <w:rFonts w:ascii="Century Gothic" w:hAnsi="Century Gothic"/>
          <w:sz w:val="22"/>
          <w:szCs w:val="22"/>
        </w:rPr>
        <w:t xml:space="preserve"> mills (Tongaat-Hullet</w:t>
      </w:r>
      <w:r w:rsidR="00722AD3">
        <w:rPr>
          <w:rFonts w:ascii="Century Gothic" w:hAnsi="Century Gothic"/>
          <w:sz w:val="22"/>
          <w:szCs w:val="22"/>
        </w:rPr>
        <w:t>t</w:t>
      </w:r>
      <w:r w:rsidR="00722AD3" w:rsidRPr="0080446A">
        <w:rPr>
          <w:rFonts w:ascii="Century Gothic" w:hAnsi="Century Gothic"/>
          <w:sz w:val="22"/>
          <w:szCs w:val="22"/>
        </w:rPr>
        <w:t xml:space="preserve"> and Illovo), which appears to be bearing fruits. Forty five percent (</w:t>
      </w:r>
      <w:r w:rsidR="00722AD3" w:rsidRPr="0080446A">
        <w:rPr>
          <w:rFonts w:ascii="Century Gothic" w:hAnsi="Century Gothic" w:cs="Arial"/>
          <w:sz w:val="22"/>
          <w:szCs w:val="22"/>
        </w:rPr>
        <w:t xml:space="preserve">45%) of the successful projects in the 2009/10 financial year were supported by the mills. The assumption is that if all the projects were to be supported by commodity groups/ implementing agents, the success rate of the projects could improve in the province.  </w:t>
      </w:r>
    </w:p>
    <w:p w:rsidR="004952C6" w:rsidRDefault="004952C6" w:rsidP="004952C6">
      <w:pPr>
        <w:rPr>
          <w:rFonts w:ascii="Century Gothic" w:eastAsiaTheme="minorHAnsi" w:hAnsi="Century Gothic" w:cstheme="minorBidi"/>
          <w:sz w:val="22"/>
          <w:szCs w:val="22"/>
        </w:rPr>
      </w:pPr>
    </w:p>
    <w:p w:rsidR="004952C6" w:rsidRDefault="004952C6" w:rsidP="004952C6">
      <w:pPr>
        <w:rPr>
          <w:rFonts w:ascii="Century Gothic" w:eastAsiaTheme="minorHAnsi" w:hAnsi="Century Gothic" w:cstheme="minorBidi"/>
          <w:sz w:val="22"/>
          <w:szCs w:val="22"/>
        </w:rPr>
      </w:pPr>
    </w:p>
    <w:p w:rsidR="004952C6" w:rsidRDefault="004952C6" w:rsidP="005C245D">
      <w:pPr>
        <w:autoSpaceDE w:val="0"/>
        <w:autoSpaceDN w:val="0"/>
        <w:adjustRightInd w:val="0"/>
        <w:spacing w:line="276" w:lineRule="auto"/>
        <w:jc w:val="both"/>
        <w:rPr>
          <w:rFonts w:ascii="Century Gothic" w:hAnsi="Century Gothic"/>
          <w:sz w:val="22"/>
          <w:szCs w:val="22"/>
        </w:rPr>
        <w:sectPr w:rsidR="004952C6" w:rsidSect="00662765">
          <w:pgSz w:w="12240" w:h="15840"/>
          <w:pgMar w:top="1440" w:right="1440" w:bottom="1440" w:left="1440" w:header="720" w:footer="720" w:gutter="0"/>
          <w:cols w:space="720"/>
          <w:docGrid w:linePitch="360"/>
        </w:sectPr>
      </w:pPr>
    </w:p>
    <w:p w:rsidR="004952C6" w:rsidRDefault="004952C6" w:rsidP="004952C6">
      <w:pPr>
        <w:pStyle w:val="Heading1"/>
        <w:spacing w:before="0" w:after="0" w:line="276" w:lineRule="auto"/>
      </w:pPr>
      <w:bookmarkStart w:id="225" w:name="_Toc296345414"/>
      <w:r>
        <w:lastRenderedPageBreak/>
        <w:t>CHAPTER NINE: CONCLUSIONS AND RECOMMENDATIONS</w:t>
      </w:r>
      <w:bookmarkEnd w:id="225"/>
    </w:p>
    <w:p w:rsidR="004952C6" w:rsidRPr="00652896" w:rsidRDefault="004952C6" w:rsidP="004952C6">
      <w:pPr>
        <w:spacing w:line="276" w:lineRule="auto"/>
        <w:rPr>
          <w:rFonts w:ascii="Century Gothic" w:hAnsi="Century Gothic"/>
          <w:b/>
          <w:sz w:val="22"/>
          <w:szCs w:val="22"/>
        </w:rPr>
      </w:pPr>
    </w:p>
    <w:p w:rsidR="004952C6" w:rsidRPr="00652896" w:rsidRDefault="004952C6" w:rsidP="004952C6">
      <w:pPr>
        <w:pStyle w:val="Heading2"/>
        <w:spacing w:before="0" w:line="276" w:lineRule="auto"/>
      </w:pPr>
      <w:bookmarkStart w:id="226" w:name="_Toc296345415"/>
      <w:r>
        <w:t>9</w:t>
      </w:r>
      <w:r w:rsidRPr="00652896">
        <w:t>.1</w:t>
      </w:r>
      <w:r w:rsidRPr="00652896">
        <w:tab/>
        <w:t>INTRODUCTION</w:t>
      </w:r>
      <w:bookmarkEnd w:id="226"/>
    </w:p>
    <w:p w:rsidR="004952C6" w:rsidRPr="00652896" w:rsidRDefault="004952C6" w:rsidP="004952C6">
      <w:pPr>
        <w:spacing w:line="276" w:lineRule="auto"/>
        <w:jc w:val="both"/>
        <w:rPr>
          <w:rFonts w:ascii="Century Gothic" w:hAnsi="Century Gothic"/>
          <w:b/>
          <w:sz w:val="22"/>
          <w:szCs w:val="22"/>
        </w:rPr>
      </w:pPr>
    </w:p>
    <w:p w:rsidR="004952C6" w:rsidRPr="00652896" w:rsidRDefault="00F82616" w:rsidP="004952C6">
      <w:pPr>
        <w:spacing w:line="276" w:lineRule="auto"/>
        <w:jc w:val="both"/>
        <w:rPr>
          <w:rFonts w:ascii="Century Gothic" w:hAnsi="Century Gothic" w:cs="Arial"/>
          <w:sz w:val="22"/>
          <w:szCs w:val="22"/>
        </w:rPr>
      </w:pPr>
      <w:r>
        <w:rPr>
          <w:rFonts w:ascii="Century Gothic" w:hAnsi="Century Gothic" w:cs="Arial"/>
          <w:sz w:val="22"/>
          <w:szCs w:val="22"/>
        </w:rPr>
        <w:t>I</w:t>
      </w:r>
      <w:r w:rsidR="004952C6" w:rsidRPr="00652896">
        <w:rPr>
          <w:rFonts w:ascii="Century Gothic" w:hAnsi="Century Gothic" w:cs="Arial"/>
          <w:sz w:val="22"/>
          <w:szCs w:val="22"/>
        </w:rPr>
        <w:t>n Chapter 1 it was stated that the objectives of this study were:</w:t>
      </w:r>
    </w:p>
    <w:p w:rsidR="004952C6" w:rsidRPr="00652896" w:rsidRDefault="004952C6" w:rsidP="004952C6">
      <w:pPr>
        <w:spacing w:line="276" w:lineRule="auto"/>
        <w:jc w:val="both"/>
        <w:rPr>
          <w:rFonts w:ascii="Century Gothic" w:hAnsi="Century Gothic" w:cs="Arial"/>
          <w:sz w:val="22"/>
          <w:szCs w:val="22"/>
        </w:rPr>
      </w:pPr>
    </w:p>
    <w:p w:rsidR="004952C6" w:rsidRPr="00652896" w:rsidRDefault="004952C6" w:rsidP="004952C6">
      <w:pPr>
        <w:numPr>
          <w:ilvl w:val="0"/>
          <w:numId w:val="23"/>
        </w:numPr>
        <w:tabs>
          <w:tab w:val="left" w:pos="567"/>
        </w:tabs>
        <w:spacing w:line="276" w:lineRule="auto"/>
        <w:ind w:left="567" w:hanging="567"/>
        <w:jc w:val="both"/>
        <w:rPr>
          <w:rFonts w:ascii="Century Gothic" w:hAnsi="Century Gothic" w:cs="Arial"/>
          <w:sz w:val="22"/>
          <w:szCs w:val="22"/>
          <w:lang w:val="en-GB"/>
        </w:rPr>
      </w:pPr>
      <w:r w:rsidRPr="00652896">
        <w:rPr>
          <w:rFonts w:ascii="Century Gothic" w:hAnsi="Century Gothic" w:cs="Arial"/>
          <w:sz w:val="22"/>
          <w:szCs w:val="22"/>
          <w:lang w:val="en-GB"/>
        </w:rPr>
        <w:t>To evaluate whether the objectives of the Comprehensive Agriculture Support Programme (CASP), have been achieved/ are being achieved.</w:t>
      </w:r>
    </w:p>
    <w:p w:rsidR="004952C6" w:rsidRPr="00652896" w:rsidRDefault="004952C6" w:rsidP="004952C6">
      <w:pPr>
        <w:numPr>
          <w:ilvl w:val="0"/>
          <w:numId w:val="23"/>
        </w:numPr>
        <w:tabs>
          <w:tab w:val="left" w:pos="567"/>
        </w:tabs>
        <w:spacing w:line="276" w:lineRule="auto"/>
        <w:ind w:left="567" w:hanging="567"/>
        <w:jc w:val="both"/>
        <w:rPr>
          <w:rFonts w:ascii="Century Gothic" w:hAnsi="Century Gothic" w:cs="Arial"/>
          <w:sz w:val="22"/>
          <w:szCs w:val="22"/>
          <w:lang w:val="en-GB"/>
        </w:rPr>
      </w:pPr>
      <w:r w:rsidRPr="00652896">
        <w:rPr>
          <w:rFonts w:ascii="Century Gothic" w:hAnsi="Century Gothic" w:cs="Arial"/>
          <w:sz w:val="22"/>
          <w:szCs w:val="22"/>
          <w:lang w:val="en-GB"/>
        </w:rPr>
        <w:t>To evaluate whether the programme design was appropriate in relation to the set objectives.</w:t>
      </w:r>
    </w:p>
    <w:p w:rsidR="004952C6" w:rsidRPr="00652896" w:rsidRDefault="004952C6" w:rsidP="004952C6">
      <w:pPr>
        <w:numPr>
          <w:ilvl w:val="0"/>
          <w:numId w:val="23"/>
        </w:numPr>
        <w:tabs>
          <w:tab w:val="left" w:pos="567"/>
        </w:tabs>
        <w:spacing w:line="276" w:lineRule="auto"/>
        <w:ind w:left="567" w:hanging="567"/>
        <w:jc w:val="both"/>
        <w:rPr>
          <w:rFonts w:ascii="Century Gothic" w:hAnsi="Century Gothic" w:cs="Arial"/>
          <w:sz w:val="22"/>
          <w:szCs w:val="22"/>
          <w:lang w:val="en-GB"/>
        </w:rPr>
      </w:pPr>
      <w:r w:rsidRPr="00652896">
        <w:rPr>
          <w:rFonts w:ascii="Century Gothic" w:hAnsi="Century Gothic" w:cs="Arial"/>
          <w:sz w:val="22"/>
          <w:szCs w:val="22"/>
          <w:lang w:val="en-GB"/>
        </w:rPr>
        <w:t xml:space="preserve">To evaluate whether the programme is being implemented effectively and </w:t>
      </w:r>
    </w:p>
    <w:p w:rsidR="004952C6" w:rsidRDefault="004952C6" w:rsidP="009259FE">
      <w:pPr>
        <w:pStyle w:val="ListParagraph"/>
        <w:tabs>
          <w:tab w:val="left" w:pos="567"/>
        </w:tabs>
        <w:spacing w:after="0"/>
        <w:ind w:left="567"/>
        <w:jc w:val="both"/>
        <w:rPr>
          <w:rFonts w:ascii="Century Gothic" w:hAnsi="Century Gothic" w:cs="Arial"/>
          <w:lang w:val="en-GB"/>
        </w:rPr>
      </w:pPr>
      <w:r w:rsidRPr="00652896">
        <w:rPr>
          <w:rFonts w:ascii="Century Gothic" w:hAnsi="Century Gothic" w:cs="Arial"/>
          <w:lang w:val="en-GB"/>
        </w:rPr>
        <w:t>efficiently (focusing on the impl</w:t>
      </w:r>
      <w:r w:rsidR="009259FE">
        <w:rPr>
          <w:rFonts w:ascii="Century Gothic" w:hAnsi="Century Gothic" w:cs="Arial"/>
          <w:lang w:val="en-GB"/>
        </w:rPr>
        <w:t>ementation strategies of CASP).</w:t>
      </w:r>
    </w:p>
    <w:p w:rsidR="009259FE" w:rsidRPr="009259FE" w:rsidRDefault="009259FE" w:rsidP="009259FE">
      <w:pPr>
        <w:pStyle w:val="ListParagraph"/>
        <w:tabs>
          <w:tab w:val="left" w:pos="567"/>
        </w:tabs>
        <w:spacing w:after="0"/>
        <w:ind w:left="567"/>
        <w:jc w:val="both"/>
        <w:rPr>
          <w:rFonts w:ascii="Century Gothic" w:hAnsi="Century Gothic" w:cs="Arial"/>
          <w:lang w:val="en-GB"/>
        </w:rPr>
      </w:pPr>
    </w:p>
    <w:p w:rsidR="004952C6" w:rsidRPr="00652896" w:rsidRDefault="004952C6" w:rsidP="009259FE">
      <w:pPr>
        <w:spacing w:line="276" w:lineRule="auto"/>
        <w:jc w:val="both"/>
        <w:rPr>
          <w:rFonts w:ascii="Century Gothic" w:hAnsi="Century Gothic"/>
          <w:sz w:val="22"/>
          <w:szCs w:val="22"/>
        </w:rPr>
      </w:pPr>
      <w:r w:rsidRPr="00652896">
        <w:rPr>
          <w:rFonts w:ascii="Century Gothic" w:hAnsi="Century Gothic"/>
          <w:sz w:val="22"/>
          <w:szCs w:val="22"/>
        </w:rPr>
        <w:t>This Chapter draws conclusions and provides recommendations.</w:t>
      </w:r>
    </w:p>
    <w:p w:rsidR="004952C6" w:rsidRPr="00652896" w:rsidRDefault="004952C6" w:rsidP="004952C6">
      <w:pPr>
        <w:spacing w:line="276" w:lineRule="auto"/>
        <w:jc w:val="both"/>
        <w:rPr>
          <w:rFonts w:ascii="Century Gothic" w:hAnsi="Century Gothic"/>
          <w:b/>
          <w:sz w:val="22"/>
          <w:szCs w:val="22"/>
        </w:rPr>
      </w:pPr>
    </w:p>
    <w:p w:rsidR="004952C6" w:rsidRDefault="004952C6" w:rsidP="004952C6">
      <w:pPr>
        <w:pStyle w:val="Heading2"/>
        <w:spacing w:before="0" w:line="276" w:lineRule="auto"/>
      </w:pPr>
      <w:bookmarkStart w:id="227" w:name="_Toc296345416"/>
      <w:r>
        <w:t>9</w:t>
      </w:r>
      <w:r w:rsidRPr="00652896">
        <w:t>.2</w:t>
      </w:r>
      <w:r w:rsidRPr="00652896">
        <w:tab/>
        <w:t>CONCLUSION</w:t>
      </w:r>
      <w:bookmarkEnd w:id="227"/>
    </w:p>
    <w:p w:rsidR="00C31A52" w:rsidRDefault="00C31A52" w:rsidP="00C31A52"/>
    <w:p w:rsidR="00C31A52" w:rsidRDefault="00C31A52" w:rsidP="00C31A52">
      <w:pPr>
        <w:spacing w:line="276" w:lineRule="auto"/>
        <w:jc w:val="both"/>
        <w:rPr>
          <w:rFonts w:ascii="Century Gothic" w:hAnsi="Century Gothic"/>
          <w:sz w:val="22"/>
          <w:szCs w:val="22"/>
        </w:rPr>
      </w:pPr>
      <w:r w:rsidRPr="004B2A43">
        <w:rPr>
          <w:rFonts w:ascii="Century Gothic" w:hAnsi="Century Gothic"/>
          <w:sz w:val="22"/>
          <w:szCs w:val="22"/>
        </w:rPr>
        <w:t>With regard to the first objective of this study of whether the objectives of CASP have been achieved, the conclusion depends very much on the criterio</w:t>
      </w:r>
      <w:r w:rsidR="002776FA">
        <w:rPr>
          <w:rFonts w:ascii="Century Gothic" w:hAnsi="Century Gothic"/>
          <w:sz w:val="22"/>
          <w:szCs w:val="22"/>
        </w:rPr>
        <w:t xml:space="preserve">n for success that is applied. </w:t>
      </w:r>
      <w:r>
        <w:rPr>
          <w:rFonts w:ascii="Century Gothic" w:hAnsi="Century Gothic"/>
          <w:sz w:val="22"/>
          <w:szCs w:val="22"/>
        </w:rPr>
        <w:t xml:space="preserve">If judged according to the </w:t>
      </w:r>
      <w:r w:rsidRPr="004B2A43">
        <w:rPr>
          <w:rFonts w:ascii="Century Gothic" w:hAnsi="Century Gothic"/>
          <w:sz w:val="22"/>
          <w:szCs w:val="22"/>
        </w:rPr>
        <w:t>criterion</w:t>
      </w:r>
      <w:r>
        <w:rPr>
          <w:rFonts w:ascii="Century Gothic" w:hAnsi="Century Gothic"/>
          <w:sz w:val="22"/>
          <w:szCs w:val="22"/>
        </w:rPr>
        <w:t xml:space="preserve"> of</w:t>
      </w:r>
      <w:r w:rsidRPr="004B2A43">
        <w:rPr>
          <w:rFonts w:ascii="Century Gothic" w:hAnsi="Century Gothic"/>
          <w:sz w:val="22"/>
          <w:szCs w:val="22"/>
        </w:rPr>
        <w:t xml:space="preserve"> the immediate outputs of CASP, </w:t>
      </w:r>
      <w:r>
        <w:rPr>
          <w:rFonts w:ascii="Century Gothic" w:hAnsi="Century Gothic"/>
          <w:sz w:val="22"/>
          <w:szCs w:val="22"/>
        </w:rPr>
        <w:t xml:space="preserve">then </w:t>
      </w:r>
      <w:r w:rsidRPr="004B2A43">
        <w:rPr>
          <w:rFonts w:ascii="Century Gothic" w:hAnsi="Century Gothic"/>
          <w:sz w:val="22"/>
          <w:szCs w:val="22"/>
        </w:rPr>
        <w:t xml:space="preserve">the </w:t>
      </w:r>
      <w:r>
        <w:rPr>
          <w:rFonts w:ascii="Century Gothic" w:hAnsi="Century Gothic"/>
          <w:sz w:val="22"/>
          <w:szCs w:val="22"/>
        </w:rPr>
        <w:t xml:space="preserve">programme has been </w:t>
      </w:r>
      <w:r w:rsidR="002776FA">
        <w:rPr>
          <w:rFonts w:ascii="Century Gothic" w:hAnsi="Century Gothic"/>
          <w:sz w:val="22"/>
          <w:szCs w:val="22"/>
        </w:rPr>
        <w:t xml:space="preserve">successful. </w:t>
      </w:r>
      <w:r>
        <w:rPr>
          <w:rFonts w:ascii="Century Gothic" w:hAnsi="Century Gothic"/>
          <w:sz w:val="22"/>
          <w:szCs w:val="22"/>
        </w:rPr>
        <w:t xml:space="preserve">By and large the infrastructure has been delivered even though there were initially high levels of under-expenditure on the programme.  </w:t>
      </w:r>
      <w:r w:rsidRPr="004B2A43">
        <w:rPr>
          <w:rFonts w:ascii="Century Gothic" w:hAnsi="Century Gothic"/>
          <w:sz w:val="22"/>
          <w:szCs w:val="22"/>
        </w:rPr>
        <w:t xml:space="preserve">However, </w:t>
      </w:r>
      <w:r>
        <w:rPr>
          <w:rFonts w:ascii="Century Gothic" w:hAnsi="Century Gothic"/>
          <w:sz w:val="22"/>
          <w:szCs w:val="22"/>
        </w:rPr>
        <w:t xml:space="preserve">the PSC believes this criterion is limited and that more could be achieved through the programme if there could also be a focus on </w:t>
      </w:r>
      <w:r w:rsidRPr="004B2A43">
        <w:rPr>
          <w:rFonts w:ascii="Century Gothic" w:hAnsi="Century Gothic"/>
          <w:sz w:val="22"/>
          <w:szCs w:val="22"/>
        </w:rPr>
        <w:t>outcome measure</w:t>
      </w:r>
      <w:r>
        <w:rPr>
          <w:rFonts w:ascii="Century Gothic" w:hAnsi="Century Gothic"/>
          <w:sz w:val="22"/>
          <w:szCs w:val="22"/>
        </w:rPr>
        <w:t>s</w:t>
      </w:r>
      <w:r w:rsidRPr="004B2A43">
        <w:rPr>
          <w:rFonts w:ascii="Century Gothic" w:hAnsi="Century Gothic"/>
          <w:sz w:val="22"/>
          <w:szCs w:val="22"/>
        </w:rPr>
        <w:t xml:space="preserve"> like the production </w:t>
      </w:r>
      <w:r>
        <w:rPr>
          <w:rFonts w:ascii="Century Gothic" w:hAnsi="Century Gothic"/>
          <w:sz w:val="22"/>
          <w:szCs w:val="22"/>
        </w:rPr>
        <w:t xml:space="preserve">levels </w:t>
      </w:r>
      <w:r w:rsidRPr="004B2A43">
        <w:rPr>
          <w:rFonts w:ascii="Century Gothic" w:hAnsi="Century Gothic"/>
          <w:sz w:val="22"/>
          <w:szCs w:val="22"/>
        </w:rPr>
        <w:t>of the farm</w:t>
      </w:r>
      <w:r>
        <w:rPr>
          <w:rFonts w:ascii="Century Gothic" w:hAnsi="Century Gothic"/>
          <w:sz w:val="22"/>
          <w:szCs w:val="22"/>
        </w:rPr>
        <w:t>s</w:t>
      </w:r>
      <w:r w:rsidRPr="004B2A43">
        <w:rPr>
          <w:rFonts w:ascii="Century Gothic" w:hAnsi="Century Gothic"/>
          <w:sz w:val="22"/>
          <w:szCs w:val="22"/>
        </w:rPr>
        <w:t xml:space="preserve">, income levels and longer </w:t>
      </w:r>
      <w:r>
        <w:rPr>
          <w:rFonts w:ascii="Century Gothic" w:hAnsi="Century Gothic"/>
          <w:sz w:val="22"/>
          <w:szCs w:val="22"/>
        </w:rPr>
        <w:t xml:space="preserve">term </w:t>
      </w:r>
      <w:r w:rsidRPr="004B2A43">
        <w:rPr>
          <w:rFonts w:ascii="Century Gothic" w:hAnsi="Century Gothic"/>
          <w:sz w:val="22"/>
          <w:szCs w:val="22"/>
        </w:rPr>
        <w:t>sustainability</w:t>
      </w:r>
      <w:r>
        <w:rPr>
          <w:rFonts w:ascii="Century Gothic" w:hAnsi="Century Gothic"/>
          <w:sz w:val="22"/>
          <w:szCs w:val="22"/>
        </w:rPr>
        <w:t>.</w:t>
      </w:r>
      <w:r w:rsidRPr="004B2A43">
        <w:rPr>
          <w:rFonts w:ascii="Century Gothic" w:hAnsi="Century Gothic"/>
          <w:sz w:val="22"/>
          <w:szCs w:val="22"/>
        </w:rPr>
        <w:t xml:space="preserve"> </w:t>
      </w:r>
    </w:p>
    <w:p w:rsidR="00C31A52" w:rsidRPr="001C6274" w:rsidRDefault="00C31A52" w:rsidP="00C31A52">
      <w:pPr>
        <w:spacing w:line="276" w:lineRule="auto"/>
        <w:jc w:val="both"/>
        <w:rPr>
          <w:rFonts w:ascii="Century Gothic" w:hAnsi="Century Gothic"/>
          <w:sz w:val="22"/>
          <w:szCs w:val="22"/>
        </w:rPr>
      </w:pPr>
    </w:p>
    <w:p w:rsidR="00C31A52" w:rsidRPr="007E78D8" w:rsidRDefault="00C31A52" w:rsidP="00C31A52">
      <w:pPr>
        <w:spacing w:line="276" w:lineRule="auto"/>
        <w:jc w:val="both"/>
        <w:rPr>
          <w:rFonts w:ascii="Century Gothic" w:hAnsi="Century Gothic"/>
          <w:sz w:val="22"/>
          <w:szCs w:val="22"/>
        </w:rPr>
      </w:pPr>
      <w:r w:rsidRPr="004B2A43">
        <w:rPr>
          <w:rFonts w:ascii="Century Gothic" w:hAnsi="Century Gothic"/>
          <w:sz w:val="22"/>
          <w:szCs w:val="22"/>
        </w:rPr>
        <w:t xml:space="preserve">Regarding the second objective, whether the programme design is appropriate, </w:t>
      </w:r>
      <w:r>
        <w:rPr>
          <w:rFonts w:ascii="Century Gothic" w:hAnsi="Century Gothic"/>
          <w:sz w:val="22"/>
          <w:szCs w:val="22"/>
        </w:rPr>
        <w:t>the six pillars are key determining factors for the success of the programme and make a lot of sense, even though the theory of change of the programme is not spelt out explicitly.  In addition, the programme was not</w:t>
      </w:r>
      <w:r w:rsidRPr="004B2A43">
        <w:rPr>
          <w:rFonts w:ascii="Century Gothic" w:hAnsi="Century Gothic"/>
          <w:sz w:val="22"/>
          <w:szCs w:val="22"/>
        </w:rPr>
        <w:t xml:space="preserve"> implemented in an integrated fashion as it was originally </w:t>
      </w:r>
      <w:r w:rsidR="0084153A">
        <w:rPr>
          <w:rFonts w:ascii="Century Gothic" w:hAnsi="Century Gothic"/>
          <w:sz w:val="22"/>
          <w:szCs w:val="22"/>
        </w:rPr>
        <w:t>conceptualised</w:t>
      </w:r>
      <w:r w:rsidRPr="004B2A43">
        <w:rPr>
          <w:rFonts w:ascii="Century Gothic" w:hAnsi="Century Gothic"/>
          <w:sz w:val="22"/>
          <w:szCs w:val="22"/>
        </w:rPr>
        <w:t xml:space="preserve"> and designed.  </w:t>
      </w:r>
    </w:p>
    <w:p w:rsidR="00C31A52" w:rsidRPr="007E78D8" w:rsidRDefault="00C31A52" w:rsidP="00C31A52">
      <w:pPr>
        <w:spacing w:line="276" w:lineRule="auto"/>
        <w:jc w:val="both"/>
        <w:rPr>
          <w:rFonts w:ascii="Century Gothic" w:hAnsi="Century Gothic"/>
          <w:sz w:val="22"/>
          <w:szCs w:val="22"/>
        </w:rPr>
      </w:pPr>
    </w:p>
    <w:p w:rsidR="00C31A52" w:rsidRPr="001C6274" w:rsidRDefault="00C31A52" w:rsidP="00C31A52">
      <w:pPr>
        <w:spacing w:line="276" w:lineRule="auto"/>
        <w:jc w:val="both"/>
        <w:rPr>
          <w:rFonts w:ascii="Century Gothic" w:hAnsi="Century Gothic"/>
          <w:sz w:val="22"/>
          <w:szCs w:val="22"/>
        </w:rPr>
      </w:pPr>
      <w:r w:rsidRPr="001874E0">
        <w:rPr>
          <w:rFonts w:ascii="Century Gothic" w:hAnsi="Century Gothic"/>
          <w:sz w:val="22"/>
          <w:szCs w:val="22"/>
        </w:rPr>
        <w:t>Lastly, with regard to the third objective of whether the programme has been implemented effectively and efficiently, the provincial departments have put institutional capacities in place that form a solid foundation for farmer</w:t>
      </w:r>
      <w:r w:rsidR="0014391D">
        <w:rPr>
          <w:rFonts w:ascii="Century Gothic" w:hAnsi="Century Gothic"/>
          <w:sz w:val="22"/>
          <w:szCs w:val="22"/>
        </w:rPr>
        <w:t xml:space="preserve"> establishment and support. </w:t>
      </w:r>
      <w:r w:rsidRPr="006D2F75">
        <w:rPr>
          <w:rFonts w:ascii="Century Gothic" w:hAnsi="Century Gothic"/>
          <w:sz w:val="22"/>
          <w:szCs w:val="22"/>
        </w:rPr>
        <w:t>However, sometimes the focus is still too much on immediate deliverables like farm infrastructure rather than the longer term income generating potential of the farms.  The focus in the next few years should be to improve the efficiency of processes and the quality of all services and to measure such quality against outcome indicators.</w:t>
      </w:r>
    </w:p>
    <w:p w:rsidR="004952C6" w:rsidRPr="00652896" w:rsidRDefault="004952C6" w:rsidP="004952C6">
      <w:pPr>
        <w:spacing w:line="276" w:lineRule="auto"/>
        <w:jc w:val="both"/>
        <w:rPr>
          <w:rFonts w:ascii="Century Gothic" w:eastAsia="Calibri" w:hAnsi="Century Gothic"/>
          <w:sz w:val="22"/>
          <w:szCs w:val="22"/>
          <w:lang w:val="en-ZA"/>
        </w:rPr>
      </w:pPr>
    </w:p>
    <w:p w:rsidR="004952C6" w:rsidRPr="00652896" w:rsidRDefault="004952C6" w:rsidP="004952C6">
      <w:pPr>
        <w:spacing w:line="276" w:lineRule="auto"/>
        <w:jc w:val="both"/>
        <w:rPr>
          <w:rFonts w:ascii="Century Gothic" w:eastAsia="Calibri" w:hAnsi="Century Gothic"/>
          <w:sz w:val="22"/>
          <w:szCs w:val="22"/>
          <w:lang w:val="en-ZA"/>
        </w:rPr>
      </w:pPr>
      <w:r w:rsidRPr="00652896">
        <w:rPr>
          <w:rFonts w:ascii="Century Gothic" w:eastAsia="Calibri" w:hAnsi="Century Gothic"/>
          <w:sz w:val="22"/>
          <w:szCs w:val="22"/>
          <w:lang w:val="en-ZA"/>
        </w:rPr>
        <w:lastRenderedPageBreak/>
        <w:t xml:space="preserve">Based on the findings on the successful projects that were visited, it can be concluded that successful implementation is dependent on factors such as proper project planning (conducting a feasibility and risk assessment), project management ability, relevant experience, the commitment of all involved, a hands on approach and comprehensive support in </w:t>
      </w:r>
      <w:r w:rsidR="002776FA">
        <w:rPr>
          <w:rFonts w:ascii="Century Gothic" w:eastAsia="Calibri" w:hAnsi="Century Gothic"/>
          <w:sz w:val="22"/>
          <w:szCs w:val="22"/>
          <w:lang w:val="en-ZA"/>
        </w:rPr>
        <w:t xml:space="preserve">terms of all the CASP pillars. </w:t>
      </w:r>
      <w:r w:rsidRPr="00652896">
        <w:rPr>
          <w:rFonts w:ascii="Century Gothic" w:eastAsia="Calibri" w:hAnsi="Century Gothic"/>
          <w:sz w:val="22"/>
          <w:szCs w:val="22"/>
          <w:lang w:val="en-ZA"/>
        </w:rPr>
        <w:t>The failing/failed projects had</w:t>
      </w:r>
      <w:r w:rsidR="002776FA">
        <w:rPr>
          <w:rFonts w:ascii="Century Gothic" w:eastAsia="Calibri" w:hAnsi="Century Gothic"/>
          <w:sz w:val="22"/>
          <w:szCs w:val="22"/>
          <w:lang w:val="en-ZA"/>
        </w:rPr>
        <w:t xml:space="preserve"> the opposite characteristics. </w:t>
      </w:r>
      <w:r w:rsidRPr="00652896">
        <w:rPr>
          <w:rFonts w:ascii="Century Gothic" w:eastAsia="Calibri" w:hAnsi="Century Gothic"/>
          <w:sz w:val="22"/>
          <w:szCs w:val="22"/>
          <w:lang w:val="en-ZA"/>
        </w:rPr>
        <w:t>It is essential that the output (quantity of visits to farms and other activities) and quality of the work of extension officers are closely monitored and the good practices that are available to ac</w:t>
      </w:r>
      <w:r w:rsidR="002776FA">
        <w:rPr>
          <w:rFonts w:ascii="Century Gothic" w:eastAsia="Calibri" w:hAnsi="Century Gothic"/>
          <w:sz w:val="22"/>
          <w:szCs w:val="22"/>
          <w:lang w:val="en-ZA"/>
        </w:rPr>
        <w:t xml:space="preserve">hieve this should be emulated. </w:t>
      </w:r>
      <w:r w:rsidRPr="00652896">
        <w:rPr>
          <w:rFonts w:ascii="Century Gothic" w:eastAsia="Calibri" w:hAnsi="Century Gothic"/>
          <w:sz w:val="22"/>
          <w:szCs w:val="22"/>
          <w:lang w:val="en-ZA"/>
        </w:rPr>
        <w:t>The same apply to the knowledge resources that are at the d</w:t>
      </w:r>
      <w:r w:rsidR="002776FA">
        <w:rPr>
          <w:rFonts w:ascii="Century Gothic" w:eastAsia="Calibri" w:hAnsi="Century Gothic"/>
          <w:sz w:val="22"/>
          <w:szCs w:val="22"/>
          <w:lang w:val="en-ZA"/>
        </w:rPr>
        <w:t xml:space="preserve">isposal of extension officers. </w:t>
      </w:r>
      <w:r w:rsidRPr="00652896">
        <w:rPr>
          <w:rFonts w:ascii="Century Gothic" w:eastAsia="Calibri" w:hAnsi="Century Gothic"/>
          <w:sz w:val="22"/>
          <w:szCs w:val="22"/>
          <w:lang w:val="en-ZA"/>
        </w:rPr>
        <w:t>Success factors that seem to have a big impact on the success of CASP projects are the quality of the initial business planning – it should be geared to the longer term success of the farming operation and not the immediate CASP project, the affiliation of emerging farmers to farmers’ associations and partnerships. Partnerships can be entered into between the farmer and appropriate bodies to provide technical, business and marketing support, and between the department and bodies that can serve as implementing agents or otherwise utilise the resources of the private sector to leverage the departments’ own efforts and investment. It was found that the success rate of projects operating under the implementing agents is higher than those under the direct supervision of the department.</w:t>
      </w:r>
    </w:p>
    <w:p w:rsidR="004952C6" w:rsidRPr="00652896" w:rsidRDefault="004952C6" w:rsidP="004952C6">
      <w:pPr>
        <w:spacing w:line="276" w:lineRule="auto"/>
        <w:jc w:val="both"/>
        <w:rPr>
          <w:rFonts w:ascii="Century Gothic" w:hAnsi="Century Gothic"/>
          <w:sz w:val="22"/>
          <w:szCs w:val="22"/>
        </w:rPr>
      </w:pPr>
    </w:p>
    <w:p w:rsidR="004952C6" w:rsidRPr="00652896" w:rsidRDefault="004952C6" w:rsidP="004952C6">
      <w:pPr>
        <w:pStyle w:val="Heading2"/>
        <w:spacing w:before="0" w:line="276" w:lineRule="auto"/>
      </w:pPr>
      <w:bookmarkStart w:id="228" w:name="_Toc296345417"/>
      <w:r>
        <w:t>9</w:t>
      </w:r>
      <w:r w:rsidRPr="00652896">
        <w:t>.3</w:t>
      </w:r>
      <w:r w:rsidRPr="00652896">
        <w:tab/>
        <w:t>RECOMMENDATIONS</w:t>
      </w:r>
      <w:bookmarkEnd w:id="228"/>
    </w:p>
    <w:p w:rsidR="004952C6" w:rsidRPr="00652896" w:rsidRDefault="004952C6" w:rsidP="004952C6">
      <w:pPr>
        <w:spacing w:line="276" w:lineRule="auto"/>
        <w:jc w:val="both"/>
        <w:rPr>
          <w:rFonts w:ascii="Century Gothic" w:hAnsi="Century Gothic"/>
          <w:b/>
          <w:sz w:val="22"/>
          <w:szCs w:val="22"/>
        </w:rPr>
      </w:pPr>
    </w:p>
    <w:p w:rsidR="004952C6" w:rsidRPr="00652896" w:rsidRDefault="004952C6" w:rsidP="004952C6">
      <w:pPr>
        <w:spacing w:line="276" w:lineRule="auto"/>
        <w:jc w:val="both"/>
        <w:rPr>
          <w:rFonts w:ascii="Century Gothic" w:hAnsi="Century Gothic"/>
          <w:sz w:val="22"/>
          <w:szCs w:val="22"/>
        </w:rPr>
      </w:pPr>
      <w:r w:rsidRPr="00652896">
        <w:rPr>
          <w:rFonts w:ascii="Century Gothic" w:hAnsi="Century Gothic"/>
          <w:sz w:val="22"/>
          <w:szCs w:val="22"/>
        </w:rPr>
        <w:t>Based on the above conclusions, the following recommendations are made:</w:t>
      </w:r>
    </w:p>
    <w:p w:rsidR="00C31A52" w:rsidRPr="001C6274" w:rsidRDefault="00C31A52" w:rsidP="00C31A52">
      <w:pPr>
        <w:spacing w:line="276" w:lineRule="auto"/>
        <w:jc w:val="both"/>
        <w:rPr>
          <w:rFonts w:ascii="Century Gothic" w:hAnsi="Century Gothic"/>
          <w:b/>
          <w:sz w:val="22"/>
          <w:szCs w:val="22"/>
        </w:rPr>
      </w:pPr>
    </w:p>
    <w:p w:rsidR="00C31A52" w:rsidRPr="004B2A43" w:rsidRDefault="00C31A52" w:rsidP="002776FA">
      <w:pPr>
        <w:pStyle w:val="Heading3"/>
      </w:pPr>
      <w:bookmarkStart w:id="229" w:name="_Toc296345418"/>
      <w:r>
        <w:t>9.3.1</w:t>
      </w:r>
      <w:r>
        <w:tab/>
        <w:t>D</w:t>
      </w:r>
      <w:r w:rsidRPr="004B2A43">
        <w:t>evelopment of the logic framework and programme theory for the programme</w:t>
      </w:r>
      <w:bookmarkEnd w:id="229"/>
    </w:p>
    <w:p w:rsidR="00C31A52" w:rsidRPr="001C6274" w:rsidRDefault="00C31A52" w:rsidP="00C31A52">
      <w:pPr>
        <w:spacing w:line="276" w:lineRule="auto"/>
        <w:jc w:val="both"/>
        <w:rPr>
          <w:rFonts w:ascii="Century Gothic" w:hAnsi="Century Gothic"/>
          <w:b/>
          <w:sz w:val="22"/>
          <w:szCs w:val="22"/>
        </w:rPr>
      </w:pPr>
    </w:p>
    <w:p w:rsidR="00C31A52" w:rsidRPr="004B2A43" w:rsidRDefault="00C31A52" w:rsidP="00C31A52">
      <w:pPr>
        <w:spacing w:line="276" w:lineRule="auto"/>
        <w:jc w:val="both"/>
        <w:rPr>
          <w:rFonts w:ascii="Century Gothic" w:hAnsi="Century Gothic"/>
          <w:sz w:val="22"/>
          <w:szCs w:val="22"/>
        </w:rPr>
      </w:pPr>
      <w:r w:rsidRPr="004B2A43">
        <w:rPr>
          <w:rFonts w:ascii="Century Gothic" w:hAnsi="Century Gothic"/>
          <w:sz w:val="22"/>
          <w:szCs w:val="22"/>
        </w:rPr>
        <w:t>In order to ensure a common understanding of CASP, the Department of Agriculture, Forestry and Fisheries should put in place a clear logic framework</w:t>
      </w:r>
      <w:r>
        <w:rPr>
          <w:rFonts w:ascii="Century Gothic" w:hAnsi="Century Gothic"/>
          <w:sz w:val="22"/>
          <w:szCs w:val="22"/>
        </w:rPr>
        <w:t xml:space="preserve"> for the programme.</w:t>
      </w:r>
      <w:r w:rsidRPr="004B2A43">
        <w:rPr>
          <w:rFonts w:ascii="Century Gothic" w:hAnsi="Century Gothic"/>
          <w:sz w:val="22"/>
          <w:szCs w:val="22"/>
        </w:rPr>
        <w:t xml:space="preserve"> This will enable the Department </w:t>
      </w:r>
      <w:r>
        <w:rPr>
          <w:rFonts w:ascii="Century Gothic" w:hAnsi="Century Gothic"/>
          <w:sz w:val="22"/>
          <w:szCs w:val="22"/>
        </w:rPr>
        <w:t xml:space="preserve">logically outline </w:t>
      </w:r>
      <w:r w:rsidRPr="004B2A43">
        <w:rPr>
          <w:rFonts w:ascii="Century Gothic" w:hAnsi="Century Gothic"/>
          <w:sz w:val="22"/>
          <w:szCs w:val="22"/>
        </w:rPr>
        <w:t xml:space="preserve">not only </w:t>
      </w:r>
      <w:r w:rsidRPr="00EB4DDB">
        <w:rPr>
          <w:rFonts w:ascii="Century Gothic" w:hAnsi="Century Gothic"/>
          <w:b/>
          <w:sz w:val="22"/>
          <w:szCs w:val="22"/>
        </w:rPr>
        <w:t>what</w:t>
      </w:r>
      <w:r w:rsidRPr="004B2A43">
        <w:rPr>
          <w:rFonts w:ascii="Century Gothic" w:hAnsi="Century Gothic"/>
          <w:sz w:val="22"/>
          <w:szCs w:val="22"/>
        </w:rPr>
        <w:t xml:space="preserve"> the programme is expected to achieve but also </w:t>
      </w:r>
      <w:r w:rsidRPr="00EB4DDB">
        <w:rPr>
          <w:rFonts w:ascii="Century Gothic" w:hAnsi="Century Gothic"/>
          <w:b/>
          <w:sz w:val="22"/>
          <w:szCs w:val="22"/>
        </w:rPr>
        <w:t>how</w:t>
      </w:r>
      <w:r w:rsidRPr="004B2A43">
        <w:rPr>
          <w:rFonts w:ascii="Century Gothic" w:hAnsi="Century Gothic"/>
          <w:sz w:val="22"/>
          <w:szCs w:val="22"/>
        </w:rPr>
        <w:t xml:space="preserve"> it expects to achieve it. </w:t>
      </w:r>
      <w:r>
        <w:rPr>
          <w:rFonts w:ascii="Century Gothic" w:hAnsi="Century Gothic"/>
          <w:sz w:val="22"/>
          <w:szCs w:val="22"/>
        </w:rPr>
        <w:t>This framework</w:t>
      </w:r>
      <w:r w:rsidRPr="004B2A43">
        <w:rPr>
          <w:rFonts w:ascii="Century Gothic" w:hAnsi="Century Gothic"/>
          <w:sz w:val="22"/>
          <w:szCs w:val="22"/>
        </w:rPr>
        <w:t xml:space="preserve"> of change should, amongst others, depict a sequence linking inputs to activities, activities to outputs, and the results/outcomes to impacts.</w:t>
      </w:r>
      <w:r w:rsidRPr="001C6274">
        <w:rPr>
          <w:rFonts w:ascii="Century Gothic" w:hAnsi="Century Gothic"/>
          <w:sz w:val="22"/>
          <w:szCs w:val="22"/>
          <w:vertAlign w:val="superscript"/>
        </w:rPr>
        <w:footnoteReference w:id="174"/>
      </w:r>
    </w:p>
    <w:p w:rsidR="00C31A52" w:rsidRPr="001C6274" w:rsidRDefault="00C31A52" w:rsidP="00C31A52">
      <w:pPr>
        <w:spacing w:line="276" w:lineRule="auto"/>
        <w:jc w:val="both"/>
        <w:rPr>
          <w:rFonts w:ascii="Century Gothic" w:hAnsi="Century Gothic"/>
          <w:b/>
          <w:sz w:val="22"/>
          <w:szCs w:val="22"/>
        </w:rPr>
      </w:pPr>
    </w:p>
    <w:p w:rsidR="00C31A52" w:rsidRPr="001C6274" w:rsidRDefault="00C31A52" w:rsidP="002776FA">
      <w:pPr>
        <w:pStyle w:val="Heading3"/>
      </w:pPr>
      <w:bookmarkStart w:id="230" w:name="_Toc296345419"/>
      <w:r>
        <w:t>9.3</w:t>
      </w:r>
      <w:r w:rsidRPr="001C6274">
        <w:t>.2</w:t>
      </w:r>
      <w:r w:rsidRPr="001C6274">
        <w:tab/>
        <w:t>Monitoring the work of Extension Officers</w:t>
      </w:r>
      <w:bookmarkEnd w:id="230"/>
    </w:p>
    <w:p w:rsidR="00C31A52" w:rsidRPr="001C6274" w:rsidRDefault="00C31A52" w:rsidP="00C31A52">
      <w:pPr>
        <w:spacing w:line="276" w:lineRule="auto"/>
        <w:jc w:val="both"/>
        <w:rPr>
          <w:rFonts w:ascii="Century Gothic" w:hAnsi="Century Gothic"/>
          <w:sz w:val="22"/>
          <w:szCs w:val="22"/>
        </w:rPr>
      </w:pPr>
    </w:p>
    <w:p w:rsidR="00C31A52" w:rsidRPr="004B2A43" w:rsidRDefault="00C31A52" w:rsidP="00C31A52">
      <w:pPr>
        <w:spacing w:line="276" w:lineRule="auto"/>
        <w:jc w:val="both"/>
        <w:rPr>
          <w:rFonts w:ascii="Century Gothic" w:eastAsiaTheme="minorHAnsi" w:hAnsi="Century Gothic" w:cstheme="minorBidi"/>
          <w:color w:val="000000" w:themeColor="text1"/>
          <w:sz w:val="22"/>
          <w:szCs w:val="22"/>
          <w:lang w:val="en-ZA"/>
        </w:rPr>
      </w:pPr>
      <w:r w:rsidRPr="004B2A43">
        <w:rPr>
          <w:rFonts w:ascii="Century Gothic" w:eastAsiaTheme="minorHAnsi" w:hAnsi="Century Gothic" w:cstheme="minorBidi"/>
          <w:color w:val="000000" w:themeColor="text1"/>
          <w:sz w:val="22"/>
          <w:szCs w:val="22"/>
          <w:lang w:val="en-ZA"/>
        </w:rPr>
        <w:t>Both the quantity and quality of extension services should be closely monitored.  This means that the Green Book or equivalent good practice must be</w:t>
      </w:r>
      <w:r>
        <w:rPr>
          <w:rFonts w:ascii="Century Gothic" w:eastAsiaTheme="minorHAnsi" w:hAnsi="Century Gothic" w:cstheme="minorBidi"/>
          <w:color w:val="000000" w:themeColor="text1"/>
          <w:sz w:val="22"/>
          <w:szCs w:val="22"/>
          <w:lang w:val="en-ZA"/>
        </w:rPr>
        <w:t xml:space="preserve"> fully</w:t>
      </w:r>
      <w:r w:rsidRPr="004B2A43">
        <w:rPr>
          <w:rFonts w:ascii="Century Gothic" w:eastAsiaTheme="minorHAnsi" w:hAnsi="Century Gothic" w:cstheme="minorBidi"/>
          <w:color w:val="000000" w:themeColor="text1"/>
          <w:sz w:val="22"/>
          <w:szCs w:val="22"/>
          <w:lang w:val="en-ZA"/>
        </w:rPr>
        <w:t xml:space="preserve"> implemented.  </w:t>
      </w:r>
      <w:r w:rsidRPr="004B2A43">
        <w:rPr>
          <w:rFonts w:ascii="Century Gothic" w:eastAsiaTheme="minorHAnsi" w:hAnsi="Century Gothic" w:cstheme="minorBidi"/>
          <w:color w:val="000000" w:themeColor="text1"/>
          <w:sz w:val="22"/>
          <w:szCs w:val="22"/>
          <w:lang w:val="en-ZA"/>
        </w:rPr>
        <w:lastRenderedPageBreak/>
        <w:t xml:space="preserve">Extension officers must also be given the knowledge resources to enable them to provide high value extension services to farmers.  </w:t>
      </w:r>
    </w:p>
    <w:p w:rsidR="00C31A52" w:rsidRPr="001C6274" w:rsidRDefault="00C31A52" w:rsidP="00C31A52">
      <w:pPr>
        <w:spacing w:line="276" w:lineRule="auto"/>
        <w:jc w:val="both"/>
        <w:rPr>
          <w:rFonts w:ascii="Century Gothic" w:hAnsi="Century Gothic"/>
          <w:sz w:val="22"/>
          <w:szCs w:val="22"/>
        </w:rPr>
      </w:pPr>
    </w:p>
    <w:p w:rsidR="00C31A52" w:rsidRPr="004B2A43" w:rsidRDefault="00FD677D" w:rsidP="002776FA">
      <w:pPr>
        <w:pStyle w:val="Heading3"/>
      </w:pPr>
      <w:bookmarkStart w:id="231" w:name="_Toc296345420"/>
      <w:r>
        <w:t>9</w:t>
      </w:r>
      <w:r w:rsidR="00C31A52" w:rsidRPr="004B2A43">
        <w:t>.3</w:t>
      </w:r>
      <w:r>
        <w:t>.3</w:t>
      </w:r>
      <w:r w:rsidR="00C31A52" w:rsidRPr="004B2A43">
        <w:tab/>
      </w:r>
      <w:r w:rsidR="00C31A52">
        <w:t>I</w:t>
      </w:r>
      <w:r w:rsidR="00C31A52" w:rsidRPr="004B2A43">
        <w:t>mproving the quality of performance information</w:t>
      </w:r>
      <w:bookmarkEnd w:id="231"/>
    </w:p>
    <w:p w:rsidR="00C31A52" w:rsidRPr="001C6274" w:rsidRDefault="00C31A52" w:rsidP="00C31A52">
      <w:pPr>
        <w:spacing w:line="276" w:lineRule="auto"/>
        <w:jc w:val="both"/>
        <w:rPr>
          <w:rFonts w:ascii="Century Gothic" w:hAnsi="Century Gothic"/>
          <w:sz w:val="22"/>
          <w:szCs w:val="22"/>
        </w:rPr>
      </w:pPr>
    </w:p>
    <w:p w:rsidR="00C31A52" w:rsidRPr="004B2A43" w:rsidRDefault="00C31A52" w:rsidP="00C31A52">
      <w:pPr>
        <w:spacing w:line="276" w:lineRule="auto"/>
        <w:jc w:val="both"/>
        <w:rPr>
          <w:rFonts w:ascii="Century Gothic" w:hAnsi="Century Gothic"/>
          <w:sz w:val="22"/>
          <w:szCs w:val="22"/>
        </w:rPr>
      </w:pPr>
      <w:r w:rsidRPr="004B2A43">
        <w:rPr>
          <w:rFonts w:ascii="Century Gothic" w:hAnsi="Century Gothic"/>
          <w:sz w:val="22"/>
          <w:szCs w:val="22"/>
        </w:rPr>
        <w:t>The departments must set up the procedures and systems to collect performance information against appropriate outcome indicators on the project level, including for example, the production levels of the farms, incomes and expenditures (net income), the number of jobs created on the farms and the sustainability of the farming operation (producing a livelihood over a number of years).</w:t>
      </w:r>
    </w:p>
    <w:p w:rsidR="00C31A52" w:rsidRPr="001C6274" w:rsidRDefault="00C31A52" w:rsidP="00C31A52">
      <w:pPr>
        <w:spacing w:line="276" w:lineRule="auto"/>
        <w:jc w:val="both"/>
        <w:rPr>
          <w:rFonts w:ascii="Century Gothic" w:hAnsi="Century Gothic"/>
          <w:sz w:val="22"/>
          <w:szCs w:val="22"/>
        </w:rPr>
      </w:pPr>
    </w:p>
    <w:p w:rsidR="00C31A52" w:rsidRPr="004B2A43" w:rsidRDefault="00FD677D" w:rsidP="002776FA">
      <w:pPr>
        <w:pStyle w:val="Heading3"/>
      </w:pPr>
      <w:bookmarkStart w:id="232" w:name="_Toc296345421"/>
      <w:r>
        <w:t>9</w:t>
      </w:r>
      <w:r w:rsidR="00C31A52" w:rsidRPr="004B2A43">
        <w:t>.</w:t>
      </w:r>
      <w:r>
        <w:t>3.</w:t>
      </w:r>
      <w:r w:rsidR="00C31A52" w:rsidRPr="004B2A43">
        <w:t>4</w:t>
      </w:r>
      <w:r w:rsidR="00C31A52" w:rsidRPr="004B2A43">
        <w:tab/>
      </w:r>
      <w:r w:rsidR="00C31A52">
        <w:t>F</w:t>
      </w:r>
      <w:r w:rsidR="00C31A52" w:rsidRPr="004B2A43">
        <w:t>ormation of partnerships</w:t>
      </w:r>
      <w:bookmarkEnd w:id="232"/>
      <w:r w:rsidR="00C31A52" w:rsidRPr="004B2A43">
        <w:t xml:space="preserve"> </w:t>
      </w:r>
    </w:p>
    <w:p w:rsidR="00C31A52" w:rsidRPr="001C6274" w:rsidRDefault="00C31A52" w:rsidP="00C31A52">
      <w:pPr>
        <w:spacing w:line="276" w:lineRule="auto"/>
        <w:jc w:val="both"/>
        <w:rPr>
          <w:rFonts w:ascii="Century Gothic" w:hAnsi="Century Gothic"/>
          <w:b/>
          <w:sz w:val="22"/>
          <w:szCs w:val="22"/>
        </w:rPr>
      </w:pPr>
    </w:p>
    <w:p w:rsidR="00C31A52" w:rsidRPr="006D2F75" w:rsidRDefault="00C31A52" w:rsidP="00C31A52">
      <w:pPr>
        <w:spacing w:line="276" w:lineRule="auto"/>
        <w:jc w:val="both"/>
        <w:rPr>
          <w:rFonts w:ascii="Century Gothic" w:hAnsi="Century Gothic"/>
          <w:sz w:val="22"/>
          <w:szCs w:val="22"/>
        </w:rPr>
      </w:pPr>
      <w:r>
        <w:rPr>
          <w:rFonts w:ascii="Century Gothic" w:hAnsi="Century Gothic"/>
          <w:sz w:val="22"/>
          <w:szCs w:val="22"/>
        </w:rPr>
        <w:t>I</w:t>
      </w:r>
      <w:r w:rsidRPr="004B2A43">
        <w:rPr>
          <w:rFonts w:ascii="Century Gothic" w:hAnsi="Century Gothic"/>
          <w:sz w:val="22"/>
          <w:szCs w:val="22"/>
        </w:rPr>
        <w:t xml:space="preserve">t is recommended that partnerships should be formed with </w:t>
      </w:r>
      <w:r>
        <w:rPr>
          <w:rFonts w:ascii="Century Gothic" w:hAnsi="Century Gothic"/>
          <w:sz w:val="22"/>
          <w:szCs w:val="22"/>
        </w:rPr>
        <w:t xml:space="preserve">established farmers, </w:t>
      </w:r>
      <w:r w:rsidRPr="004B2A43">
        <w:rPr>
          <w:rFonts w:ascii="Century Gothic" w:hAnsi="Century Gothic"/>
          <w:sz w:val="22"/>
          <w:szCs w:val="22"/>
        </w:rPr>
        <w:t>commodity groups, implementing agents, and</w:t>
      </w:r>
      <w:r>
        <w:rPr>
          <w:rFonts w:ascii="Century Gothic" w:hAnsi="Century Gothic"/>
          <w:sz w:val="22"/>
          <w:szCs w:val="22"/>
        </w:rPr>
        <w:t>/or</w:t>
      </w:r>
      <w:r w:rsidRPr="004B2A43">
        <w:rPr>
          <w:rFonts w:ascii="Century Gothic" w:hAnsi="Century Gothic"/>
          <w:sz w:val="22"/>
          <w:szCs w:val="22"/>
        </w:rPr>
        <w:t xml:space="preserve"> buyers/processors of product. This could happen at two levels, namely, between </w:t>
      </w:r>
      <w:r w:rsidRPr="007E78D8">
        <w:rPr>
          <w:rFonts w:ascii="Century Gothic" w:hAnsi="Century Gothic"/>
          <w:sz w:val="22"/>
          <w:szCs w:val="22"/>
        </w:rPr>
        <w:t>projects or groups of projects and appropriate partners and between the departments and appropriate partners to leverage</w:t>
      </w:r>
      <w:r w:rsidRPr="001874E0">
        <w:rPr>
          <w:rFonts w:ascii="Century Gothic" w:hAnsi="Century Gothic"/>
          <w:sz w:val="22"/>
          <w:szCs w:val="22"/>
        </w:rPr>
        <w:t xml:space="preserve"> the investment of the departments by means of the additional resources that the partner can offer.</w:t>
      </w:r>
      <w:r w:rsidRPr="006D2F75">
        <w:rPr>
          <w:rFonts w:ascii="Century Gothic" w:hAnsi="Century Gothic"/>
          <w:sz w:val="22"/>
          <w:szCs w:val="22"/>
        </w:rPr>
        <w:t xml:space="preserve">  These partnerships should be carefully structured to ensure that real benefits accrue to emerging farmers and that all parties fulfill their obligations.</w:t>
      </w:r>
    </w:p>
    <w:p w:rsidR="00C31A52" w:rsidRPr="001C6274" w:rsidRDefault="00C31A52" w:rsidP="00C31A52">
      <w:pPr>
        <w:spacing w:line="276" w:lineRule="auto"/>
        <w:jc w:val="both"/>
        <w:rPr>
          <w:rFonts w:ascii="Century Gothic" w:hAnsi="Century Gothic"/>
          <w:sz w:val="22"/>
          <w:szCs w:val="22"/>
        </w:rPr>
      </w:pPr>
    </w:p>
    <w:p w:rsidR="004952C6" w:rsidRDefault="004952C6" w:rsidP="004952C6">
      <w:pPr>
        <w:spacing w:after="200" w:line="276" w:lineRule="auto"/>
        <w:rPr>
          <w:rFonts w:ascii="Century Gothic" w:hAnsi="Century Gothic"/>
          <w:sz w:val="22"/>
          <w:szCs w:val="22"/>
        </w:rPr>
      </w:pPr>
      <w:r>
        <w:rPr>
          <w:rFonts w:ascii="Century Gothic" w:hAnsi="Century Gothic"/>
          <w:sz w:val="22"/>
          <w:szCs w:val="22"/>
        </w:rPr>
        <w:br w:type="page"/>
      </w:r>
    </w:p>
    <w:p w:rsidR="004952C6" w:rsidRDefault="004952C6" w:rsidP="004952C6">
      <w:pPr>
        <w:rPr>
          <w:rFonts w:ascii="Century Gothic" w:eastAsiaTheme="minorHAnsi" w:hAnsi="Century Gothic" w:cstheme="minorBidi"/>
          <w:sz w:val="22"/>
          <w:szCs w:val="22"/>
        </w:rPr>
        <w:sectPr w:rsidR="004952C6" w:rsidSect="00662765">
          <w:pgSz w:w="12240" w:h="15840"/>
          <w:pgMar w:top="1440" w:right="1440" w:bottom="1440" w:left="1440" w:header="720" w:footer="720" w:gutter="0"/>
          <w:cols w:space="720"/>
          <w:docGrid w:linePitch="360"/>
        </w:sectPr>
      </w:pPr>
    </w:p>
    <w:p w:rsidR="004952C6" w:rsidRPr="00F83AF3" w:rsidRDefault="00FD677D" w:rsidP="00FD677D">
      <w:pPr>
        <w:pStyle w:val="Heading1"/>
        <w:spacing w:before="0" w:after="0" w:line="276" w:lineRule="auto"/>
        <w:rPr>
          <w:rFonts w:ascii="Century Gothic" w:eastAsia="Calibri" w:hAnsi="Century Gothic"/>
        </w:rPr>
      </w:pPr>
      <w:bookmarkStart w:id="233" w:name="_Toc296345422"/>
      <w:r w:rsidRPr="00F83AF3">
        <w:rPr>
          <w:rFonts w:ascii="Century Gothic" w:eastAsia="Calibri" w:hAnsi="Century Gothic"/>
        </w:rPr>
        <w:lastRenderedPageBreak/>
        <w:t xml:space="preserve">10. </w:t>
      </w:r>
      <w:r w:rsidR="004952C6" w:rsidRPr="00F83AF3">
        <w:rPr>
          <w:rFonts w:ascii="Century Gothic" w:eastAsia="Calibri" w:hAnsi="Century Gothic"/>
        </w:rPr>
        <w:t>REFERENCES</w:t>
      </w:r>
      <w:bookmarkEnd w:id="233"/>
    </w:p>
    <w:p w:rsidR="004952C6" w:rsidRPr="00A661FD" w:rsidRDefault="004952C6" w:rsidP="004952C6">
      <w:pPr>
        <w:spacing w:line="276" w:lineRule="auto"/>
        <w:jc w:val="both"/>
        <w:rPr>
          <w:rFonts w:ascii="Century Gothic" w:eastAsia="Calibri" w:hAnsi="Century Gothic"/>
          <w:sz w:val="22"/>
          <w:szCs w:val="22"/>
        </w:rPr>
      </w:pPr>
    </w:p>
    <w:p w:rsidR="004952C6" w:rsidRPr="00A661FD" w:rsidRDefault="004952C6" w:rsidP="004952C6">
      <w:pPr>
        <w:numPr>
          <w:ilvl w:val="0"/>
          <w:numId w:val="27"/>
        </w:numPr>
        <w:tabs>
          <w:tab w:val="left" w:pos="567"/>
        </w:tabs>
        <w:spacing w:line="276" w:lineRule="auto"/>
        <w:ind w:left="0" w:firstLine="0"/>
        <w:contextualSpacing/>
        <w:jc w:val="both"/>
        <w:rPr>
          <w:rFonts w:ascii="Century Gothic" w:eastAsia="Calibri" w:hAnsi="Century Gothic"/>
          <w:sz w:val="22"/>
          <w:szCs w:val="22"/>
        </w:rPr>
      </w:pPr>
      <w:r w:rsidRPr="00A661FD">
        <w:rPr>
          <w:rFonts w:ascii="Century Gothic" w:eastAsia="Calibri" w:hAnsi="Century Gothic"/>
          <w:sz w:val="22"/>
          <w:szCs w:val="22"/>
        </w:rPr>
        <w:t xml:space="preserve">Casidra PTY LTD. No date. </w:t>
      </w:r>
      <w:r w:rsidRPr="00055C0F">
        <w:rPr>
          <w:rFonts w:ascii="Century Gothic" w:eastAsia="Calibri" w:hAnsi="Century Gothic"/>
          <w:sz w:val="22"/>
          <w:szCs w:val="22"/>
        </w:rPr>
        <w:t>Corporate Practice Charter</w:t>
      </w:r>
      <w:r w:rsidRPr="00A661FD">
        <w:rPr>
          <w:rFonts w:ascii="Century Gothic" w:eastAsia="Calibri" w:hAnsi="Century Gothic"/>
          <w:sz w:val="22"/>
          <w:szCs w:val="22"/>
        </w:rPr>
        <w:t>. Casidra, Cape Town.</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German Cooperative and Kaiffeissen Confederation (DGRV). 2000. Access and use of rural financial services in South Africa, by especially small farmers and the potential for co-operative approaches to financial services in rural areas. SA Working Paper, Series no.1 August 2000.</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International Program for Development Evaluation Training. 2010. The Road to Results: Designing and Conducting Effective Evaluations. Ottawa, Carleton University. [Course notes.] P 5.</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Kwazulu-Natal Provincial Administration. Department of Agriculture, Environmental Affairs and Rural Development. Undated. Evaluation of the Comprehensive Agricultural Support Programme.</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Lahiff, E. 2008. Land Reform in South Africa: A Status Report 2008. Cape Town: Programme for Land and Agrarian Studies.</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 xml:space="preserve">Mpumalanga Provincial Administration. Department of Agriculture, Rural Development and Land Administration. CASP Business Plan: 2010/2011. </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Mpumalanga Provincial Administration. Department of Agriculture, Conservation and Environment. No date. Mpumalanga Agricultural Education and Training Report. Report compile by Mahlangu EE &amp;Sekgota MGB.</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Republic of South Africa. Department of Agriculture. 2009. Presentation by the Director-General: Ms N. Nduli. 24 June 2009, Parliament, Cape Town.</w:t>
      </w:r>
    </w:p>
    <w:p w:rsidR="004952C6" w:rsidRPr="00A661FD" w:rsidRDefault="004952C6" w:rsidP="004952C6">
      <w:pPr>
        <w:numPr>
          <w:ilvl w:val="0"/>
          <w:numId w:val="27"/>
        </w:numPr>
        <w:spacing w:after="200" w:line="276" w:lineRule="auto"/>
        <w:ind w:left="567" w:hanging="567"/>
        <w:contextualSpacing/>
        <w:rPr>
          <w:rFonts w:ascii="Century Gothic" w:eastAsia="Calibri" w:hAnsi="Century Gothic"/>
          <w:sz w:val="22"/>
          <w:szCs w:val="22"/>
        </w:rPr>
      </w:pPr>
      <w:r w:rsidRPr="00A661FD">
        <w:rPr>
          <w:rFonts w:ascii="Century Gothic" w:eastAsia="Calibri" w:hAnsi="Century Gothic"/>
          <w:sz w:val="22"/>
          <w:szCs w:val="22"/>
        </w:rPr>
        <w:t>Republic of South Africa. Department of Agriculture. 2006. Speech by Minister Lulu Xingwana at the Launch of the Royal Agricultural College Fellowship Programme. [Online]. Available: htttp://www.info.gov.za/speeches/2006/06060810451002.htm [02 June 2010].</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Department of Agriculture. 2006. Comprehensive Agricultural Support Programme: Draft Progress Report 2003-2005. Pretoria: Department of Agriculture.</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Department of Agriculture. 2004. Progress Report on the implementation of the Comprehensive Agricultural Support Programme. Pretoria: Department of Agriculture.</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 xml:space="preserve">Department of Agriculture. 2001. The Strategic Plan for South African Agriculture. Pretoria: Department of Agriculture. </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Republic of South Africa. Department of Agriculture. 1995. Preliminary findings of the Broadening Access to Agriculture Thrust: Summary. Pretoria: Department of Agriculture. Pretoria.</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 xml:space="preserve">Republic of South Africa. Department of Agriculture.No date. Comprehensive Agricultural Support Programme. A draft document for the Deputy Director-General: Agricultural Production and Resource Management of the Department of Agriculture.  </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lastRenderedPageBreak/>
        <w:t>Republic of South Africa. Department of Agriculture, Forestry and Fisheries. 2010. MAFISA 4th Quarter Expenditure Report for the 2009/10 Financial Year. Presented to Parliament on 10 August 2010. [Online]. Available: http/://</w:t>
      </w:r>
      <w:hyperlink r:id="rId28" w:history="1">
        <w:r w:rsidRPr="00A661FD">
          <w:rPr>
            <w:rFonts w:ascii="Century Gothic" w:eastAsia="Calibri" w:hAnsi="Century Gothic"/>
            <w:sz w:val="22"/>
            <w:szCs w:val="22"/>
          </w:rPr>
          <w:t>www.pmg.org.za</w:t>
        </w:r>
      </w:hyperlink>
      <w:r w:rsidRPr="00A661FD">
        <w:rPr>
          <w:rFonts w:ascii="Century Gothic" w:eastAsia="Calibri" w:hAnsi="Century Gothic"/>
          <w:sz w:val="22"/>
          <w:szCs w:val="22"/>
        </w:rPr>
        <w:t>, [25 August 2010].</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Republic of South Africa. Department of Agriculture, Forestry and Fisheries. 2007. Report on the profiling of the current government-employed extension service officers. Pretoria: Department of Agriculture, Forestry and Fisheries.</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Republic of South Africa. Department of Agriculture, Forestry and Fisheries. Comprehensive Agricultural Support Programme (CASP): Annual report for 2008/2009. Pretoria: Department of Agriculture, Forestry and Fisheries.</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Republic of South Africa. Department of Agriculture, Forestry and Fisheries. No date. Annual Report on the state of compliance to norms and standards for extension: 2008/09. Pretoria: Department of Agriculture, Forestry and Fisheries.</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Department of Land Affairs. 2008. The Settlement and Implementation Support Strategy (SIS). Pretoria: Department of Land Affairs.</w:t>
      </w:r>
    </w:p>
    <w:p w:rsidR="004952C6" w:rsidRPr="00A661FD" w:rsidRDefault="004952C6" w:rsidP="004952C6">
      <w:pPr>
        <w:numPr>
          <w:ilvl w:val="0"/>
          <w:numId w:val="27"/>
        </w:numPr>
        <w:spacing w:after="200" w:line="276" w:lineRule="auto"/>
        <w:ind w:left="567" w:hanging="567"/>
        <w:contextualSpacing/>
        <w:rPr>
          <w:rFonts w:ascii="Century Gothic" w:eastAsia="Calibri" w:hAnsi="Century Gothic"/>
          <w:sz w:val="22"/>
          <w:szCs w:val="22"/>
        </w:rPr>
      </w:pPr>
      <w:r w:rsidRPr="00A661FD">
        <w:rPr>
          <w:rFonts w:ascii="Century Gothic" w:eastAsia="Calibri" w:hAnsi="Century Gothic"/>
          <w:sz w:val="22"/>
          <w:szCs w:val="22"/>
        </w:rPr>
        <w:t xml:space="preserve">Department of Land Affairs. 2006. Implementation plan for the proactive land acquisition strategy. [Online]. Available: </w:t>
      </w:r>
      <w:hyperlink r:id="rId29" w:history="1">
        <w:r w:rsidRPr="00A661FD">
          <w:rPr>
            <w:rFonts w:ascii="Century Gothic" w:eastAsia="Calibri" w:hAnsi="Century Gothic"/>
            <w:sz w:val="22"/>
            <w:szCs w:val="22"/>
          </w:rPr>
          <w:t>http://www.info.gov.za/view/DownloadFileAction?id=80209</w:t>
        </w:r>
      </w:hyperlink>
      <w:r w:rsidRPr="00A661FD">
        <w:rPr>
          <w:rFonts w:ascii="Century Gothic" w:eastAsia="Calibri" w:hAnsi="Century Gothic"/>
          <w:sz w:val="22"/>
          <w:szCs w:val="22"/>
        </w:rPr>
        <w:t xml:space="preserve"> [04 October 2010].</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Department of Land Affairs. 2001. Grants and Services Policy of the Department of Land Affairs. [Online]. Available: http://www.info.gov.za/view/DownloadFileAction?id=80102[30 September 2010].</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Department of Land Affairs.1997.White Paper on South African Land Policy. Pretoria: 23.</w:t>
      </w:r>
      <w:r w:rsidRPr="00A661FD">
        <w:rPr>
          <w:rFonts w:ascii="Century Gothic" w:eastAsia="Calibri" w:hAnsi="Century Gothic"/>
          <w:sz w:val="22"/>
          <w:szCs w:val="22"/>
        </w:rPr>
        <w:tab/>
        <w:t xml:space="preserve">Department of Land Affairs </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Republic of South Africa. Department of Rural Development and Land Reform. 2009. The Concept/Vision of a Comprehensive Rural Development Programme (CRDP). Pretoria: Department of Rural Development and Land Reform.</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Republic of South Africa. 2004. Ministry for Agriculture and Land Affairs. Media invitation: Minister Didiza launches the agricultural post-settlement support programme. [Online] Available:</w:t>
      </w:r>
      <w:hyperlink r:id="rId30" w:history="1">
        <w:r w:rsidRPr="00A661FD">
          <w:rPr>
            <w:rFonts w:ascii="Century Gothic" w:eastAsia="Calibri" w:hAnsi="Century Gothic"/>
            <w:sz w:val="22"/>
            <w:szCs w:val="22"/>
          </w:rPr>
          <w:t>http://www.info.gov.za/speeches</w:t>
        </w:r>
      </w:hyperlink>
      <w:r w:rsidRPr="00A661FD">
        <w:rPr>
          <w:rFonts w:ascii="Century Gothic" w:eastAsia="Calibri" w:hAnsi="Century Gothic"/>
          <w:sz w:val="22"/>
          <w:szCs w:val="22"/>
        </w:rPr>
        <w:t xml:space="preserve"> [11 February 2010].</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Republic of South Africa.Public Service Commission. 2008. Basic Concepts in Monitoring and Evaluation. Pretoria: Public Service Commission.</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Republic of South Africa. Public Service Commission (2007). Report on an Audit of Government’s Poverty Reduction Programmes and Projects. Pretoria: Public Service Commission.</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Republic of South Africa. Public Service Commission (2007). Report on the Evaluation of Government’s Poverty Reduction Programme. Pretoria: Public Service Commission.</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Republic of South Africa. The Presidency. 2009. Towards a Draft Anti-Poverty Strategy. Pretoria: The Presidency.</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lastRenderedPageBreak/>
        <w:t>Rossi, P.H; Lipsey, M.W, and Freeman, H.E. 2004. Evaluation: A Systematic Approach. Seventh Edition. London: Sage Publications.</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Statistics South Africa. 2000. Stats in brief 2000. Pretoria: Statistics South Africa</w:t>
      </w:r>
    </w:p>
    <w:p w:rsidR="004952C6" w:rsidRPr="00A661FD" w:rsidRDefault="004952C6" w:rsidP="004952C6">
      <w:pPr>
        <w:numPr>
          <w:ilvl w:val="0"/>
          <w:numId w:val="27"/>
        </w:numPr>
        <w:spacing w:after="200" w:line="276" w:lineRule="auto"/>
        <w:ind w:left="567" w:hanging="567"/>
        <w:contextualSpacing/>
        <w:rPr>
          <w:rFonts w:ascii="Century Gothic" w:eastAsia="Calibri" w:hAnsi="Century Gothic"/>
          <w:sz w:val="22"/>
          <w:szCs w:val="22"/>
        </w:rPr>
      </w:pPr>
      <w:r w:rsidRPr="00A661FD">
        <w:rPr>
          <w:rFonts w:ascii="Century Gothic" w:eastAsia="Calibri" w:hAnsi="Century Gothic"/>
          <w:sz w:val="22"/>
          <w:szCs w:val="22"/>
        </w:rPr>
        <w:t xml:space="preserve">Umhlaba, Agricultural and Rural Development Research Institute (ARDRI)&amp;Phuhlisani. 2009. A review of experiences of establishing emerging farmers in South Africa: Case Lessons and Implications for Farmer Support within Land Reform Programme. [Online]. Available: </w:t>
      </w:r>
      <w:hyperlink r:id="rId31" w:history="1">
        <w:r w:rsidRPr="00A661FD">
          <w:rPr>
            <w:rFonts w:ascii="Century Gothic" w:eastAsia="Calibri" w:hAnsi="Century Gothic"/>
            <w:sz w:val="22"/>
            <w:szCs w:val="22"/>
          </w:rPr>
          <w:t>http://www.fao.org/docrep/012/i1385e/i1385e.pdf</w:t>
        </w:r>
      </w:hyperlink>
      <w:r w:rsidRPr="00A661FD">
        <w:rPr>
          <w:rFonts w:ascii="Century Gothic" w:eastAsia="Calibri" w:hAnsi="Century Gothic"/>
          <w:sz w:val="22"/>
          <w:szCs w:val="22"/>
        </w:rPr>
        <w:t xml:space="preserve"> [15 December 2010].</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University of the North. 1997. Rural Land Reform Issues in Southern Africa. Lessons for South Africa’s Northern Province. Polokwane: Land Management and Rural Development Programme.</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Van Rooyen, J and Kirsten, J. 2010. Agribusinesses’ Projects in Contribution to Broad-Based Black Economic Empowerment in South African Agriculture: Individual Case Study Reports. Pretoria: Agricultural Business Chamber.</w:t>
      </w:r>
    </w:p>
    <w:p w:rsidR="004952C6" w:rsidRPr="00A661FD" w:rsidRDefault="004952C6" w:rsidP="004952C6">
      <w:pPr>
        <w:numPr>
          <w:ilvl w:val="0"/>
          <w:numId w:val="27"/>
        </w:numPr>
        <w:spacing w:after="200" w:line="276" w:lineRule="auto"/>
        <w:ind w:left="567" w:hanging="567"/>
        <w:contextualSpacing/>
        <w:rPr>
          <w:rFonts w:ascii="Century Gothic" w:eastAsia="Calibri" w:hAnsi="Century Gothic"/>
          <w:sz w:val="22"/>
          <w:szCs w:val="22"/>
        </w:rPr>
      </w:pPr>
      <w:r w:rsidRPr="00A661FD">
        <w:rPr>
          <w:rFonts w:ascii="Century Gothic" w:eastAsia="Calibri" w:hAnsi="Century Gothic"/>
          <w:sz w:val="22"/>
          <w:szCs w:val="22"/>
        </w:rPr>
        <w:t xml:space="preserve">Van Zyl, J; Vink, N; Kirsten, J; and Poonyth, D. 2001. South African Agriculture in Transition: The 1990s. [Online] Available: </w:t>
      </w:r>
      <w:hyperlink r:id="rId32" w:history="1">
        <w:r w:rsidRPr="00A661FD">
          <w:rPr>
            <w:rFonts w:ascii="Century Gothic" w:eastAsia="Calibri" w:hAnsi="Century Gothic"/>
            <w:sz w:val="22"/>
            <w:szCs w:val="22"/>
          </w:rPr>
          <w:t>http://www.up.ac.za/dspace/bitstream/2263/3026/1/vanZyl_South(2001).pdf</w:t>
        </w:r>
      </w:hyperlink>
      <w:r w:rsidRPr="00A661FD">
        <w:rPr>
          <w:rFonts w:ascii="Century Gothic" w:eastAsia="Calibri" w:hAnsi="Century Gothic"/>
          <w:sz w:val="22"/>
          <w:szCs w:val="22"/>
        </w:rPr>
        <w:t>[22 September 2010].</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Vink, N, and Kirsten, J. 2000. Deregulation of Agricultural Marketing in South Africa: Lessons learned. FMF Monograph No. 25. Sandton: The Free Market Foundation.</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Vuki Farming (Pty) Ltd. No date. Vuki Farming (Pty) Ltd Business Plan.</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Wegerif, M. 2004. A critical appraisal of South Africa’s market-based land reform policy: The case of the Land Redistribution for Agricultural Development programme in Limpopo. Programme for Land and Agrarian Studies (PLAAS). Research Report No.19.</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Weiss, C.H.1998. Evaluation: Methods for Studying Programs and Policies. 2nd ed. New Jersey: Prentice Hall.</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Western Cape Provincial Administration. Department of Agriculture.2010. Black Farmer Database: Preliminary Results of the 2009/2010 Survey. Stellenbosch: Department of Agriculture.</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Western Cape Provincial Administration Department of Agriculture. 2010. Data tables submitted to the PSC.</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Western Cape Provincial Administration. Department of Agriculture. 2010. Evaluation Report of CASP Projects: 2009/10. Stellenbosch: Department of Agriculture.</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Western Cape Provincial Administration. Department of Agriculture. 2010. Comprehensive Assistance Agricultural Support: Business Plan: 2010/11.Stellenbosch: Department of Agriculture.</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Western Cape Provincial Administration. Department of Agriculture. 2008. Evaluation Report of CASP Projects: 2007/08. Stellenbosch: Department of Agriculture.</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lastRenderedPageBreak/>
        <w:t>Western Cape Provincial Administration. Department of Agriculture. 2007. Adopted terms of reference of the Departmental Project Allocation Committee. Stellenbosch: Department of Agriculture.</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Western Cape Provincial Administration. No date. Extension Suite Online – Western Cape LV 1.8.</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Western Cape Provincial Administration. Department of Agriculture. 2010. Smart Pen Manual. Western Cape Provincial Administration. Department of Agriculture. 2008. Evaluation Report of CASP Projects: 2007/08. Stellenbosch: Department of Agriculture.</w:t>
      </w:r>
    </w:p>
    <w:p w:rsidR="004952C6" w:rsidRPr="00A661FD" w:rsidRDefault="004952C6" w:rsidP="004952C6">
      <w:pPr>
        <w:numPr>
          <w:ilvl w:val="0"/>
          <w:numId w:val="27"/>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W.K. Foundation. 2004. Logic Model Development. Michigan: W.K. Kellogg Foundation.</w:t>
      </w:r>
    </w:p>
    <w:p w:rsidR="004952C6" w:rsidRPr="00A661FD" w:rsidRDefault="004952C6" w:rsidP="004952C6">
      <w:pPr>
        <w:spacing w:line="276" w:lineRule="auto"/>
        <w:ind w:left="567"/>
        <w:contextualSpacing/>
        <w:jc w:val="both"/>
        <w:rPr>
          <w:rFonts w:ascii="Century Gothic" w:eastAsia="Calibri" w:hAnsi="Century Gothic"/>
          <w:sz w:val="22"/>
          <w:szCs w:val="22"/>
        </w:rPr>
      </w:pPr>
    </w:p>
    <w:p w:rsidR="004952C6" w:rsidRPr="00A661FD" w:rsidRDefault="004952C6" w:rsidP="004952C6">
      <w:pPr>
        <w:tabs>
          <w:tab w:val="left" w:pos="567"/>
        </w:tabs>
        <w:spacing w:line="276" w:lineRule="auto"/>
        <w:rPr>
          <w:rFonts w:ascii="Century Gothic" w:eastAsia="Calibri" w:hAnsi="Century Gothic"/>
          <w:b/>
          <w:sz w:val="22"/>
          <w:szCs w:val="22"/>
        </w:rPr>
      </w:pPr>
      <w:r w:rsidRPr="00A661FD">
        <w:rPr>
          <w:rFonts w:ascii="Century Gothic" w:eastAsia="Calibri" w:hAnsi="Century Gothic"/>
          <w:b/>
          <w:sz w:val="22"/>
          <w:szCs w:val="22"/>
        </w:rPr>
        <w:t>Interviews</w:t>
      </w:r>
    </w:p>
    <w:p w:rsidR="004952C6" w:rsidRPr="00A661FD" w:rsidRDefault="004952C6" w:rsidP="004952C6">
      <w:pPr>
        <w:tabs>
          <w:tab w:val="left" w:pos="567"/>
        </w:tabs>
        <w:spacing w:line="276" w:lineRule="auto"/>
        <w:rPr>
          <w:rFonts w:ascii="Century Gothic" w:eastAsia="Calibri" w:hAnsi="Century Gothic"/>
          <w:b/>
          <w:sz w:val="22"/>
          <w:szCs w:val="22"/>
        </w:rPr>
      </w:pPr>
    </w:p>
    <w:p w:rsidR="004952C6" w:rsidRPr="00A661FD" w:rsidRDefault="004952C6" w:rsidP="004952C6">
      <w:pPr>
        <w:numPr>
          <w:ilvl w:val="0"/>
          <w:numId w:val="28"/>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CASP Management Team. Interview regarding CASP in the district. Gasson Centre, East London, Eastern Cape Province. 13 September 2010.</w:t>
      </w:r>
    </w:p>
    <w:p w:rsidR="004952C6" w:rsidRPr="00A661FD" w:rsidRDefault="004952C6" w:rsidP="004952C6">
      <w:pPr>
        <w:numPr>
          <w:ilvl w:val="0"/>
          <w:numId w:val="28"/>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Botha, C. 2010. Interview regarding Blue Mountain Berries Project on 16 August 2010. Cape Town, George. [Cassette recording in possession of the PSC].</w:t>
      </w:r>
    </w:p>
    <w:p w:rsidR="004952C6" w:rsidRPr="00A661FD" w:rsidRDefault="004952C6" w:rsidP="004952C6">
      <w:pPr>
        <w:numPr>
          <w:ilvl w:val="0"/>
          <w:numId w:val="28"/>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Chris Hani Municipality CASP Management Team. Interview regarding CASP in the district.  District Municipality Office.  15 September 2010.</w:t>
      </w:r>
    </w:p>
    <w:p w:rsidR="004952C6" w:rsidRPr="00A661FD" w:rsidRDefault="004952C6" w:rsidP="004952C6">
      <w:pPr>
        <w:numPr>
          <w:ilvl w:val="0"/>
          <w:numId w:val="28"/>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Dudley, Adolph. 2010. Interview regarding CASP in the Western Cape Province on 15 July 2010. Cape Town, Elsenburg. [Cassette recording in possession of the PSC].</w:t>
      </w:r>
    </w:p>
    <w:p w:rsidR="004952C6" w:rsidRPr="00A661FD" w:rsidRDefault="004952C6" w:rsidP="004952C6">
      <w:pPr>
        <w:numPr>
          <w:ilvl w:val="0"/>
          <w:numId w:val="28"/>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Eastern Cape CASP Managers. 2010.</w:t>
      </w:r>
      <w:r w:rsidR="007F3249">
        <w:rPr>
          <w:rFonts w:ascii="Century Gothic" w:eastAsia="Calibri" w:hAnsi="Century Gothic"/>
          <w:sz w:val="22"/>
          <w:szCs w:val="22"/>
        </w:rPr>
        <w:t xml:space="preserve"> </w:t>
      </w:r>
      <w:r w:rsidRPr="00A661FD">
        <w:rPr>
          <w:rFonts w:ascii="Century Gothic" w:eastAsia="Calibri" w:hAnsi="Century Gothic"/>
          <w:sz w:val="22"/>
          <w:szCs w:val="22"/>
        </w:rPr>
        <w:t xml:space="preserve">Interview regarding CASP in the Western Cape Province on 23 July 2010. Department of Agriculture. [Cassette recording in possession of the PSC]. </w:t>
      </w:r>
    </w:p>
    <w:p w:rsidR="004952C6" w:rsidRPr="00A661FD" w:rsidRDefault="004952C6" w:rsidP="004952C6">
      <w:pPr>
        <w:numPr>
          <w:ilvl w:val="0"/>
          <w:numId w:val="28"/>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Hibiscus District Management Team. 2010. Interview regarding CASP in the district on 4 August 2010. Cape Town. [Cassette recording in possession of the PSC].</w:t>
      </w:r>
    </w:p>
    <w:p w:rsidR="004952C6" w:rsidRPr="00A661FD" w:rsidRDefault="004952C6" w:rsidP="004952C6">
      <w:pPr>
        <w:numPr>
          <w:ilvl w:val="0"/>
          <w:numId w:val="28"/>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Madasa G.C. 2010. [Personal communication]. 9 September.</w:t>
      </w:r>
    </w:p>
    <w:p w:rsidR="004952C6" w:rsidRPr="00A661FD" w:rsidRDefault="004952C6" w:rsidP="004952C6">
      <w:pPr>
        <w:numPr>
          <w:ilvl w:val="0"/>
          <w:numId w:val="28"/>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Mpumalanga Provincial CASP Management Team. 2010. Interview regarding CASP in Mpumalanga Province on 21 July 2010. Nelspruit, Government Boulevard. [Cassette recording in possession of the PSC].</w:t>
      </w:r>
    </w:p>
    <w:p w:rsidR="004952C6" w:rsidRPr="00A661FD" w:rsidRDefault="004952C6" w:rsidP="004952C6">
      <w:pPr>
        <w:numPr>
          <w:ilvl w:val="0"/>
          <w:numId w:val="28"/>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Shusha, T. 2010. Interview regarding the Management of Shusha Business Enterprises on 3 August 2010.</w:t>
      </w:r>
    </w:p>
    <w:p w:rsidR="004952C6" w:rsidRPr="00A661FD" w:rsidRDefault="004952C6" w:rsidP="004952C6">
      <w:pPr>
        <w:numPr>
          <w:ilvl w:val="0"/>
          <w:numId w:val="28"/>
        </w:numPr>
        <w:spacing w:after="200" w:line="276" w:lineRule="auto"/>
        <w:ind w:left="567" w:hanging="567"/>
        <w:contextualSpacing/>
        <w:jc w:val="both"/>
        <w:rPr>
          <w:rFonts w:ascii="Century Gothic" w:eastAsia="Calibri" w:hAnsi="Century Gothic"/>
          <w:sz w:val="22"/>
          <w:szCs w:val="22"/>
        </w:rPr>
      </w:pPr>
      <w:r w:rsidRPr="00A661FD">
        <w:rPr>
          <w:rFonts w:ascii="Century Gothic" w:eastAsia="Calibri" w:hAnsi="Century Gothic"/>
          <w:sz w:val="22"/>
          <w:szCs w:val="22"/>
        </w:rPr>
        <w:t>Uthungungulu District Managers. 2010. Interview regarding CASP in Uthungulu District on 5 August 2010. Empangeni, KwaZulu-Natal. [Cassette recording in possession of the PSC].</w:t>
      </w:r>
    </w:p>
    <w:p w:rsidR="004952C6" w:rsidRPr="00A661FD" w:rsidRDefault="004952C6" w:rsidP="004952C6">
      <w:pPr>
        <w:tabs>
          <w:tab w:val="left" w:pos="567"/>
        </w:tabs>
        <w:spacing w:line="276" w:lineRule="auto"/>
        <w:rPr>
          <w:rFonts w:ascii="Century Gothic" w:eastAsia="Calibri" w:hAnsi="Century Gothic"/>
          <w:b/>
          <w:sz w:val="22"/>
          <w:szCs w:val="22"/>
        </w:rPr>
      </w:pPr>
    </w:p>
    <w:p w:rsidR="004952C6" w:rsidRPr="00A661FD" w:rsidRDefault="004952C6" w:rsidP="004952C6">
      <w:pPr>
        <w:spacing w:line="276" w:lineRule="auto"/>
        <w:rPr>
          <w:rFonts w:ascii="Century Gothic" w:eastAsia="Calibri" w:hAnsi="Century Gothic"/>
          <w:b/>
          <w:sz w:val="22"/>
          <w:szCs w:val="22"/>
          <w:lang w:val="en-ZA"/>
        </w:rPr>
      </w:pPr>
      <w:r w:rsidRPr="00A661FD">
        <w:rPr>
          <w:rFonts w:ascii="Century Gothic" w:eastAsia="Calibri" w:hAnsi="Century Gothic"/>
          <w:b/>
          <w:sz w:val="22"/>
          <w:szCs w:val="22"/>
          <w:lang w:val="en-ZA"/>
        </w:rPr>
        <w:t>Websites</w:t>
      </w:r>
    </w:p>
    <w:p w:rsidR="004952C6" w:rsidRPr="00A661FD" w:rsidRDefault="004952C6" w:rsidP="004952C6">
      <w:pPr>
        <w:spacing w:line="276" w:lineRule="auto"/>
        <w:rPr>
          <w:rFonts w:ascii="Century Gothic" w:eastAsia="Calibri" w:hAnsi="Century Gothic"/>
          <w:b/>
          <w:sz w:val="22"/>
          <w:szCs w:val="22"/>
          <w:lang w:val="en-ZA"/>
        </w:rPr>
      </w:pPr>
    </w:p>
    <w:p w:rsidR="004952C6" w:rsidRPr="00A661FD" w:rsidRDefault="009802EF" w:rsidP="004952C6">
      <w:pPr>
        <w:spacing w:line="276" w:lineRule="auto"/>
        <w:rPr>
          <w:rFonts w:ascii="Century Gothic" w:eastAsia="Calibri" w:hAnsi="Century Gothic"/>
          <w:color w:val="0000FF"/>
          <w:sz w:val="22"/>
          <w:szCs w:val="22"/>
          <w:u w:val="single"/>
          <w:lang w:val="en-ZA"/>
        </w:rPr>
      </w:pPr>
      <w:hyperlink r:id="rId33" w:history="1">
        <w:r w:rsidR="004952C6" w:rsidRPr="00A661FD">
          <w:rPr>
            <w:rFonts w:ascii="Century Gothic" w:eastAsia="Calibri" w:hAnsi="Century Gothic"/>
            <w:color w:val="0000FF"/>
            <w:sz w:val="22"/>
            <w:szCs w:val="22"/>
            <w:u w:val="single"/>
            <w:lang w:val="en-ZA"/>
          </w:rPr>
          <w:t>http://www.elsenburg.com/economics/statistics/start.html</w:t>
        </w:r>
      </w:hyperlink>
    </w:p>
    <w:p w:rsidR="004952C6" w:rsidRPr="00A661FD" w:rsidRDefault="009802EF" w:rsidP="004952C6">
      <w:pPr>
        <w:rPr>
          <w:rFonts w:ascii="Verdana" w:hAnsi="Verdana"/>
          <w:color w:val="000000"/>
          <w:sz w:val="20"/>
          <w:szCs w:val="20"/>
        </w:rPr>
      </w:pPr>
      <w:hyperlink r:id="rId34" w:history="1">
        <w:r w:rsidR="004952C6" w:rsidRPr="00A661FD">
          <w:rPr>
            <w:rFonts w:ascii="Century Gothic" w:eastAsia="Calibri" w:hAnsi="Century Gothic"/>
            <w:color w:val="0000FF"/>
            <w:sz w:val="22"/>
            <w:szCs w:val="22"/>
            <w:u w:val="single"/>
          </w:rPr>
          <w:t>http://www.info.gov.za/aboutgovt/programmes/rural_development/index.html</w:t>
        </w:r>
      </w:hyperlink>
    </w:p>
    <w:p w:rsidR="004952C6" w:rsidRPr="00A661FD" w:rsidRDefault="009802EF" w:rsidP="004952C6">
      <w:pPr>
        <w:rPr>
          <w:rFonts w:ascii="Century Gothic" w:eastAsia="Calibri" w:hAnsi="Century Gothic"/>
          <w:sz w:val="22"/>
          <w:szCs w:val="22"/>
        </w:rPr>
      </w:pPr>
      <w:hyperlink r:id="rId35" w:history="1">
        <w:r w:rsidR="004952C6" w:rsidRPr="00A661FD">
          <w:rPr>
            <w:rFonts w:ascii="Century Gothic" w:eastAsia="Calibri" w:hAnsi="Century Gothic"/>
            <w:color w:val="0000FF"/>
            <w:sz w:val="22"/>
            <w:szCs w:val="22"/>
            <w:u w:val="single"/>
          </w:rPr>
          <w:t>http://www.nda.agric.za/docs/CASP/casp.html</w:t>
        </w:r>
      </w:hyperlink>
    </w:p>
    <w:p w:rsidR="004952C6" w:rsidRDefault="004952C6" w:rsidP="004952C6">
      <w:pPr>
        <w:rPr>
          <w:rFonts w:ascii="Century Gothic" w:eastAsiaTheme="minorHAnsi" w:hAnsi="Century Gothic" w:cstheme="minorBidi"/>
          <w:sz w:val="22"/>
          <w:szCs w:val="22"/>
        </w:rPr>
        <w:sectPr w:rsidR="004952C6" w:rsidSect="00662765">
          <w:pgSz w:w="12240" w:h="15840"/>
          <w:pgMar w:top="1440" w:right="1440" w:bottom="1440" w:left="1440" w:header="720" w:footer="720" w:gutter="0"/>
          <w:cols w:space="720"/>
          <w:docGrid w:linePitch="360"/>
        </w:sectPr>
      </w:pPr>
      <w:r w:rsidRPr="00A661FD">
        <w:rPr>
          <w:rFonts w:ascii="Century Gothic" w:hAnsi="Century Gothic"/>
          <w:color w:val="0000FF"/>
          <w:sz w:val="22"/>
          <w:szCs w:val="22"/>
          <w:u w:val="single"/>
        </w:rPr>
        <w:t>http://www.etu.org.za/t</w:t>
      </w:r>
      <w:r>
        <w:rPr>
          <w:rFonts w:ascii="Century Gothic" w:hAnsi="Century Gothic"/>
          <w:color w:val="0000FF"/>
          <w:sz w:val="22"/>
          <w:szCs w:val="22"/>
          <w:u w:val="single"/>
        </w:rPr>
        <w:t>oolbox/docs/government/land.html.</w:t>
      </w:r>
    </w:p>
    <w:p w:rsidR="004F34D9" w:rsidRDefault="004F34D9" w:rsidP="004F34D9">
      <w:pPr>
        <w:rPr>
          <w:rFonts w:ascii="Century Gothic" w:eastAsiaTheme="minorHAnsi" w:hAnsi="Century Gothic" w:cstheme="minorBidi"/>
          <w:sz w:val="22"/>
          <w:szCs w:val="22"/>
        </w:rPr>
      </w:pPr>
    </w:p>
    <w:p w:rsidR="00A661FD" w:rsidRPr="001C6274" w:rsidRDefault="00A661FD" w:rsidP="00055C0F">
      <w:pPr>
        <w:pStyle w:val="Heading1"/>
        <w:spacing w:before="0" w:after="0" w:line="276" w:lineRule="auto"/>
        <w:rPr>
          <w:rFonts w:ascii="Century Gothic" w:eastAsia="Calibri" w:hAnsi="Century Gothic"/>
        </w:rPr>
      </w:pPr>
      <w:bookmarkStart w:id="234" w:name="_Toc296345423"/>
      <w:r w:rsidRPr="001C6274">
        <w:rPr>
          <w:rFonts w:ascii="Century Gothic" w:eastAsia="Calibri" w:hAnsi="Century Gothic"/>
        </w:rPr>
        <w:t>APPENDICES</w:t>
      </w:r>
      <w:bookmarkEnd w:id="234"/>
    </w:p>
    <w:p w:rsidR="00A661FD" w:rsidRPr="00A661FD" w:rsidRDefault="00A661FD" w:rsidP="00055C0F">
      <w:pPr>
        <w:spacing w:line="276" w:lineRule="auto"/>
        <w:rPr>
          <w:rFonts w:ascii="Century Gothic" w:eastAsia="Calibri" w:hAnsi="Century Gothic"/>
          <w:sz w:val="22"/>
          <w:szCs w:val="22"/>
          <w:lang w:val="en-ZA"/>
        </w:rPr>
      </w:pPr>
    </w:p>
    <w:p w:rsidR="00A661FD" w:rsidRPr="001C6274" w:rsidRDefault="00A661FD" w:rsidP="00055C0F">
      <w:pPr>
        <w:pStyle w:val="Heading1"/>
        <w:spacing w:before="0" w:after="0" w:line="276" w:lineRule="auto"/>
        <w:rPr>
          <w:rFonts w:ascii="Century Gothic" w:hAnsi="Century Gothic"/>
        </w:rPr>
      </w:pPr>
      <w:bookmarkStart w:id="235" w:name="_Toc296345424"/>
      <w:r w:rsidRPr="001C6274">
        <w:rPr>
          <w:rFonts w:ascii="Century Gothic" w:hAnsi="Century Gothic"/>
        </w:rPr>
        <w:t>APPENDIX A: LIST OF KEY ELEMENTS DETERMINING PROGRAMME SUCCESS</w:t>
      </w:r>
      <w:bookmarkEnd w:id="235"/>
    </w:p>
    <w:p w:rsidR="00A661FD" w:rsidRPr="00A661FD" w:rsidRDefault="00A661FD" w:rsidP="00055C0F">
      <w:pPr>
        <w:spacing w:line="276" w:lineRule="auto"/>
        <w:jc w:val="both"/>
        <w:rPr>
          <w:rFonts w:ascii="Tahoma" w:hAnsi="Tahoma" w:cs="Tahoma"/>
          <w:sz w:val="22"/>
          <w:szCs w:val="22"/>
        </w:rPr>
      </w:pPr>
    </w:p>
    <w:tbl>
      <w:tblPr>
        <w:tblStyle w:val="TableGrid1"/>
        <w:tblW w:w="8280" w:type="dxa"/>
        <w:tblInd w:w="108" w:type="dxa"/>
        <w:shd w:val="clear" w:color="auto" w:fill="C0C0C0"/>
        <w:tblLook w:val="01E0" w:firstRow="1" w:lastRow="1" w:firstColumn="1" w:lastColumn="1" w:noHBand="0" w:noVBand="0"/>
      </w:tblPr>
      <w:tblGrid>
        <w:gridCol w:w="8280"/>
      </w:tblGrid>
      <w:tr w:rsidR="00A661FD" w:rsidRPr="00A661FD" w:rsidTr="00A661FD">
        <w:tc>
          <w:tcPr>
            <w:tcW w:w="8280" w:type="dxa"/>
            <w:shd w:val="clear" w:color="auto" w:fill="C0C0C0"/>
          </w:tcPr>
          <w:p w:rsidR="00A661FD" w:rsidRPr="00A661FD" w:rsidRDefault="00A661FD" w:rsidP="00A661FD">
            <w:pPr>
              <w:rPr>
                <w:rFonts w:ascii="Arial" w:hAnsi="Arial"/>
                <w:b/>
                <w:sz w:val="16"/>
                <w:szCs w:val="16"/>
                <w:lang w:val="en-GB"/>
              </w:rPr>
            </w:pPr>
            <w:smartTag w:uri="urn:schemas-microsoft-com:office:smarttags" w:element="address">
              <w:smartTag w:uri="urn:schemas-microsoft-com:office:smarttags" w:element="Street">
                <w:r w:rsidRPr="00A661FD">
                  <w:rPr>
                    <w:rFonts w:ascii="Arial" w:hAnsi="Arial"/>
                    <w:b/>
                    <w:sz w:val="16"/>
                    <w:szCs w:val="16"/>
                    <w:lang w:val="en-GB"/>
                  </w:rPr>
                  <w:t>Box</w:t>
                </w:r>
              </w:smartTag>
              <w:r w:rsidRPr="00A661FD">
                <w:rPr>
                  <w:rFonts w:ascii="Arial" w:hAnsi="Arial"/>
                  <w:b/>
                  <w:sz w:val="16"/>
                  <w:szCs w:val="16"/>
                  <w:lang w:val="en-GB"/>
                </w:rPr>
                <w:t xml:space="preserve"> 6</w:t>
              </w:r>
            </w:smartTag>
            <w:r w:rsidRPr="00A661FD">
              <w:rPr>
                <w:rFonts w:ascii="Arial" w:hAnsi="Arial"/>
                <w:b/>
                <w:sz w:val="16"/>
                <w:szCs w:val="16"/>
                <w:lang w:val="en-GB"/>
              </w:rPr>
              <w:t>.  Programme evaluation</w:t>
            </w:r>
          </w:p>
          <w:p w:rsidR="00A661FD" w:rsidRPr="00A661FD" w:rsidRDefault="00A661FD" w:rsidP="00A661FD">
            <w:pPr>
              <w:rPr>
                <w:rFonts w:ascii="Arial" w:hAnsi="Arial"/>
                <w:b/>
                <w:sz w:val="16"/>
                <w:szCs w:val="16"/>
                <w:lang w:val="en-GB"/>
              </w:rPr>
            </w:pPr>
          </w:p>
          <w:p w:rsidR="00A661FD" w:rsidRPr="00A661FD" w:rsidRDefault="00A661FD" w:rsidP="00A661FD">
            <w:pPr>
              <w:rPr>
                <w:rFonts w:ascii="Arial" w:hAnsi="Arial"/>
                <w:sz w:val="16"/>
                <w:szCs w:val="16"/>
                <w:lang w:val="en-GB"/>
              </w:rPr>
            </w:pPr>
            <w:r w:rsidRPr="00A661FD">
              <w:rPr>
                <w:rFonts w:ascii="Arial" w:hAnsi="Arial"/>
                <w:b/>
                <w:sz w:val="16"/>
                <w:szCs w:val="16"/>
                <w:lang w:val="en-GB"/>
              </w:rPr>
              <w:t>Programme evaluation elements</w:t>
            </w:r>
          </w:p>
          <w:p w:rsidR="00A661FD" w:rsidRPr="00A661FD" w:rsidRDefault="00A661FD" w:rsidP="00A661FD">
            <w:pPr>
              <w:rPr>
                <w:rFonts w:ascii="Arial" w:hAnsi="Arial"/>
                <w:sz w:val="16"/>
                <w:szCs w:val="16"/>
                <w:lang w:val="en-GB"/>
              </w:rPr>
            </w:pPr>
          </w:p>
          <w:p w:rsidR="00A661FD" w:rsidRPr="00A661FD" w:rsidRDefault="00A661FD" w:rsidP="00194679">
            <w:pPr>
              <w:numPr>
                <w:ilvl w:val="0"/>
                <w:numId w:val="29"/>
              </w:numPr>
              <w:ind w:left="432" w:hanging="432"/>
              <w:jc w:val="both"/>
              <w:rPr>
                <w:rFonts w:ascii="Arial" w:hAnsi="Arial"/>
                <w:sz w:val="16"/>
                <w:szCs w:val="16"/>
                <w:lang w:val="en-GB" w:eastAsia="en-US"/>
              </w:rPr>
            </w:pPr>
            <w:r w:rsidRPr="00A661FD">
              <w:rPr>
                <w:rFonts w:ascii="Arial" w:hAnsi="Arial"/>
                <w:sz w:val="16"/>
                <w:szCs w:val="16"/>
                <w:lang w:val="en-GB"/>
              </w:rPr>
              <w:t>Success of the programme.</w:t>
            </w:r>
          </w:p>
          <w:p w:rsidR="00A661FD" w:rsidRPr="00A661FD" w:rsidRDefault="00A661FD" w:rsidP="00194679">
            <w:pPr>
              <w:numPr>
                <w:ilvl w:val="0"/>
                <w:numId w:val="29"/>
              </w:numPr>
              <w:ind w:left="432" w:hanging="432"/>
              <w:jc w:val="both"/>
              <w:rPr>
                <w:rFonts w:ascii="Arial" w:hAnsi="Arial"/>
                <w:sz w:val="16"/>
                <w:szCs w:val="16"/>
                <w:lang w:val="en-GB" w:eastAsia="en-US"/>
              </w:rPr>
            </w:pPr>
            <w:r w:rsidRPr="00A661FD">
              <w:rPr>
                <w:rFonts w:ascii="Arial" w:hAnsi="Arial"/>
                <w:sz w:val="16"/>
                <w:szCs w:val="16"/>
                <w:lang w:val="en-GB"/>
              </w:rPr>
              <w:t>Needs of citizens.</w:t>
            </w:r>
          </w:p>
          <w:p w:rsidR="00A661FD" w:rsidRPr="00A661FD" w:rsidRDefault="00A661FD" w:rsidP="00194679">
            <w:pPr>
              <w:numPr>
                <w:ilvl w:val="0"/>
                <w:numId w:val="29"/>
              </w:numPr>
              <w:ind w:left="432" w:hanging="432"/>
              <w:jc w:val="both"/>
              <w:rPr>
                <w:rFonts w:ascii="Arial" w:hAnsi="Arial"/>
                <w:sz w:val="16"/>
                <w:szCs w:val="16"/>
                <w:lang w:val="en-GB" w:eastAsia="en-US"/>
              </w:rPr>
            </w:pPr>
            <w:r w:rsidRPr="00A661FD">
              <w:rPr>
                <w:rFonts w:ascii="Arial" w:hAnsi="Arial"/>
                <w:sz w:val="16"/>
                <w:szCs w:val="16"/>
                <w:lang w:val="en-GB"/>
              </w:rPr>
              <w:t>The societal problem the programme is supposed to address (for example, poverty, crime, environmental degradation).</w:t>
            </w:r>
          </w:p>
          <w:p w:rsidR="00A661FD" w:rsidRPr="00A661FD" w:rsidRDefault="00A661FD" w:rsidP="00194679">
            <w:pPr>
              <w:numPr>
                <w:ilvl w:val="0"/>
                <w:numId w:val="29"/>
              </w:numPr>
              <w:ind w:left="432" w:hanging="432"/>
              <w:jc w:val="both"/>
              <w:rPr>
                <w:rFonts w:ascii="Arial" w:hAnsi="Arial"/>
                <w:sz w:val="16"/>
                <w:szCs w:val="16"/>
                <w:lang w:val="en-GB" w:eastAsia="en-US"/>
              </w:rPr>
            </w:pPr>
            <w:r w:rsidRPr="00A661FD">
              <w:rPr>
                <w:rFonts w:ascii="Arial" w:hAnsi="Arial"/>
                <w:sz w:val="16"/>
                <w:szCs w:val="16"/>
                <w:lang w:val="en-GB"/>
              </w:rPr>
              <w:t>The environment or context in which the programme will be implemented (for example, the political, social, economic environment).</w:t>
            </w:r>
          </w:p>
          <w:p w:rsidR="00A661FD" w:rsidRPr="00A661FD" w:rsidRDefault="00A661FD" w:rsidP="00194679">
            <w:pPr>
              <w:numPr>
                <w:ilvl w:val="0"/>
                <w:numId w:val="29"/>
              </w:numPr>
              <w:ind w:left="432" w:hanging="432"/>
              <w:jc w:val="both"/>
              <w:rPr>
                <w:rFonts w:ascii="Arial" w:hAnsi="Arial"/>
                <w:sz w:val="16"/>
                <w:szCs w:val="16"/>
                <w:lang w:val="en-GB" w:eastAsia="en-US"/>
              </w:rPr>
            </w:pPr>
            <w:r w:rsidRPr="00A661FD">
              <w:rPr>
                <w:rFonts w:ascii="Arial" w:hAnsi="Arial"/>
                <w:sz w:val="16"/>
                <w:szCs w:val="16"/>
                <w:lang w:val="en-GB"/>
              </w:rPr>
              <w:t>Programme design</w:t>
            </w:r>
            <w:r w:rsidR="00155833" w:rsidRPr="00A661FD">
              <w:rPr>
                <w:rFonts w:ascii="Arial" w:hAnsi="Arial"/>
                <w:sz w:val="16"/>
                <w:szCs w:val="16"/>
                <w:lang w:val="en-GB"/>
              </w:rPr>
              <w:fldChar w:fldCharType="begin"/>
            </w:r>
            <w:r w:rsidRPr="00A661FD">
              <w:rPr>
                <w:rFonts w:ascii="Arial" w:hAnsi="Arial"/>
              </w:rPr>
              <w:instrText xml:space="preserve"> XE "</w:instrText>
            </w:r>
            <w:r w:rsidRPr="00A661FD">
              <w:rPr>
                <w:rFonts w:ascii="Arial" w:hAnsi="Arial"/>
                <w:sz w:val="16"/>
                <w:szCs w:val="16"/>
                <w:lang w:val="en-GB"/>
              </w:rPr>
              <w:instrText>Programme design</w:instrText>
            </w:r>
            <w:r w:rsidRPr="00A661FD">
              <w:rPr>
                <w:rFonts w:ascii="Arial" w:hAnsi="Arial"/>
              </w:rPr>
              <w:instrText xml:space="preserve">" </w:instrText>
            </w:r>
            <w:r w:rsidR="00155833" w:rsidRPr="00A661FD">
              <w:rPr>
                <w:rFonts w:ascii="Arial" w:hAnsi="Arial"/>
                <w:sz w:val="16"/>
                <w:szCs w:val="16"/>
                <w:lang w:val="en-GB"/>
              </w:rPr>
              <w:fldChar w:fldCharType="end"/>
            </w:r>
            <w:r w:rsidRPr="00A661FD">
              <w:rPr>
                <w:rFonts w:ascii="Arial" w:hAnsi="Arial"/>
                <w:sz w:val="16"/>
                <w:szCs w:val="16"/>
                <w:lang w:val="en-GB"/>
              </w:rPr>
              <w:t>:</w:t>
            </w:r>
          </w:p>
          <w:p w:rsidR="00A661FD" w:rsidRPr="00A661FD" w:rsidRDefault="00A661FD" w:rsidP="00194679">
            <w:pPr>
              <w:numPr>
                <w:ilvl w:val="1"/>
                <w:numId w:val="29"/>
              </w:numPr>
              <w:jc w:val="both"/>
              <w:rPr>
                <w:rFonts w:ascii="Arial" w:hAnsi="Arial"/>
                <w:sz w:val="16"/>
                <w:szCs w:val="16"/>
                <w:lang w:val="en-GB" w:eastAsia="en-US"/>
              </w:rPr>
            </w:pPr>
            <w:r w:rsidRPr="00A661FD">
              <w:rPr>
                <w:rFonts w:ascii="Arial" w:hAnsi="Arial"/>
                <w:sz w:val="16"/>
                <w:szCs w:val="16"/>
                <w:lang w:val="en-GB"/>
              </w:rPr>
              <w:t>5.1 Objectives of the programme.</w:t>
            </w:r>
          </w:p>
          <w:p w:rsidR="00A661FD" w:rsidRPr="00A661FD" w:rsidRDefault="00A661FD" w:rsidP="00194679">
            <w:pPr>
              <w:numPr>
                <w:ilvl w:val="1"/>
                <w:numId w:val="29"/>
              </w:numPr>
              <w:jc w:val="both"/>
              <w:rPr>
                <w:rFonts w:ascii="Arial" w:hAnsi="Arial"/>
                <w:sz w:val="16"/>
                <w:szCs w:val="16"/>
                <w:lang w:val="en-GB" w:eastAsia="en-US"/>
              </w:rPr>
            </w:pPr>
            <w:r w:rsidRPr="00A661FD">
              <w:rPr>
                <w:rFonts w:ascii="Arial" w:hAnsi="Arial"/>
                <w:sz w:val="16"/>
                <w:szCs w:val="16"/>
                <w:lang w:val="en-GB"/>
              </w:rPr>
              <w:t>5.2 The target population the programme is intended to benefit.</w:t>
            </w:r>
          </w:p>
          <w:p w:rsidR="00A661FD" w:rsidRPr="00A661FD" w:rsidRDefault="00A661FD" w:rsidP="00194679">
            <w:pPr>
              <w:numPr>
                <w:ilvl w:val="1"/>
                <w:numId w:val="29"/>
              </w:numPr>
              <w:ind w:left="601" w:hanging="283"/>
              <w:jc w:val="both"/>
              <w:rPr>
                <w:rFonts w:ascii="Arial" w:hAnsi="Arial"/>
                <w:sz w:val="16"/>
                <w:szCs w:val="16"/>
                <w:lang w:val="en-GB" w:eastAsia="en-US"/>
              </w:rPr>
            </w:pPr>
            <w:r w:rsidRPr="00A661FD">
              <w:rPr>
                <w:rFonts w:ascii="Arial" w:hAnsi="Arial" w:cs="Arial"/>
                <w:sz w:val="16"/>
                <w:szCs w:val="16"/>
              </w:rPr>
              <w:t>5.3 The course of action government intends to take to address the identified needs or societal problems. Alternative courses of action can also be viewed as alternative strategies, means or instruments to achieve desired ends.  Instruments that may be used include a service, a financial grant, regulation of an activity, funding or subsidisation of an activity, or the provision of infrastructure.  Some theory explaining why it is expected that the chosen instrument will work, and under what conditions, may be used to justify the choice of instrument.  The conditions determining success can also be called critical success factors.  For instance, the success of regulation may depend on the capacity to enforce the regulation.  The comparative cost and benefits of alternative courses of action may also be considered.</w:t>
            </w:r>
          </w:p>
          <w:p w:rsidR="00A661FD" w:rsidRPr="00A661FD" w:rsidRDefault="00A661FD" w:rsidP="00194679">
            <w:pPr>
              <w:numPr>
                <w:ilvl w:val="1"/>
                <w:numId w:val="29"/>
              </w:numPr>
              <w:jc w:val="both"/>
              <w:rPr>
                <w:rFonts w:ascii="Arial" w:hAnsi="Arial"/>
                <w:sz w:val="16"/>
                <w:szCs w:val="16"/>
                <w:lang w:val="en-GB" w:eastAsia="en-US"/>
              </w:rPr>
            </w:pPr>
            <w:r w:rsidRPr="00A661FD">
              <w:rPr>
                <w:rFonts w:ascii="Arial" w:hAnsi="Arial" w:cs="Arial"/>
                <w:sz w:val="16"/>
                <w:szCs w:val="16"/>
              </w:rPr>
              <w:t>5.4 The risks associated with the course of action.</w:t>
            </w:r>
          </w:p>
          <w:p w:rsidR="00A661FD" w:rsidRPr="00A661FD" w:rsidRDefault="00A661FD" w:rsidP="00194679">
            <w:pPr>
              <w:numPr>
                <w:ilvl w:val="1"/>
                <w:numId w:val="29"/>
              </w:numPr>
              <w:jc w:val="both"/>
              <w:rPr>
                <w:rFonts w:ascii="Arial" w:hAnsi="Arial"/>
                <w:sz w:val="16"/>
                <w:szCs w:val="16"/>
                <w:lang w:val="en-GB" w:eastAsia="en-US"/>
              </w:rPr>
            </w:pPr>
            <w:r w:rsidRPr="00A661FD">
              <w:rPr>
                <w:rFonts w:ascii="Arial" w:hAnsi="Arial" w:cs="Arial"/>
                <w:sz w:val="16"/>
                <w:szCs w:val="16"/>
              </w:rPr>
              <w:t>5.5 Legal enablement of the course of action (should a law be enacted or changed?).</w:t>
            </w:r>
          </w:p>
          <w:p w:rsidR="00A661FD" w:rsidRPr="00A661FD" w:rsidRDefault="00A661FD" w:rsidP="00194679">
            <w:pPr>
              <w:numPr>
                <w:ilvl w:val="1"/>
                <w:numId w:val="29"/>
              </w:numPr>
              <w:ind w:left="601" w:hanging="567"/>
              <w:jc w:val="both"/>
              <w:rPr>
                <w:rFonts w:ascii="Arial" w:hAnsi="Arial"/>
                <w:sz w:val="16"/>
                <w:szCs w:val="16"/>
                <w:lang w:val="en-GB" w:eastAsia="en-US"/>
              </w:rPr>
            </w:pPr>
            <w:r w:rsidRPr="00A661FD">
              <w:rPr>
                <w:rFonts w:ascii="Arial" w:hAnsi="Arial" w:cs="Arial"/>
                <w:sz w:val="16"/>
                <w:szCs w:val="16"/>
              </w:rPr>
              <w:t>5.6 Control over or governance of bodies empowered to take a course of action, especially if it affects the rights of citizens.</w:t>
            </w:r>
          </w:p>
          <w:p w:rsidR="00A661FD" w:rsidRPr="00A661FD" w:rsidRDefault="00A661FD" w:rsidP="00194679">
            <w:pPr>
              <w:numPr>
                <w:ilvl w:val="1"/>
                <w:numId w:val="29"/>
              </w:numPr>
              <w:ind w:left="601" w:hanging="283"/>
              <w:jc w:val="both"/>
              <w:rPr>
                <w:rFonts w:ascii="Arial" w:hAnsi="Arial"/>
                <w:sz w:val="16"/>
                <w:szCs w:val="16"/>
                <w:lang w:val="en-GB" w:eastAsia="en-US"/>
              </w:rPr>
            </w:pPr>
            <w:r w:rsidRPr="00A661FD">
              <w:rPr>
                <w:rFonts w:ascii="Arial" w:hAnsi="Arial" w:cs="Arial"/>
                <w:sz w:val="16"/>
                <w:szCs w:val="16"/>
              </w:rPr>
              <w:t>5.7 The scale of the programme.  Scale includes the proportion of the population that will benefit from the programme (its reach) and the level of service.  The scale will depend on the level of funding that the programme can attract.</w:t>
            </w:r>
          </w:p>
          <w:p w:rsidR="00A661FD" w:rsidRPr="00A661FD" w:rsidRDefault="00A661FD" w:rsidP="00194679">
            <w:pPr>
              <w:numPr>
                <w:ilvl w:val="1"/>
                <w:numId w:val="29"/>
              </w:numPr>
              <w:ind w:left="601" w:hanging="601"/>
              <w:jc w:val="both"/>
              <w:rPr>
                <w:rFonts w:ascii="Arial" w:hAnsi="Arial" w:cs="Arial"/>
                <w:sz w:val="16"/>
                <w:szCs w:val="16"/>
                <w:lang w:val="en-GB" w:eastAsia="en-US"/>
              </w:rPr>
            </w:pPr>
            <w:r w:rsidRPr="00A661FD">
              <w:rPr>
                <w:rFonts w:ascii="Arial" w:hAnsi="Arial" w:cs="Arial"/>
                <w:sz w:val="16"/>
                <w:szCs w:val="16"/>
              </w:rPr>
              <w:t>5.8 The institutional arrangements for delivery of the programme.  This may include government departments, public entities, private institutions and institutions in the national, provincial, or local sphere of government.</w:t>
            </w:r>
          </w:p>
          <w:p w:rsidR="00A661FD" w:rsidRPr="00A661FD" w:rsidRDefault="00A661FD" w:rsidP="00194679">
            <w:pPr>
              <w:numPr>
                <w:ilvl w:val="1"/>
                <w:numId w:val="29"/>
              </w:numPr>
              <w:jc w:val="both"/>
              <w:rPr>
                <w:rFonts w:ascii="Arial" w:hAnsi="Arial"/>
                <w:sz w:val="16"/>
                <w:szCs w:val="16"/>
                <w:lang w:val="en-GB" w:eastAsia="en-US"/>
              </w:rPr>
            </w:pPr>
            <w:r w:rsidRPr="00A661FD">
              <w:rPr>
                <w:rFonts w:ascii="Arial" w:hAnsi="Arial" w:cs="Arial"/>
                <w:sz w:val="16"/>
                <w:szCs w:val="16"/>
              </w:rPr>
              <w:t xml:space="preserve">5.9 Procedures for implementing the chosen course of action. </w:t>
            </w:r>
          </w:p>
          <w:p w:rsidR="00A661FD" w:rsidRPr="00A661FD" w:rsidRDefault="00A661FD" w:rsidP="00194679">
            <w:pPr>
              <w:numPr>
                <w:ilvl w:val="1"/>
                <w:numId w:val="29"/>
              </w:numPr>
              <w:jc w:val="both"/>
              <w:rPr>
                <w:rFonts w:ascii="Arial" w:hAnsi="Arial"/>
                <w:sz w:val="16"/>
                <w:szCs w:val="16"/>
                <w:lang w:val="en-GB" w:eastAsia="en-US"/>
              </w:rPr>
            </w:pPr>
            <w:r w:rsidRPr="00A661FD">
              <w:rPr>
                <w:rFonts w:ascii="Arial" w:hAnsi="Arial" w:cs="Arial"/>
                <w:sz w:val="16"/>
                <w:szCs w:val="16"/>
              </w:rPr>
              <w:t>5.10 The human resource capacity available to implement the chosen course of action.</w:t>
            </w:r>
          </w:p>
          <w:p w:rsidR="00A661FD" w:rsidRPr="00A661FD" w:rsidRDefault="00A661FD" w:rsidP="00194679">
            <w:pPr>
              <w:numPr>
                <w:ilvl w:val="1"/>
                <w:numId w:val="29"/>
              </w:numPr>
              <w:jc w:val="both"/>
              <w:rPr>
                <w:rFonts w:ascii="Arial" w:hAnsi="Arial"/>
                <w:sz w:val="16"/>
                <w:szCs w:val="16"/>
                <w:lang w:val="en-GB" w:eastAsia="en-US"/>
              </w:rPr>
            </w:pPr>
            <w:r w:rsidRPr="00A661FD">
              <w:rPr>
                <w:rFonts w:ascii="Arial" w:hAnsi="Arial"/>
                <w:sz w:val="16"/>
                <w:szCs w:val="16"/>
                <w:lang w:val="en-GB"/>
              </w:rPr>
              <w:t>5.11 Effective leadership and management of the programme.</w:t>
            </w:r>
          </w:p>
          <w:p w:rsidR="00A661FD" w:rsidRPr="00A661FD" w:rsidRDefault="00A661FD" w:rsidP="00194679">
            <w:pPr>
              <w:numPr>
                <w:ilvl w:val="1"/>
                <w:numId w:val="29"/>
              </w:numPr>
              <w:jc w:val="both"/>
              <w:rPr>
                <w:rFonts w:ascii="Arial" w:hAnsi="Arial"/>
                <w:sz w:val="16"/>
                <w:szCs w:val="16"/>
                <w:lang w:val="en-GB" w:eastAsia="en-US"/>
              </w:rPr>
            </w:pPr>
            <w:r w:rsidRPr="00A661FD">
              <w:rPr>
                <w:rFonts w:ascii="Arial" w:hAnsi="Arial"/>
                <w:sz w:val="16"/>
                <w:szCs w:val="16"/>
                <w:lang w:val="en-GB"/>
              </w:rPr>
              <w:t>5.12 Government policy with regard to all of the above elements.</w:t>
            </w:r>
          </w:p>
          <w:p w:rsidR="00A661FD" w:rsidRPr="00A661FD" w:rsidRDefault="00A661FD" w:rsidP="00194679">
            <w:pPr>
              <w:numPr>
                <w:ilvl w:val="0"/>
                <w:numId w:val="29"/>
              </w:numPr>
              <w:ind w:left="432" w:hanging="432"/>
              <w:jc w:val="both"/>
              <w:rPr>
                <w:rFonts w:ascii="Arial" w:hAnsi="Arial"/>
                <w:sz w:val="16"/>
                <w:szCs w:val="16"/>
                <w:lang w:val="en-GB" w:eastAsia="en-US"/>
              </w:rPr>
            </w:pPr>
            <w:r w:rsidRPr="00A661FD">
              <w:rPr>
                <w:rFonts w:ascii="Arial" w:hAnsi="Arial"/>
                <w:sz w:val="16"/>
                <w:szCs w:val="16"/>
                <w:lang w:val="en-GB"/>
              </w:rPr>
              <w:t>Implementation of the programme.</w:t>
            </w:r>
          </w:p>
          <w:p w:rsidR="00A661FD" w:rsidRPr="00A661FD" w:rsidRDefault="00A661FD" w:rsidP="00A661FD">
            <w:pPr>
              <w:jc w:val="both"/>
              <w:rPr>
                <w:rFonts w:ascii="Arial" w:hAnsi="Arial"/>
                <w:sz w:val="16"/>
                <w:szCs w:val="16"/>
                <w:lang w:val="en-GB"/>
              </w:rPr>
            </w:pPr>
          </w:p>
        </w:tc>
      </w:tr>
      <w:tr w:rsidR="00A661FD" w:rsidRPr="00A661FD" w:rsidTr="00A661FD">
        <w:tc>
          <w:tcPr>
            <w:tcW w:w="8280" w:type="dxa"/>
            <w:shd w:val="clear" w:color="auto" w:fill="C0C0C0"/>
          </w:tcPr>
          <w:p w:rsidR="00A661FD" w:rsidRPr="00A661FD" w:rsidRDefault="00A661FD" w:rsidP="00A661FD">
            <w:pPr>
              <w:jc w:val="both"/>
              <w:rPr>
                <w:rFonts w:ascii="Arial" w:hAnsi="Arial"/>
                <w:b/>
                <w:sz w:val="16"/>
                <w:szCs w:val="16"/>
                <w:lang w:val="en-GB"/>
              </w:rPr>
            </w:pPr>
            <w:r w:rsidRPr="00A661FD">
              <w:rPr>
                <w:rFonts w:ascii="Arial" w:hAnsi="Arial"/>
                <w:b/>
                <w:sz w:val="16"/>
                <w:szCs w:val="16"/>
                <w:lang w:val="en-GB"/>
              </w:rPr>
              <w:t>Factors determining programme success</w:t>
            </w:r>
            <w:r w:rsidR="00155833" w:rsidRPr="00A661FD">
              <w:rPr>
                <w:rFonts w:ascii="Arial" w:hAnsi="Arial"/>
                <w:b/>
                <w:sz w:val="16"/>
                <w:szCs w:val="16"/>
                <w:lang w:val="en-GB"/>
              </w:rPr>
              <w:fldChar w:fldCharType="begin"/>
            </w:r>
            <w:r w:rsidRPr="00A661FD">
              <w:rPr>
                <w:rFonts w:ascii="Arial" w:hAnsi="Arial"/>
              </w:rPr>
              <w:instrText xml:space="preserve"> XE "</w:instrText>
            </w:r>
            <w:r w:rsidRPr="00A661FD">
              <w:rPr>
                <w:rFonts w:ascii="Arial" w:hAnsi="Arial"/>
                <w:b/>
                <w:sz w:val="16"/>
                <w:szCs w:val="16"/>
                <w:lang w:val="en-GB"/>
              </w:rPr>
              <w:instrText>Factors determining programme success</w:instrText>
            </w:r>
            <w:r w:rsidRPr="00A661FD">
              <w:rPr>
                <w:rFonts w:ascii="Arial" w:hAnsi="Arial"/>
              </w:rPr>
              <w:instrText xml:space="preserve">" </w:instrText>
            </w:r>
            <w:r w:rsidR="00155833" w:rsidRPr="00A661FD">
              <w:rPr>
                <w:rFonts w:ascii="Arial" w:hAnsi="Arial"/>
                <w:b/>
                <w:sz w:val="16"/>
                <w:szCs w:val="16"/>
                <w:lang w:val="en-GB"/>
              </w:rPr>
              <w:fldChar w:fldCharType="end"/>
            </w:r>
          </w:p>
          <w:p w:rsidR="00A661FD" w:rsidRPr="00A661FD" w:rsidRDefault="00A661FD" w:rsidP="00A661FD">
            <w:pPr>
              <w:jc w:val="both"/>
              <w:rPr>
                <w:rFonts w:ascii="Arial" w:hAnsi="Arial"/>
                <w:sz w:val="16"/>
                <w:szCs w:val="16"/>
                <w:lang w:val="en-GB"/>
              </w:rPr>
            </w:pPr>
          </w:p>
          <w:p w:rsidR="00A661FD" w:rsidRPr="00A661FD" w:rsidRDefault="00A661FD" w:rsidP="00A661FD">
            <w:pPr>
              <w:jc w:val="both"/>
              <w:rPr>
                <w:rFonts w:ascii="Arial" w:hAnsi="Arial"/>
                <w:sz w:val="16"/>
                <w:szCs w:val="16"/>
                <w:lang w:val="en-GB"/>
              </w:rPr>
            </w:pPr>
            <w:r w:rsidRPr="00A661FD">
              <w:rPr>
                <w:rFonts w:ascii="Arial" w:hAnsi="Arial"/>
                <w:sz w:val="16"/>
                <w:szCs w:val="16"/>
                <w:lang w:val="en-GB"/>
              </w:rPr>
              <w:t xml:space="preserve">A programme evaluation will assess – </w:t>
            </w:r>
          </w:p>
          <w:p w:rsidR="00A661FD" w:rsidRPr="00A661FD" w:rsidRDefault="00A661FD" w:rsidP="00194679">
            <w:pPr>
              <w:numPr>
                <w:ilvl w:val="0"/>
                <w:numId w:val="30"/>
              </w:numPr>
              <w:jc w:val="both"/>
              <w:rPr>
                <w:rFonts w:ascii="Arial" w:hAnsi="Arial"/>
                <w:sz w:val="16"/>
                <w:szCs w:val="16"/>
                <w:lang w:val="en-GB" w:eastAsia="en-US"/>
              </w:rPr>
            </w:pPr>
            <w:r w:rsidRPr="00A661FD">
              <w:rPr>
                <w:rFonts w:ascii="Arial" w:hAnsi="Arial"/>
                <w:sz w:val="16"/>
                <w:szCs w:val="16"/>
                <w:lang w:val="en-GB"/>
              </w:rPr>
              <w:t>the success of the programme;</w:t>
            </w:r>
          </w:p>
          <w:p w:rsidR="00A661FD" w:rsidRPr="00A661FD" w:rsidRDefault="00A661FD" w:rsidP="00194679">
            <w:pPr>
              <w:numPr>
                <w:ilvl w:val="0"/>
                <w:numId w:val="30"/>
              </w:numPr>
              <w:jc w:val="both"/>
              <w:rPr>
                <w:rFonts w:ascii="Arial" w:hAnsi="Arial"/>
                <w:sz w:val="16"/>
                <w:szCs w:val="16"/>
                <w:lang w:val="en-GB" w:eastAsia="en-US"/>
              </w:rPr>
            </w:pPr>
            <w:r w:rsidRPr="00A661FD">
              <w:rPr>
                <w:rFonts w:ascii="Arial" w:hAnsi="Arial"/>
                <w:sz w:val="16"/>
                <w:szCs w:val="16"/>
                <w:lang w:val="en-GB"/>
              </w:rPr>
              <w:t>the success of the programme in relation to the needs of citizens and the societal problem the programme is supposed to address;</w:t>
            </w:r>
          </w:p>
          <w:p w:rsidR="00A661FD" w:rsidRPr="00A661FD" w:rsidRDefault="00A661FD" w:rsidP="00194679">
            <w:pPr>
              <w:numPr>
                <w:ilvl w:val="0"/>
                <w:numId w:val="30"/>
              </w:numPr>
              <w:jc w:val="both"/>
              <w:rPr>
                <w:rFonts w:ascii="Arial" w:hAnsi="Arial"/>
                <w:sz w:val="16"/>
                <w:szCs w:val="16"/>
                <w:lang w:val="en-GB" w:eastAsia="en-US"/>
              </w:rPr>
            </w:pPr>
            <w:r w:rsidRPr="00A661FD">
              <w:rPr>
                <w:rFonts w:ascii="Arial" w:hAnsi="Arial"/>
                <w:sz w:val="16"/>
                <w:szCs w:val="16"/>
                <w:lang w:val="en-GB"/>
              </w:rPr>
              <w:t>contextual factors that may have influenced the success of the programme;</w:t>
            </w:r>
          </w:p>
          <w:p w:rsidR="00A661FD" w:rsidRPr="00A661FD" w:rsidRDefault="00A661FD" w:rsidP="00194679">
            <w:pPr>
              <w:numPr>
                <w:ilvl w:val="0"/>
                <w:numId w:val="30"/>
              </w:numPr>
              <w:jc w:val="both"/>
              <w:rPr>
                <w:rFonts w:ascii="Arial" w:hAnsi="Arial"/>
                <w:sz w:val="16"/>
                <w:szCs w:val="16"/>
                <w:lang w:val="en-GB" w:eastAsia="en-US"/>
              </w:rPr>
            </w:pPr>
            <w:r w:rsidRPr="00A661FD">
              <w:rPr>
                <w:rFonts w:ascii="Arial" w:hAnsi="Arial"/>
                <w:sz w:val="16"/>
                <w:szCs w:val="16"/>
                <w:lang w:val="en-GB"/>
              </w:rPr>
              <w:t>how the design of the programme determined its success; and</w:t>
            </w:r>
          </w:p>
          <w:p w:rsidR="00A661FD" w:rsidRPr="00A661FD" w:rsidRDefault="00A661FD" w:rsidP="00194679">
            <w:pPr>
              <w:numPr>
                <w:ilvl w:val="0"/>
                <w:numId w:val="30"/>
              </w:numPr>
              <w:jc w:val="both"/>
              <w:rPr>
                <w:rFonts w:ascii="Arial" w:hAnsi="Arial"/>
                <w:sz w:val="16"/>
                <w:szCs w:val="16"/>
                <w:lang w:val="en-GB" w:eastAsia="en-US"/>
              </w:rPr>
            </w:pPr>
            <w:r w:rsidRPr="00A661FD">
              <w:rPr>
                <w:rFonts w:ascii="Arial" w:hAnsi="Arial"/>
                <w:sz w:val="16"/>
                <w:szCs w:val="16"/>
                <w:lang w:val="en-GB"/>
              </w:rPr>
              <w:t>how the implementation of the programme determined its success.</w:t>
            </w:r>
          </w:p>
          <w:p w:rsidR="00A661FD" w:rsidRPr="00A661FD" w:rsidRDefault="00A661FD" w:rsidP="00A661FD">
            <w:pPr>
              <w:jc w:val="both"/>
              <w:rPr>
                <w:rFonts w:ascii="Arial" w:hAnsi="Arial"/>
                <w:sz w:val="16"/>
                <w:szCs w:val="16"/>
                <w:lang w:val="en-GB"/>
              </w:rPr>
            </w:pPr>
          </w:p>
          <w:p w:rsidR="00A661FD" w:rsidRPr="00A661FD" w:rsidRDefault="00A661FD" w:rsidP="00A661FD">
            <w:pPr>
              <w:jc w:val="both"/>
              <w:rPr>
                <w:rFonts w:ascii="Arial" w:hAnsi="Arial"/>
                <w:sz w:val="16"/>
                <w:szCs w:val="16"/>
                <w:lang w:val="en-GB"/>
              </w:rPr>
            </w:pPr>
            <w:r w:rsidRPr="00A661FD">
              <w:rPr>
                <w:rFonts w:ascii="Arial" w:hAnsi="Arial"/>
                <w:sz w:val="16"/>
                <w:szCs w:val="16"/>
                <w:lang w:val="en-GB"/>
              </w:rPr>
              <w:t>Programmes are complex and not all elements are pre-designed or are implemented as planned.  The form that many of the elements take may emerge as the programme is implemented and adjustments are made based on experience.  M&amp;E provides the evidence for decisions on what adjustments to make.</w:t>
            </w:r>
          </w:p>
          <w:p w:rsidR="00A661FD" w:rsidRPr="00A661FD" w:rsidRDefault="00A661FD" w:rsidP="00A661FD">
            <w:pPr>
              <w:jc w:val="both"/>
              <w:rPr>
                <w:rFonts w:ascii="Arial" w:hAnsi="Arial"/>
                <w:sz w:val="16"/>
                <w:szCs w:val="16"/>
                <w:lang w:val="en-GB"/>
              </w:rPr>
            </w:pPr>
          </w:p>
        </w:tc>
      </w:tr>
      <w:tr w:rsidR="00A661FD" w:rsidRPr="00A661FD" w:rsidTr="00A661FD">
        <w:tc>
          <w:tcPr>
            <w:tcW w:w="8280" w:type="dxa"/>
            <w:shd w:val="clear" w:color="auto" w:fill="C0C0C0"/>
          </w:tcPr>
          <w:p w:rsidR="00A661FD" w:rsidRPr="00A661FD" w:rsidRDefault="00A661FD" w:rsidP="00A661FD">
            <w:pPr>
              <w:rPr>
                <w:rFonts w:ascii="Arial" w:hAnsi="Arial"/>
                <w:b/>
                <w:sz w:val="16"/>
                <w:szCs w:val="16"/>
                <w:lang w:val="en-GB"/>
              </w:rPr>
            </w:pPr>
            <w:r w:rsidRPr="00A661FD">
              <w:rPr>
                <w:rFonts w:ascii="Arial" w:hAnsi="Arial"/>
                <w:b/>
                <w:sz w:val="16"/>
                <w:szCs w:val="16"/>
                <w:lang w:val="en-GB"/>
              </w:rPr>
              <w:t>Related concepts</w:t>
            </w:r>
          </w:p>
          <w:p w:rsidR="00A661FD" w:rsidRPr="00A661FD" w:rsidRDefault="00A661FD" w:rsidP="001C6274">
            <w:pPr>
              <w:jc w:val="both"/>
              <w:rPr>
                <w:rFonts w:ascii="Arial" w:hAnsi="Arial"/>
                <w:sz w:val="16"/>
                <w:szCs w:val="16"/>
                <w:lang w:val="en-GB"/>
              </w:rPr>
            </w:pPr>
            <w:r w:rsidRPr="00A661FD">
              <w:rPr>
                <w:rFonts w:ascii="Arial" w:hAnsi="Arial"/>
                <w:sz w:val="16"/>
                <w:szCs w:val="16"/>
                <w:lang w:val="en-GB"/>
              </w:rPr>
              <w:t>Sometimes the concept of “service delivery model</w:t>
            </w:r>
            <w:r w:rsidR="00155833" w:rsidRPr="00A661FD">
              <w:rPr>
                <w:rFonts w:ascii="Arial" w:hAnsi="Arial"/>
                <w:sz w:val="16"/>
                <w:szCs w:val="16"/>
                <w:lang w:val="en-GB"/>
              </w:rPr>
              <w:fldChar w:fldCharType="begin"/>
            </w:r>
            <w:r w:rsidRPr="00A661FD">
              <w:rPr>
                <w:rFonts w:ascii="Arial" w:hAnsi="Arial"/>
                <w:sz w:val="16"/>
                <w:szCs w:val="16"/>
              </w:rPr>
              <w:instrText xml:space="preserve"> XE "</w:instrText>
            </w:r>
            <w:r w:rsidRPr="00A661FD">
              <w:rPr>
                <w:rFonts w:ascii="Arial" w:hAnsi="Arial"/>
                <w:sz w:val="16"/>
                <w:szCs w:val="16"/>
                <w:lang w:val="en-GB"/>
              </w:rPr>
              <w:instrText>service delivery model</w:instrText>
            </w:r>
            <w:r w:rsidRPr="00A661FD">
              <w:rPr>
                <w:rFonts w:ascii="Arial" w:hAnsi="Arial"/>
                <w:sz w:val="16"/>
                <w:szCs w:val="16"/>
              </w:rPr>
              <w:instrText xml:space="preserve">" </w:instrText>
            </w:r>
            <w:r w:rsidR="00155833" w:rsidRPr="00A661FD">
              <w:rPr>
                <w:rFonts w:ascii="Arial" w:hAnsi="Arial"/>
                <w:sz w:val="16"/>
                <w:szCs w:val="16"/>
                <w:lang w:val="en-GB"/>
              </w:rPr>
              <w:fldChar w:fldCharType="end"/>
            </w:r>
            <w:r w:rsidRPr="00A661FD">
              <w:rPr>
                <w:rFonts w:ascii="Arial" w:hAnsi="Arial"/>
                <w:sz w:val="16"/>
                <w:szCs w:val="16"/>
                <w:lang w:val="en-GB"/>
              </w:rPr>
              <w:t xml:space="preserve">” is used to capture the elements of programme design.  </w:t>
            </w:r>
            <w:bookmarkStart w:id="236" w:name="_Toc185657645"/>
            <w:bookmarkStart w:id="237" w:name="_Toc185675629"/>
            <w:bookmarkStart w:id="238" w:name="_Toc185844655"/>
            <w:bookmarkStart w:id="239" w:name="_Toc187509296"/>
            <w:r w:rsidRPr="00A661FD">
              <w:rPr>
                <w:rFonts w:ascii="Arial" w:hAnsi="Arial"/>
                <w:sz w:val="16"/>
                <w:szCs w:val="16"/>
              </w:rPr>
              <w:t>When designing a delivery programme several institutional models or delivery strategies are possible. For instance, to ensure food security, government can give income support, bake bread, buy and distribute bread, subsidise the price of bread, regulate the prices of flower or other inputs in the value chain, or promote the establishment of vegetable gardens.  The service delivery model, or the programme design, entails the creative combination or mix of all the design options to deliver the best outcomes or value for money.</w:t>
            </w:r>
            <w:bookmarkEnd w:id="236"/>
            <w:bookmarkEnd w:id="237"/>
            <w:bookmarkEnd w:id="238"/>
            <w:bookmarkEnd w:id="239"/>
          </w:p>
        </w:tc>
      </w:tr>
    </w:tbl>
    <w:p w:rsidR="00515A74" w:rsidRPr="00A541D0" w:rsidRDefault="00515A74" w:rsidP="001C6274">
      <w:pPr>
        <w:pStyle w:val="Heading1"/>
        <w:rPr>
          <w:rFonts w:ascii="Century Gothic" w:hAnsi="Century Gothic"/>
        </w:rPr>
      </w:pPr>
      <w:bookmarkStart w:id="240" w:name="_Toc296345425"/>
      <w:r w:rsidRPr="00515A74">
        <w:rPr>
          <w:rFonts w:ascii="Century Gothic" w:hAnsi="Century Gothic"/>
        </w:rPr>
        <w:lastRenderedPageBreak/>
        <w:t>APPENDIX B: SUCCESS FACTORS IN THE EVALUATION MATRIX</w:t>
      </w:r>
      <w:bookmarkEnd w:id="240"/>
    </w:p>
    <w:p w:rsidR="00515A74" w:rsidRPr="001C6274" w:rsidRDefault="00515A74" w:rsidP="001C6274"/>
    <w:p w:rsidR="00515A74" w:rsidRPr="001C6274" w:rsidRDefault="00515A74" w:rsidP="001C6274">
      <w:pPr>
        <w:rPr>
          <w:rFonts w:ascii="Century Gothic" w:hAnsi="Century Gothic"/>
          <w:b/>
          <w:sz w:val="22"/>
          <w:szCs w:val="22"/>
        </w:rPr>
      </w:pPr>
      <w:r w:rsidRPr="001C6274">
        <w:rPr>
          <w:rFonts w:ascii="Century Gothic" w:hAnsi="Century Gothic"/>
          <w:b/>
          <w:sz w:val="22"/>
          <w:szCs w:val="22"/>
        </w:rPr>
        <w:t xml:space="preserve">APPENDIX B </w:t>
      </w:r>
      <w:r w:rsidR="004F4A14">
        <w:rPr>
          <w:rFonts w:ascii="Century Gothic" w:hAnsi="Century Gothic"/>
          <w:b/>
          <w:sz w:val="22"/>
          <w:szCs w:val="22"/>
        </w:rPr>
        <w:t>1</w:t>
      </w:r>
      <w:r w:rsidRPr="001C6274">
        <w:rPr>
          <w:rFonts w:ascii="Century Gothic" w:hAnsi="Century Gothic"/>
          <w:b/>
          <w:sz w:val="22"/>
          <w:szCs w:val="22"/>
        </w:rPr>
        <w:t>: PROGRAMME EVALUATION MATRIX SUCCESS FACTORS</w:t>
      </w:r>
    </w:p>
    <w:p w:rsidR="00A661FD" w:rsidRPr="001C6274" w:rsidRDefault="00A661FD" w:rsidP="001C6274">
      <w:pPr>
        <w:pStyle w:val="Heading1"/>
        <w:rPr>
          <w:rFonts w:ascii="Century Gothic" w:hAnsi="Century Gothic"/>
        </w:rPr>
      </w:pPr>
    </w:p>
    <w:p w:rsidR="00A661FD" w:rsidRPr="00A661FD" w:rsidRDefault="00A661FD" w:rsidP="00A661FD">
      <w:pPr>
        <w:rPr>
          <w:rFonts w:ascii="Arial" w:hAnsi="Arial"/>
        </w:rPr>
      </w:pPr>
      <w:r w:rsidRPr="00A661FD">
        <w:rPr>
          <w:rFonts w:ascii="Arial" w:hAnsi="Arial"/>
          <w:noProof/>
          <w:lang w:val="en-GB" w:eastAsia="en-GB"/>
        </w:rPr>
        <w:drawing>
          <wp:anchor distT="0" distB="0" distL="114300" distR="114300" simplePos="0" relativeHeight="251666432" behindDoc="0" locked="0" layoutInCell="1" allowOverlap="1" wp14:anchorId="6E05C8AF" wp14:editId="6EF0CE25">
            <wp:simplePos x="0" y="0"/>
            <wp:positionH relativeFrom="column">
              <wp:posOffset>1809750</wp:posOffset>
            </wp:positionH>
            <wp:positionV relativeFrom="paragraph">
              <wp:posOffset>78105</wp:posOffset>
            </wp:positionV>
            <wp:extent cx="1313180" cy="1276350"/>
            <wp:effectExtent l="19050" t="0" r="1270" b="0"/>
            <wp:wrapSquare wrapText="bothSides"/>
            <wp:docPr id="2" name="Picture 5" descr="new PSC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PSC Logo (2)"/>
                    <pic:cNvPicPr>
                      <a:picLocks noChangeAspect="1" noChangeArrowheads="1"/>
                    </pic:cNvPicPr>
                  </pic:nvPicPr>
                  <pic:blipFill>
                    <a:blip r:embed="rId36"/>
                    <a:stretch>
                      <a:fillRect/>
                    </a:stretch>
                  </pic:blipFill>
                  <pic:spPr bwMode="auto">
                    <a:xfrm>
                      <a:off x="0" y="0"/>
                      <a:ext cx="1313180" cy="1276350"/>
                    </a:xfrm>
                    <a:prstGeom prst="rect">
                      <a:avLst/>
                    </a:prstGeom>
                    <a:noFill/>
                    <a:ln w="9525">
                      <a:noFill/>
                      <a:miter lim="800000"/>
                      <a:headEnd/>
                      <a:tailEnd/>
                    </a:ln>
                  </pic:spPr>
                </pic:pic>
              </a:graphicData>
            </a:graphic>
          </wp:anchor>
        </w:drawing>
      </w:r>
    </w:p>
    <w:p w:rsidR="00A661FD" w:rsidRPr="00A661FD" w:rsidRDefault="00A661FD" w:rsidP="00A661FD">
      <w:pPr>
        <w:rPr>
          <w:rFonts w:ascii="Arial" w:hAnsi="Arial"/>
        </w:rPr>
      </w:pPr>
    </w:p>
    <w:p w:rsidR="00A661FD" w:rsidRPr="00A661FD" w:rsidRDefault="00A661FD" w:rsidP="00A661FD">
      <w:pPr>
        <w:rPr>
          <w:rFonts w:ascii="Arial" w:hAnsi="Arial"/>
        </w:rPr>
      </w:pPr>
    </w:p>
    <w:p w:rsidR="00A661FD" w:rsidRPr="00A661FD" w:rsidRDefault="00A661FD" w:rsidP="00A661FD">
      <w:pPr>
        <w:rPr>
          <w:rFonts w:ascii="Arial" w:hAnsi="Arial"/>
        </w:rPr>
      </w:pPr>
    </w:p>
    <w:p w:rsidR="00A661FD" w:rsidRPr="00A661FD" w:rsidRDefault="00A661FD" w:rsidP="00A661FD">
      <w:pPr>
        <w:rPr>
          <w:rFonts w:ascii="Arial" w:hAnsi="Arial"/>
        </w:rPr>
      </w:pPr>
    </w:p>
    <w:p w:rsidR="00A661FD" w:rsidRPr="00A661FD" w:rsidRDefault="00A661FD" w:rsidP="00A661FD">
      <w:pPr>
        <w:rPr>
          <w:rFonts w:ascii="Arial" w:hAnsi="Arial"/>
        </w:rPr>
      </w:pPr>
    </w:p>
    <w:p w:rsidR="00A661FD" w:rsidRPr="00A661FD" w:rsidRDefault="00A661FD" w:rsidP="00A661FD">
      <w:pPr>
        <w:rPr>
          <w:rFonts w:ascii="Arial" w:hAnsi="Arial"/>
        </w:rPr>
      </w:pPr>
    </w:p>
    <w:p w:rsidR="00A661FD" w:rsidRPr="001C6274" w:rsidRDefault="00A661FD" w:rsidP="00A661FD">
      <w:pPr>
        <w:spacing w:line="276" w:lineRule="auto"/>
        <w:jc w:val="both"/>
        <w:rPr>
          <w:rFonts w:ascii="Century Gothic" w:hAnsi="Century Gothic" w:cs="Arial"/>
          <w:b/>
          <w:sz w:val="18"/>
          <w:szCs w:val="18"/>
        </w:rPr>
      </w:pPr>
    </w:p>
    <w:p w:rsidR="00A661FD" w:rsidRPr="001C6274" w:rsidRDefault="00A661FD" w:rsidP="001C6274">
      <w:pPr>
        <w:spacing w:line="276" w:lineRule="auto"/>
        <w:jc w:val="center"/>
        <w:rPr>
          <w:rFonts w:ascii="Century Gothic" w:hAnsi="Century Gothic" w:cs="Arial"/>
          <w:b/>
          <w:sz w:val="18"/>
          <w:szCs w:val="18"/>
        </w:rPr>
      </w:pPr>
      <w:r w:rsidRPr="001C6274">
        <w:rPr>
          <w:rFonts w:ascii="Century Gothic" w:hAnsi="Century Gothic" w:cs="Arial"/>
          <w:b/>
          <w:sz w:val="18"/>
          <w:szCs w:val="18"/>
        </w:rPr>
        <w:t>An Evaluation of the Comprehensive Agricultural Support Programme (CASP)</w:t>
      </w:r>
    </w:p>
    <w:p w:rsidR="00A661FD" w:rsidRPr="001C6274" w:rsidRDefault="00A661FD" w:rsidP="00515A74">
      <w:pPr>
        <w:spacing w:line="276" w:lineRule="auto"/>
        <w:jc w:val="center"/>
        <w:rPr>
          <w:rFonts w:ascii="Century Gothic" w:hAnsi="Century Gothic" w:cs="Arial"/>
          <w:b/>
          <w:sz w:val="18"/>
          <w:szCs w:val="18"/>
        </w:rPr>
      </w:pPr>
      <w:r w:rsidRPr="001C6274">
        <w:rPr>
          <w:rFonts w:ascii="Century Gothic" w:hAnsi="Century Gothic" w:cs="Arial"/>
          <w:b/>
          <w:sz w:val="18"/>
          <w:szCs w:val="18"/>
        </w:rPr>
        <w:t>Programme Evaluation Matrix</w:t>
      </w:r>
    </w:p>
    <w:p w:rsidR="00A661FD" w:rsidRPr="001C6274" w:rsidRDefault="00A661FD" w:rsidP="002A6FB2">
      <w:pPr>
        <w:spacing w:line="276" w:lineRule="auto"/>
        <w:jc w:val="center"/>
        <w:rPr>
          <w:rFonts w:ascii="Century Gothic" w:hAnsi="Century Gothic" w:cs="Arial"/>
          <w:b/>
          <w:sz w:val="18"/>
          <w:szCs w:val="18"/>
        </w:rPr>
      </w:pPr>
      <w:r w:rsidRPr="001C6274">
        <w:rPr>
          <w:rFonts w:ascii="Century Gothic" w:hAnsi="Century Gothic" w:cs="Arial"/>
          <w:b/>
          <w:sz w:val="18"/>
          <w:szCs w:val="18"/>
        </w:rPr>
        <w:t>[</w:t>
      </w:r>
      <w:r w:rsidR="00997D97" w:rsidRPr="001C6274">
        <w:rPr>
          <w:rFonts w:ascii="Century Gothic" w:hAnsi="Century Gothic" w:cs="Arial"/>
          <w:b/>
          <w:sz w:val="18"/>
          <w:szCs w:val="18"/>
        </w:rPr>
        <w:t>For</w:t>
      </w:r>
      <w:r w:rsidRPr="001C6274">
        <w:rPr>
          <w:rFonts w:ascii="Century Gothic" w:hAnsi="Century Gothic" w:cs="Arial"/>
          <w:b/>
          <w:sz w:val="18"/>
          <w:szCs w:val="18"/>
        </w:rPr>
        <w:t xml:space="preserve"> DAFF Managers and Officials at National, Provincial and District Offices]</w:t>
      </w:r>
    </w:p>
    <w:p w:rsidR="00A661FD" w:rsidRPr="001C6274" w:rsidRDefault="00A661FD" w:rsidP="00A661FD">
      <w:pPr>
        <w:spacing w:line="276" w:lineRule="auto"/>
        <w:rPr>
          <w:rFonts w:ascii="Century Gothic" w:hAnsi="Century Gothic" w:cs="Arial"/>
          <w:sz w:val="18"/>
          <w:szCs w:val="18"/>
        </w:rPr>
      </w:pPr>
    </w:p>
    <w:tbl>
      <w:tblPr>
        <w:tblStyle w:val="TableGrid1"/>
        <w:tblW w:w="0" w:type="auto"/>
        <w:tblLook w:val="04A0" w:firstRow="1" w:lastRow="0" w:firstColumn="1" w:lastColumn="0" w:noHBand="0" w:noVBand="1"/>
      </w:tblPr>
      <w:tblGrid>
        <w:gridCol w:w="1818"/>
        <w:gridCol w:w="1830"/>
        <w:gridCol w:w="4050"/>
        <w:gridCol w:w="1763"/>
      </w:tblGrid>
      <w:tr w:rsidR="00A661FD" w:rsidRPr="001C6274" w:rsidTr="00A661FD">
        <w:tc>
          <w:tcPr>
            <w:tcW w:w="1818" w:type="dxa"/>
            <w:shd w:val="clear" w:color="auto" w:fill="BFBFBF" w:themeFill="background1" w:themeFillShade="BF"/>
          </w:tcPr>
          <w:p w:rsidR="00A661FD" w:rsidRPr="001C6274" w:rsidRDefault="00A661FD" w:rsidP="00A661FD">
            <w:pPr>
              <w:rPr>
                <w:rFonts w:ascii="Century Gothic" w:hAnsi="Century Gothic" w:cs="Arial"/>
                <w:b/>
                <w:sz w:val="18"/>
                <w:szCs w:val="18"/>
              </w:rPr>
            </w:pPr>
            <w:r w:rsidRPr="001C6274">
              <w:rPr>
                <w:rFonts w:ascii="Century Gothic" w:hAnsi="Century Gothic" w:cs="Arial"/>
                <w:b/>
                <w:sz w:val="18"/>
                <w:szCs w:val="18"/>
              </w:rPr>
              <w:t xml:space="preserve">Objective </w:t>
            </w:r>
          </w:p>
        </w:tc>
        <w:tc>
          <w:tcPr>
            <w:tcW w:w="1710" w:type="dxa"/>
            <w:shd w:val="clear" w:color="auto" w:fill="BFBFBF" w:themeFill="background1" w:themeFillShade="BF"/>
          </w:tcPr>
          <w:p w:rsidR="00A661FD" w:rsidRPr="001C6274" w:rsidRDefault="00A661FD" w:rsidP="00A661FD">
            <w:pPr>
              <w:rPr>
                <w:rFonts w:ascii="Century Gothic" w:hAnsi="Century Gothic" w:cs="Arial"/>
                <w:b/>
                <w:sz w:val="18"/>
                <w:szCs w:val="18"/>
              </w:rPr>
            </w:pPr>
            <w:r w:rsidRPr="001C6274">
              <w:rPr>
                <w:rFonts w:ascii="Century Gothic" w:hAnsi="Century Gothic" w:cs="Arial"/>
                <w:b/>
                <w:sz w:val="18"/>
                <w:szCs w:val="18"/>
              </w:rPr>
              <w:t>Indicator</w:t>
            </w:r>
          </w:p>
        </w:tc>
        <w:tc>
          <w:tcPr>
            <w:tcW w:w="4050" w:type="dxa"/>
            <w:shd w:val="clear" w:color="auto" w:fill="BFBFBF" w:themeFill="background1" w:themeFillShade="BF"/>
          </w:tcPr>
          <w:p w:rsidR="00A661FD" w:rsidRPr="001C6274" w:rsidRDefault="00A661FD" w:rsidP="00A661FD">
            <w:pPr>
              <w:rPr>
                <w:rFonts w:ascii="Century Gothic" w:hAnsi="Century Gothic" w:cs="Arial"/>
                <w:b/>
                <w:sz w:val="18"/>
                <w:szCs w:val="18"/>
              </w:rPr>
            </w:pPr>
            <w:r w:rsidRPr="001C6274">
              <w:rPr>
                <w:rFonts w:ascii="Century Gothic" w:hAnsi="Century Gothic" w:cs="Arial"/>
                <w:b/>
                <w:sz w:val="18"/>
                <w:szCs w:val="18"/>
              </w:rPr>
              <w:t>Question(s)</w:t>
            </w:r>
          </w:p>
        </w:tc>
        <w:tc>
          <w:tcPr>
            <w:tcW w:w="1664" w:type="dxa"/>
            <w:shd w:val="clear" w:color="auto" w:fill="BFBFBF" w:themeFill="background1" w:themeFillShade="BF"/>
          </w:tcPr>
          <w:p w:rsidR="00A661FD" w:rsidRPr="001C6274" w:rsidRDefault="00A661FD" w:rsidP="00A661FD">
            <w:pPr>
              <w:rPr>
                <w:rFonts w:ascii="Century Gothic" w:hAnsi="Century Gothic" w:cs="Arial"/>
                <w:b/>
                <w:sz w:val="18"/>
                <w:szCs w:val="18"/>
              </w:rPr>
            </w:pPr>
            <w:r w:rsidRPr="001C6274">
              <w:rPr>
                <w:rFonts w:ascii="Century Gothic" w:hAnsi="Century Gothic" w:cs="Arial"/>
                <w:b/>
                <w:sz w:val="18"/>
                <w:szCs w:val="18"/>
              </w:rPr>
              <w:t>Evaluation instrument (s)</w:t>
            </w:r>
          </w:p>
        </w:tc>
      </w:tr>
      <w:tr w:rsidR="00A661FD" w:rsidRPr="001C6274" w:rsidTr="00A661FD">
        <w:tc>
          <w:tcPr>
            <w:tcW w:w="1818" w:type="dxa"/>
          </w:tcPr>
          <w:p w:rsidR="00A661FD" w:rsidRPr="001C6274" w:rsidRDefault="00A661FD" w:rsidP="00A661FD">
            <w:pPr>
              <w:rPr>
                <w:rFonts w:ascii="Century Gothic" w:hAnsi="Century Gothic" w:cs="Arial"/>
                <w:sz w:val="18"/>
                <w:szCs w:val="18"/>
                <w:lang w:val="en-GB"/>
              </w:rPr>
            </w:pPr>
            <w:r w:rsidRPr="001C6274">
              <w:rPr>
                <w:rFonts w:ascii="Century Gothic" w:hAnsi="Century Gothic" w:cs="Arial"/>
                <w:sz w:val="18"/>
                <w:szCs w:val="18"/>
                <w:lang w:val="en-GB"/>
              </w:rPr>
              <w:t>To evaluate whether the programme is being implemented effectively and efficiently.</w:t>
            </w:r>
          </w:p>
        </w:tc>
        <w:tc>
          <w:tcPr>
            <w:tcW w:w="1710" w:type="dxa"/>
          </w:tcPr>
          <w:p w:rsidR="00A661FD" w:rsidRPr="001C6274" w:rsidRDefault="00A661FD" w:rsidP="00A661FD">
            <w:pPr>
              <w:rPr>
                <w:rFonts w:ascii="Century Gothic" w:hAnsi="Century Gothic" w:cs="Arial"/>
                <w:sz w:val="18"/>
                <w:szCs w:val="18"/>
              </w:rPr>
            </w:pPr>
            <w:r w:rsidRPr="001C6274">
              <w:rPr>
                <w:rFonts w:ascii="Century Gothic" w:hAnsi="Century Gothic" w:cs="Arial"/>
                <w:sz w:val="18"/>
                <w:szCs w:val="18"/>
              </w:rPr>
              <w:t>Improved project management and service delivery capacity.</w:t>
            </w:r>
          </w:p>
        </w:tc>
        <w:tc>
          <w:tcPr>
            <w:tcW w:w="4050" w:type="dxa"/>
          </w:tcPr>
          <w:p w:rsidR="00A661FD" w:rsidRPr="001C6274" w:rsidRDefault="00A661FD" w:rsidP="00A661FD">
            <w:pPr>
              <w:spacing w:after="200" w:line="276" w:lineRule="auto"/>
              <w:contextualSpacing/>
              <w:jc w:val="center"/>
              <w:rPr>
                <w:rFonts w:ascii="Century Gothic" w:eastAsiaTheme="minorHAnsi" w:hAnsi="Century Gothic" w:cs="Arial"/>
                <w:sz w:val="18"/>
                <w:szCs w:val="18"/>
                <w:u w:val="single"/>
              </w:rPr>
            </w:pPr>
            <w:r w:rsidRPr="001C6274">
              <w:rPr>
                <w:rFonts w:ascii="Century Gothic" w:eastAsiaTheme="minorHAnsi" w:hAnsi="Century Gothic" w:cs="Arial"/>
                <w:sz w:val="18"/>
                <w:szCs w:val="18"/>
                <w:u w:val="single"/>
              </w:rPr>
              <w:t>Project Management capacity</w:t>
            </w:r>
          </w:p>
          <w:p w:rsidR="00A661FD" w:rsidRPr="001C6274" w:rsidRDefault="00A661FD" w:rsidP="00A661FD">
            <w:pPr>
              <w:spacing w:after="200" w:line="276" w:lineRule="auto"/>
              <w:contextualSpacing/>
              <w:rPr>
                <w:rFonts w:ascii="Century Gothic" w:eastAsiaTheme="minorHAnsi" w:hAnsi="Century Gothic" w:cs="Arial"/>
                <w:sz w:val="18"/>
                <w:szCs w:val="18"/>
              </w:rPr>
            </w:pPr>
          </w:p>
          <w:p w:rsidR="00A661FD" w:rsidRPr="001C6274" w:rsidRDefault="00A661FD" w:rsidP="00194679">
            <w:pPr>
              <w:numPr>
                <w:ilvl w:val="0"/>
                <w:numId w:val="31"/>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Do you have a project implementation plan? (As a follow-up question, the respondent should be asked to map out the plan i.e. the CASP project life cycle/ implementation process even if it is not formally documented.)</w:t>
            </w:r>
          </w:p>
          <w:p w:rsidR="00A661FD" w:rsidRPr="001C6274" w:rsidRDefault="00A661FD" w:rsidP="00194679">
            <w:pPr>
              <w:numPr>
                <w:ilvl w:val="0"/>
                <w:numId w:val="31"/>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Do you conduct a feasibility study before administering the grant?</w:t>
            </w:r>
          </w:p>
          <w:p w:rsidR="00A661FD" w:rsidRPr="001C6274" w:rsidRDefault="00A661FD" w:rsidP="00194679">
            <w:pPr>
              <w:numPr>
                <w:ilvl w:val="0"/>
                <w:numId w:val="31"/>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 xml:space="preserve">To what extent are activities carried out as planned? (Are planned outputs achieved? Is expenditure according to budget? Are projects completed within set time frames?). </w:t>
            </w:r>
          </w:p>
          <w:p w:rsidR="00A661FD" w:rsidRPr="001C6274" w:rsidRDefault="00A661FD" w:rsidP="00A661FD">
            <w:pPr>
              <w:spacing w:after="200" w:line="276" w:lineRule="auto"/>
              <w:contextualSpacing/>
              <w:rPr>
                <w:rFonts w:ascii="Century Gothic" w:eastAsiaTheme="minorHAnsi" w:hAnsi="Century Gothic" w:cs="Arial"/>
                <w:sz w:val="18"/>
                <w:szCs w:val="18"/>
              </w:rPr>
            </w:pPr>
            <w:r w:rsidRPr="001C6274">
              <w:rPr>
                <w:rFonts w:ascii="Century Gothic" w:eastAsiaTheme="minorHAnsi" w:hAnsi="Century Gothic" w:cs="Arial"/>
                <w:sz w:val="18"/>
                <w:szCs w:val="18"/>
              </w:rPr>
              <w:t>(Specific references could be made to deviations reflected in the Annual &amp; quarterly reports &amp;  explanation thereof).</w:t>
            </w:r>
          </w:p>
          <w:p w:rsidR="00A661FD" w:rsidRPr="001C6274" w:rsidRDefault="00A661FD" w:rsidP="00194679">
            <w:pPr>
              <w:numPr>
                <w:ilvl w:val="0"/>
                <w:numId w:val="34"/>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How do you monitor the implementation of projects? how often? (The quality of the M&amp;E Framework should be reviewed and the extent to which the Department adheres to it.) To what extent do you conduct monitoring to determine whether procured items/services are delivered in accordance with required specifications and expenditure?</w:t>
            </w:r>
          </w:p>
          <w:p w:rsidR="00A661FD" w:rsidRPr="001C6274" w:rsidRDefault="00A661FD" w:rsidP="00194679">
            <w:pPr>
              <w:numPr>
                <w:ilvl w:val="0"/>
                <w:numId w:val="31"/>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Have you conducted project risk assessment? Have you put in place control/preventive measures based on risk assessment?</w:t>
            </w:r>
          </w:p>
          <w:p w:rsidR="00A661FD" w:rsidRPr="001C6274" w:rsidRDefault="00A661FD" w:rsidP="00194679">
            <w:pPr>
              <w:numPr>
                <w:ilvl w:val="0"/>
                <w:numId w:val="31"/>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 xml:space="preserve">Is there any form of sharing of good practices and learning from challenges? - </w:t>
            </w:r>
            <w:r w:rsidRPr="001C6274">
              <w:rPr>
                <w:rFonts w:ascii="Century Gothic" w:eastAsiaTheme="minorHAnsi" w:hAnsi="Century Gothic" w:cs="Arial"/>
                <w:sz w:val="18"/>
                <w:szCs w:val="18"/>
              </w:rPr>
              <w:lastRenderedPageBreak/>
              <w:t>Do you take corrective measures? (Organisational learning)</w:t>
            </w:r>
          </w:p>
          <w:p w:rsidR="00A661FD" w:rsidRPr="001C6274" w:rsidRDefault="00A661FD" w:rsidP="00A661FD">
            <w:pPr>
              <w:spacing w:after="200" w:line="276" w:lineRule="auto"/>
              <w:contextualSpacing/>
              <w:rPr>
                <w:rFonts w:ascii="Century Gothic" w:eastAsiaTheme="minorHAnsi" w:hAnsi="Century Gothic" w:cs="Arial"/>
                <w:sz w:val="18"/>
                <w:szCs w:val="18"/>
              </w:rPr>
            </w:pPr>
            <w:r w:rsidRPr="001C6274">
              <w:rPr>
                <w:rFonts w:ascii="Century Gothic" w:eastAsiaTheme="minorHAnsi" w:hAnsi="Century Gothic" w:cs="Arial"/>
                <w:sz w:val="18"/>
                <w:szCs w:val="18"/>
              </w:rPr>
              <w:t>[Respondents should describe both the good practices and the challenges experienced – for example, why are some projects failing /not completed?].</w:t>
            </w:r>
          </w:p>
          <w:p w:rsidR="00A661FD" w:rsidRPr="001C6274" w:rsidRDefault="00A661FD" w:rsidP="00194679">
            <w:pPr>
              <w:numPr>
                <w:ilvl w:val="0"/>
                <w:numId w:val="35"/>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 xml:space="preserve">Do you prioritise vulnerable groups in your projects? (i.e. youth, women and people with disabilities) If so, provide the Departmental targets for the past three years and performance against these targets.  </w:t>
            </w:r>
          </w:p>
          <w:p w:rsidR="00A661FD" w:rsidRPr="001C6274" w:rsidRDefault="00A661FD" w:rsidP="00055C0F">
            <w:pPr>
              <w:spacing w:line="276" w:lineRule="auto"/>
              <w:contextualSpacing/>
              <w:rPr>
                <w:rFonts w:ascii="Century Gothic" w:eastAsiaTheme="minorHAnsi" w:hAnsi="Century Gothic" w:cs="Arial"/>
                <w:sz w:val="18"/>
                <w:szCs w:val="18"/>
              </w:rPr>
            </w:pPr>
          </w:p>
          <w:p w:rsidR="00A661FD" w:rsidRPr="001C6274" w:rsidRDefault="00A661FD" w:rsidP="00055C0F">
            <w:pPr>
              <w:spacing w:line="276" w:lineRule="auto"/>
              <w:contextualSpacing/>
              <w:rPr>
                <w:rFonts w:ascii="Century Gothic" w:eastAsiaTheme="minorHAnsi" w:hAnsi="Century Gothic" w:cs="Arial"/>
                <w:sz w:val="18"/>
                <w:szCs w:val="18"/>
                <w:u w:val="single"/>
              </w:rPr>
            </w:pPr>
            <w:r w:rsidRPr="001C6274">
              <w:rPr>
                <w:rFonts w:ascii="Century Gothic" w:eastAsiaTheme="minorHAnsi" w:hAnsi="Century Gothic" w:cs="Arial"/>
                <w:sz w:val="18"/>
                <w:szCs w:val="18"/>
                <w:u w:val="single"/>
              </w:rPr>
              <w:t>Service Delivery Capacity</w:t>
            </w:r>
          </w:p>
          <w:p w:rsidR="00A661FD" w:rsidRPr="001C6274" w:rsidRDefault="00A661FD" w:rsidP="00055C0F">
            <w:pPr>
              <w:spacing w:line="276" w:lineRule="auto"/>
              <w:contextualSpacing/>
              <w:rPr>
                <w:rFonts w:ascii="Century Gothic" w:eastAsiaTheme="minorHAnsi" w:hAnsi="Century Gothic" w:cs="Arial"/>
                <w:sz w:val="18"/>
                <w:szCs w:val="18"/>
              </w:rPr>
            </w:pPr>
          </w:p>
          <w:p w:rsidR="00A661FD" w:rsidRPr="001C6274" w:rsidRDefault="00A661FD" w:rsidP="00194679">
            <w:pPr>
              <w:numPr>
                <w:ilvl w:val="0"/>
                <w:numId w:val="34"/>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Are you dedicated to CASP or do you have other additional responsibilities? (Follow-up questions would be to determine whether they had been properly oriented on the programme, whether they have any formal training in Agriculture and whether staff is sufficient to carry out CASP responsibilities).</w:t>
            </w:r>
          </w:p>
          <w:p w:rsidR="00A661FD" w:rsidRPr="001C6274" w:rsidRDefault="00A661FD" w:rsidP="00194679">
            <w:pPr>
              <w:numPr>
                <w:ilvl w:val="0"/>
                <w:numId w:val="34"/>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What is the turnaround time for CASP grant approval? (i.e. approval of business plans?) what is the target period? Are you adhering to it, if not, what are the bottlenecks? – provide evidence</w:t>
            </w:r>
          </w:p>
          <w:p w:rsidR="00A661FD" w:rsidRPr="001C6274" w:rsidRDefault="00A661FD" w:rsidP="00194679">
            <w:pPr>
              <w:numPr>
                <w:ilvl w:val="0"/>
                <w:numId w:val="34"/>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Is there any feedback mechanism for the applicants? (basic application tracking system)?</w:t>
            </w:r>
          </w:p>
          <w:p w:rsidR="00A661FD" w:rsidRPr="001C6274" w:rsidRDefault="00A661FD" w:rsidP="00194679">
            <w:pPr>
              <w:numPr>
                <w:ilvl w:val="0"/>
                <w:numId w:val="34"/>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Do you inform unsuccessful applicants of the outcome? Are the reasons provided?</w:t>
            </w:r>
          </w:p>
          <w:p w:rsidR="00A661FD" w:rsidRPr="001C6274" w:rsidRDefault="00A661FD" w:rsidP="00194679">
            <w:pPr>
              <w:numPr>
                <w:ilvl w:val="0"/>
                <w:numId w:val="34"/>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What is the turnaround time for the procurement process of farming infrastructure? what is the target period? Are you adhering to it, if not, what are the bottlenecks? – provide evidence</w:t>
            </w:r>
          </w:p>
          <w:p w:rsidR="00A661FD" w:rsidRPr="001C6274" w:rsidRDefault="00A661FD" w:rsidP="00194679">
            <w:pPr>
              <w:numPr>
                <w:ilvl w:val="0"/>
                <w:numId w:val="34"/>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Does the Department have mechanisms in place to deal with fraud and corruption with regard to CASP and other famer support programmes? If available, are they effective?  elaborate</w:t>
            </w:r>
          </w:p>
          <w:p w:rsidR="00A661FD" w:rsidRPr="001C6274" w:rsidRDefault="00A661FD" w:rsidP="00A661FD">
            <w:pPr>
              <w:spacing w:after="200" w:line="276" w:lineRule="auto"/>
              <w:contextualSpacing/>
              <w:rPr>
                <w:rFonts w:ascii="Century Gothic" w:eastAsiaTheme="minorHAnsi" w:hAnsi="Century Gothic" w:cs="Arial"/>
                <w:sz w:val="18"/>
                <w:szCs w:val="18"/>
              </w:rPr>
            </w:pPr>
          </w:p>
        </w:tc>
        <w:tc>
          <w:tcPr>
            <w:tcW w:w="1664" w:type="dxa"/>
          </w:tcPr>
          <w:p w:rsidR="00A661FD" w:rsidRPr="001C6274" w:rsidRDefault="00A661FD" w:rsidP="00194679">
            <w:pPr>
              <w:numPr>
                <w:ilvl w:val="0"/>
                <w:numId w:val="31"/>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lastRenderedPageBreak/>
              <w:t>Document analysis</w:t>
            </w:r>
          </w:p>
          <w:p w:rsidR="00A661FD" w:rsidRPr="001C6274" w:rsidRDefault="00A661FD" w:rsidP="00194679">
            <w:pPr>
              <w:numPr>
                <w:ilvl w:val="0"/>
                <w:numId w:val="31"/>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Interviews</w:t>
            </w:r>
          </w:p>
        </w:tc>
      </w:tr>
      <w:tr w:rsidR="00A661FD" w:rsidRPr="001C6274" w:rsidTr="00A661FD">
        <w:tc>
          <w:tcPr>
            <w:tcW w:w="1818" w:type="dxa"/>
          </w:tcPr>
          <w:p w:rsidR="00A661FD" w:rsidRPr="001C6274" w:rsidRDefault="00A661FD" w:rsidP="00A661FD">
            <w:pPr>
              <w:rPr>
                <w:rFonts w:ascii="Century Gothic" w:hAnsi="Century Gothic" w:cs="Arial"/>
                <w:sz w:val="18"/>
                <w:szCs w:val="18"/>
              </w:rPr>
            </w:pPr>
          </w:p>
        </w:tc>
        <w:tc>
          <w:tcPr>
            <w:tcW w:w="1710" w:type="dxa"/>
          </w:tcPr>
          <w:p w:rsidR="00A661FD" w:rsidRPr="001C6274" w:rsidRDefault="00A661FD" w:rsidP="00A661FD">
            <w:pPr>
              <w:rPr>
                <w:rFonts w:ascii="Century Gothic" w:hAnsi="Century Gothic" w:cs="Arial"/>
                <w:sz w:val="18"/>
                <w:szCs w:val="18"/>
              </w:rPr>
            </w:pPr>
            <w:r w:rsidRPr="001C6274">
              <w:rPr>
                <w:rFonts w:ascii="Century Gothic" w:hAnsi="Century Gothic" w:cs="Arial"/>
                <w:sz w:val="18"/>
                <w:szCs w:val="18"/>
              </w:rPr>
              <w:t xml:space="preserve">Accelerated service delivery due to </w:t>
            </w:r>
          </w:p>
          <w:p w:rsidR="00A661FD" w:rsidRPr="001C6274" w:rsidRDefault="00A661FD" w:rsidP="00A661FD">
            <w:pPr>
              <w:rPr>
                <w:rFonts w:ascii="Century Gothic" w:hAnsi="Century Gothic" w:cs="Arial"/>
                <w:sz w:val="18"/>
                <w:szCs w:val="18"/>
              </w:rPr>
            </w:pPr>
            <w:r w:rsidRPr="001C6274">
              <w:rPr>
                <w:rFonts w:ascii="Century Gothic" w:hAnsi="Century Gothic" w:cs="Arial"/>
                <w:sz w:val="18"/>
                <w:szCs w:val="18"/>
              </w:rPr>
              <w:t xml:space="preserve">sound intergovernmental relations and alignment of CASP with other relevant programmes.  </w:t>
            </w:r>
          </w:p>
        </w:tc>
        <w:tc>
          <w:tcPr>
            <w:tcW w:w="4050" w:type="dxa"/>
          </w:tcPr>
          <w:p w:rsidR="00A661FD" w:rsidRPr="001C6274" w:rsidRDefault="00A661FD" w:rsidP="00194679">
            <w:pPr>
              <w:numPr>
                <w:ilvl w:val="0"/>
                <w:numId w:val="33"/>
              </w:numPr>
              <w:ind w:left="162" w:hanging="252"/>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Does CASP form part of Integrated Development Plans (IDPs) and sector/area based plans?</w:t>
            </w:r>
          </w:p>
          <w:p w:rsidR="00A661FD" w:rsidRPr="001C6274" w:rsidRDefault="00A661FD" w:rsidP="00194679">
            <w:pPr>
              <w:numPr>
                <w:ilvl w:val="0"/>
                <w:numId w:val="33"/>
              </w:numPr>
              <w:ind w:left="162" w:hanging="27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How does the Department of Agriculture collaborate with the Department of Rural Development and Land Affairs in ensuring that beneficiaries of land distribution benefit from CASP? Describe institutional mechanisms, procedures and systems that have been put in place to achieve this. Are they effective?</w:t>
            </w:r>
          </w:p>
          <w:p w:rsidR="00A661FD" w:rsidRPr="001C6274" w:rsidRDefault="00A661FD" w:rsidP="00194679">
            <w:pPr>
              <w:numPr>
                <w:ilvl w:val="0"/>
                <w:numId w:val="33"/>
              </w:numPr>
              <w:ind w:left="162" w:hanging="27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 xml:space="preserve">Are the roles and responsibilities of various </w:t>
            </w:r>
            <w:r w:rsidRPr="001C6274">
              <w:rPr>
                <w:rFonts w:ascii="Century Gothic" w:eastAsiaTheme="minorHAnsi" w:hAnsi="Century Gothic" w:cs="Arial"/>
                <w:sz w:val="18"/>
                <w:szCs w:val="18"/>
              </w:rPr>
              <w:lastRenderedPageBreak/>
              <w:t xml:space="preserve">institutional mechanisms responsible for the implementation of CASP (for all three spheres of government) clearly defined? Are there any tensions? elaborate </w:t>
            </w:r>
          </w:p>
          <w:p w:rsidR="00A661FD" w:rsidRPr="001C6274" w:rsidRDefault="00A661FD" w:rsidP="00194679">
            <w:pPr>
              <w:numPr>
                <w:ilvl w:val="0"/>
                <w:numId w:val="33"/>
              </w:numPr>
              <w:ind w:left="162" w:hanging="27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Does the Department have any formal structure aimed at synchronising the activities of various spheres of government (district, provincial and national?) If it exists, is it effective in achieving coordination and integration of CASP functions? (Minutes of meetings should be requested to determine the effectiveness of this structure.)</w:t>
            </w:r>
          </w:p>
          <w:p w:rsidR="00A661FD" w:rsidRPr="001C6274" w:rsidRDefault="00A661FD" w:rsidP="00194679">
            <w:pPr>
              <w:numPr>
                <w:ilvl w:val="0"/>
                <w:numId w:val="33"/>
              </w:numPr>
              <w:ind w:left="162" w:hanging="27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Is there any formal structure comprising the representatives of farmers and the Department? – is it effective? (Minutes of meetings should be requested to determine the effectiveness of this structure.)</w:t>
            </w:r>
          </w:p>
          <w:p w:rsidR="00A661FD" w:rsidRPr="001C6274" w:rsidRDefault="00A661FD" w:rsidP="00194679">
            <w:pPr>
              <w:numPr>
                <w:ilvl w:val="0"/>
                <w:numId w:val="33"/>
              </w:numPr>
              <w:ind w:left="162" w:hanging="27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 xml:space="preserve">To what extent does the Department synchronise the functions of various farmer support programmes to ensure that support is provided in an integrated and coherent manner? elaborate </w:t>
            </w:r>
          </w:p>
          <w:p w:rsidR="00A661FD" w:rsidRPr="001C6274" w:rsidRDefault="00A661FD" w:rsidP="00194679">
            <w:pPr>
              <w:numPr>
                <w:ilvl w:val="0"/>
                <w:numId w:val="33"/>
              </w:numPr>
              <w:ind w:left="162" w:hanging="27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Have you forged any public-private partnerships? If yes, elaborate and describe the benefits of the partnership.</w:t>
            </w:r>
          </w:p>
        </w:tc>
        <w:tc>
          <w:tcPr>
            <w:tcW w:w="1664" w:type="dxa"/>
          </w:tcPr>
          <w:p w:rsidR="00A661FD" w:rsidRPr="001C6274" w:rsidRDefault="00A661FD" w:rsidP="00194679">
            <w:pPr>
              <w:numPr>
                <w:ilvl w:val="0"/>
                <w:numId w:val="31"/>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lastRenderedPageBreak/>
              <w:t>Document analysis</w:t>
            </w:r>
          </w:p>
          <w:p w:rsidR="00A661FD" w:rsidRPr="001C6274" w:rsidRDefault="00A661FD" w:rsidP="00194679">
            <w:pPr>
              <w:numPr>
                <w:ilvl w:val="0"/>
                <w:numId w:val="31"/>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Interviews</w:t>
            </w:r>
          </w:p>
          <w:p w:rsidR="00A661FD" w:rsidRPr="001C6274" w:rsidRDefault="00A661FD" w:rsidP="00194679">
            <w:pPr>
              <w:numPr>
                <w:ilvl w:val="0"/>
                <w:numId w:val="31"/>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Site visits</w:t>
            </w:r>
          </w:p>
        </w:tc>
      </w:tr>
      <w:tr w:rsidR="00A661FD" w:rsidRPr="001C6274" w:rsidTr="00A661FD">
        <w:tc>
          <w:tcPr>
            <w:tcW w:w="1818" w:type="dxa"/>
          </w:tcPr>
          <w:p w:rsidR="00A661FD" w:rsidRPr="001C6274" w:rsidRDefault="00A661FD" w:rsidP="00A661FD">
            <w:pPr>
              <w:rPr>
                <w:rFonts w:ascii="Century Gothic" w:hAnsi="Century Gothic" w:cs="Arial"/>
                <w:sz w:val="18"/>
                <w:szCs w:val="18"/>
                <w:lang w:val="en-GB"/>
              </w:rPr>
            </w:pPr>
            <w:r w:rsidRPr="001C6274">
              <w:rPr>
                <w:rFonts w:ascii="Century Gothic" w:hAnsi="Century Gothic" w:cs="Arial"/>
                <w:sz w:val="18"/>
                <w:szCs w:val="18"/>
                <w:lang w:val="en-GB"/>
              </w:rPr>
              <w:lastRenderedPageBreak/>
              <w:t>To evaluate whether the objectives of CASP have been achieved / are being achieved. (focusing on implementation strategies of CASP).</w:t>
            </w:r>
          </w:p>
          <w:p w:rsidR="00A661FD" w:rsidRPr="001C6274" w:rsidRDefault="00A661FD" w:rsidP="00A661FD">
            <w:pPr>
              <w:rPr>
                <w:rFonts w:ascii="Century Gothic" w:hAnsi="Century Gothic" w:cs="Arial"/>
                <w:sz w:val="18"/>
                <w:szCs w:val="18"/>
                <w:lang w:val="en-GB"/>
              </w:rPr>
            </w:pPr>
          </w:p>
          <w:p w:rsidR="00A661FD" w:rsidRPr="001C6274" w:rsidRDefault="00A661FD" w:rsidP="00A661FD">
            <w:pPr>
              <w:rPr>
                <w:rFonts w:ascii="Century Gothic" w:hAnsi="Century Gothic" w:cs="Arial"/>
                <w:sz w:val="18"/>
                <w:szCs w:val="18"/>
              </w:rPr>
            </w:pPr>
          </w:p>
        </w:tc>
        <w:tc>
          <w:tcPr>
            <w:tcW w:w="1710" w:type="dxa"/>
          </w:tcPr>
          <w:p w:rsidR="00A661FD" w:rsidRPr="001C6274" w:rsidRDefault="00A661FD" w:rsidP="00A661FD">
            <w:pPr>
              <w:rPr>
                <w:rFonts w:ascii="Century Gothic" w:hAnsi="Century Gothic" w:cs="Arial"/>
                <w:sz w:val="18"/>
                <w:szCs w:val="18"/>
              </w:rPr>
            </w:pPr>
            <w:r w:rsidRPr="001C6274">
              <w:rPr>
                <w:rFonts w:ascii="Century Gothic" w:hAnsi="Century Gothic" w:cs="Arial"/>
                <w:sz w:val="18"/>
                <w:szCs w:val="18"/>
              </w:rPr>
              <w:t>Impact of CASP operations</w:t>
            </w:r>
          </w:p>
        </w:tc>
        <w:tc>
          <w:tcPr>
            <w:tcW w:w="4050" w:type="dxa"/>
          </w:tcPr>
          <w:p w:rsidR="00A661FD" w:rsidRPr="001C6274" w:rsidRDefault="00A661FD" w:rsidP="00194679">
            <w:pPr>
              <w:numPr>
                <w:ilvl w:val="0"/>
                <w:numId w:val="32"/>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What are the key indicators for the success of the programme? (Is it sustainability, improved income level or improved productivity? - elaborate)</w:t>
            </w:r>
          </w:p>
          <w:p w:rsidR="00A661FD" w:rsidRPr="001C6274" w:rsidRDefault="00A661FD" w:rsidP="00194679">
            <w:pPr>
              <w:numPr>
                <w:ilvl w:val="0"/>
                <w:numId w:val="32"/>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 xml:space="preserve">Have production levels and farm profits improved after the intervention i.e. implementation of CASP support? (What were production &amp;profit levels prior to intervention and what are the current levels? Are the farms sustainable? – (In addition to the responses, business plans and reports of ten randomly selected projects per province should be reviewed). </w:t>
            </w:r>
          </w:p>
          <w:p w:rsidR="00A661FD" w:rsidRPr="001C6274" w:rsidRDefault="00A661FD" w:rsidP="00194679">
            <w:pPr>
              <w:numPr>
                <w:ilvl w:val="0"/>
                <w:numId w:val="32"/>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 xml:space="preserve">How many small-scale farmers have received CASP support since its inception? (i.e. evidence of project statistics should be provided to determine whether the programme has benefitted a significant number of small-scale farmers or is it a drop in the ocean? – these figures should also be viewed against the total number of farmers in a district and province, if such statistics are available). </w:t>
            </w:r>
          </w:p>
          <w:p w:rsidR="00A661FD" w:rsidRPr="001C6274" w:rsidRDefault="00A661FD" w:rsidP="00194679">
            <w:pPr>
              <w:numPr>
                <w:ilvl w:val="0"/>
                <w:numId w:val="32"/>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Do you have an exit strategy to ensure that projects are sustainable?</w:t>
            </w:r>
          </w:p>
          <w:p w:rsidR="00A661FD" w:rsidRPr="001C6274" w:rsidRDefault="00A661FD" w:rsidP="00A661FD">
            <w:pPr>
              <w:rPr>
                <w:rFonts w:ascii="Century Gothic" w:hAnsi="Century Gothic" w:cs="Arial"/>
                <w:sz w:val="18"/>
                <w:szCs w:val="18"/>
              </w:rPr>
            </w:pPr>
          </w:p>
        </w:tc>
        <w:tc>
          <w:tcPr>
            <w:tcW w:w="1664" w:type="dxa"/>
          </w:tcPr>
          <w:p w:rsidR="00A661FD" w:rsidRPr="001C6274" w:rsidRDefault="00A661FD" w:rsidP="00194679">
            <w:pPr>
              <w:numPr>
                <w:ilvl w:val="0"/>
                <w:numId w:val="31"/>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Document analysis</w:t>
            </w:r>
          </w:p>
          <w:p w:rsidR="00A661FD" w:rsidRPr="001C6274" w:rsidRDefault="00A661FD" w:rsidP="00194679">
            <w:pPr>
              <w:numPr>
                <w:ilvl w:val="0"/>
                <w:numId w:val="31"/>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Interviews</w:t>
            </w:r>
          </w:p>
          <w:p w:rsidR="00A661FD" w:rsidRPr="001C6274" w:rsidRDefault="00A661FD" w:rsidP="00A661FD">
            <w:pPr>
              <w:rPr>
                <w:rFonts w:ascii="Century Gothic" w:hAnsi="Century Gothic" w:cs="Arial"/>
                <w:sz w:val="18"/>
                <w:szCs w:val="18"/>
              </w:rPr>
            </w:pPr>
          </w:p>
        </w:tc>
      </w:tr>
      <w:tr w:rsidR="00A661FD" w:rsidRPr="001C6274" w:rsidTr="00A661FD">
        <w:tc>
          <w:tcPr>
            <w:tcW w:w="1818" w:type="dxa"/>
          </w:tcPr>
          <w:p w:rsidR="00A661FD" w:rsidRPr="001C6274" w:rsidRDefault="00A661FD" w:rsidP="00A661FD">
            <w:pPr>
              <w:rPr>
                <w:rFonts w:ascii="Century Gothic" w:hAnsi="Century Gothic" w:cs="Arial"/>
                <w:sz w:val="18"/>
                <w:szCs w:val="18"/>
              </w:rPr>
            </w:pPr>
          </w:p>
        </w:tc>
        <w:tc>
          <w:tcPr>
            <w:tcW w:w="1710" w:type="dxa"/>
          </w:tcPr>
          <w:p w:rsidR="00A661FD" w:rsidRPr="001C6274" w:rsidRDefault="00A661FD" w:rsidP="00A661FD">
            <w:pPr>
              <w:rPr>
                <w:rFonts w:ascii="Century Gothic" w:hAnsi="Century Gothic" w:cs="Arial"/>
                <w:sz w:val="18"/>
                <w:szCs w:val="18"/>
              </w:rPr>
            </w:pPr>
            <w:r w:rsidRPr="001C6274">
              <w:rPr>
                <w:rFonts w:ascii="Century Gothic" w:hAnsi="Century Gothic" w:cs="Arial"/>
                <w:sz w:val="18"/>
                <w:szCs w:val="18"/>
              </w:rPr>
              <w:t xml:space="preserve">Implementation of </w:t>
            </w:r>
            <w:r w:rsidRPr="001C6274">
              <w:rPr>
                <w:rFonts w:ascii="Century Gothic" w:hAnsi="Century Gothic" w:cs="Arial"/>
                <w:sz w:val="18"/>
                <w:szCs w:val="18"/>
                <w:u w:val="single"/>
              </w:rPr>
              <w:t>all</w:t>
            </w:r>
            <w:r w:rsidRPr="001C6274">
              <w:rPr>
                <w:rFonts w:ascii="Century Gothic" w:hAnsi="Century Gothic" w:cs="Arial"/>
                <w:sz w:val="18"/>
                <w:szCs w:val="18"/>
              </w:rPr>
              <w:t xml:space="preserve"> CASP pillars to ensure that it achieves its </w:t>
            </w:r>
            <w:r w:rsidRPr="001C6274">
              <w:rPr>
                <w:rFonts w:ascii="Century Gothic" w:hAnsi="Century Gothic" w:cs="Arial"/>
                <w:sz w:val="18"/>
                <w:szCs w:val="18"/>
              </w:rPr>
              <w:lastRenderedPageBreak/>
              <w:t xml:space="preserve">overall goal of providing comprehensive support to small scale &amp; emerging farmers. </w:t>
            </w:r>
          </w:p>
        </w:tc>
        <w:tc>
          <w:tcPr>
            <w:tcW w:w="4050" w:type="dxa"/>
          </w:tcPr>
          <w:p w:rsidR="00A661FD" w:rsidRPr="001C6274" w:rsidRDefault="00A661FD" w:rsidP="00A661FD">
            <w:pPr>
              <w:spacing w:after="200" w:line="276" w:lineRule="auto"/>
              <w:contextualSpacing/>
              <w:jc w:val="center"/>
              <w:rPr>
                <w:rFonts w:ascii="Century Gothic" w:eastAsiaTheme="minorHAnsi" w:hAnsi="Century Gothic" w:cs="Arial"/>
                <w:sz w:val="18"/>
                <w:szCs w:val="18"/>
                <w:u w:val="single"/>
              </w:rPr>
            </w:pPr>
            <w:r w:rsidRPr="001C6274">
              <w:rPr>
                <w:rFonts w:ascii="Century Gothic" w:eastAsiaTheme="minorHAnsi" w:hAnsi="Century Gothic" w:cs="Arial"/>
                <w:sz w:val="18"/>
                <w:szCs w:val="18"/>
                <w:u w:val="single"/>
              </w:rPr>
              <w:lastRenderedPageBreak/>
              <w:t>General implementation patterns</w:t>
            </w:r>
          </w:p>
          <w:p w:rsidR="00A661FD" w:rsidRPr="001C6274" w:rsidRDefault="00A661FD" w:rsidP="00A661FD">
            <w:pPr>
              <w:spacing w:after="200" w:line="276" w:lineRule="auto"/>
              <w:contextualSpacing/>
              <w:rPr>
                <w:rFonts w:ascii="Century Gothic" w:eastAsiaTheme="minorHAnsi" w:hAnsi="Century Gothic" w:cs="Arial"/>
                <w:sz w:val="18"/>
                <w:szCs w:val="18"/>
              </w:rPr>
            </w:pPr>
          </w:p>
          <w:p w:rsidR="00A661FD" w:rsidRPr="001C6274" w:rsidRDefault="00A661FD" w:rsidP="00194679">
            <w:pPr>
              <w:numPr>
                <w:ilvl w:val="0"/>
                <w:numId w:val="36"/>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Which pillars of CASP have been implemented?</w:t>
            </w:r>
          </w:p>
          <w:p w:rsidR="00A661FD" w:rsidRPr="001C6274" w:rsidRDefault="00A661FD" w:rsidP="00194679">
            <w:pPr>
              <w:numPr>
                <w:ilvl w:val="0"/>
                <w:numId w:val="36"/>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lastRenderedPageBreak/>
              <w:t>What are the reasons for the variations in the implementation? Is there a specific focus to some pillars? If so, why?</w:t>
            </w:r>
          </w:p>
          <w:p w:rsidR="00A661FD" w:rsidRPr="001C6274" w:rsidRDefault="00A661FD" w:rsidP="00194679">
            <w:pPr>
              <w:numPr>
                <w:ilvl w:val="0"/>
                <w:numId w:val="36"/>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Why is CASP budget not distributed equally across the pillars to ensure equal implementation of the pillars?</w:t>
            </w:r>
          </w:p>
          <w:p w:rsidR="00A661FD" w:rsidRPr="001C6274" w:rsidRDefault="00A661FD" w:rsidP="00A661FD">
            <w:pPr>
              <w:spacing w:after="200" w:line="276" w:lineRule="auto"/>
              <w:contextualSpacing/>
              <w:rPr>
                <w:rFonts w:ascii="Century Gothic" w:eastAsiaTheme="minorHAnsi" w:hAnsi="Century Gothic" w:cs="Arial"/>
                <w:sz w:val="18"/>
                <w:szCs w:val="18"/>
              </w:rPr>
            </w:pPr>
          </w:p>
          <w:p w:rsidR="00A661FD" w:rsidRPr="001C6274" w:rsidRDefault="00A661FD" w:rsidP="00A661FD">
            <w:pPr>
              <w:rPr>
                <w:rFonts w:ascii="Century Gothic" w:hAnsi="Century Gothic" w:cs="Arial"/>
                <w:sz w:val="18"/>
                <w:szCs w:val="18"/>
                <w:u w:val="single"/>
              </w:rPr>
            </w:pPr>
          </w:p>
        </w:tc>
        <w:tc>
          <w:tcPr>
            <w:tcW w:w="1664" w:type="dxa"/>
          </w:tcPr>
          <w:p w:rsidR="00A661FD" w:rsidRPr="001C6274" w:rsidRDefault="00A661FD" w:rsidP="00194679">
            <w:pPr>
              <w:numPr>
                <w:ilvl w:val="0"/>
                <w:numId w:val="31"/>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lastRenderedPageBreak/>
              <w:t>Document analysis</w:t>
            </w:r>
          </w:p>
          <w:p w:rsidR="00A661FD" w:rsidRPr="001C6274" w:rsidRDefault="00A661FD" w:rsidP="00194679">
            <w:pPr>
              <w:numPr>
                <w:ilvl w:val="0"/>
                <w:numId w:val="31"/>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Interviews</w:t>
            </w:r>
          </w:p>
          <w:p w:rsidR="00A661FD" w:rsidRPr="001C6274" w:rsidRDefault="00A661FD" w:rsidP="00194679">
            <w:pPr>
              <w:numPr>
                <w:ilvl w:val="0"/>
                <w:numId w:val="31"/>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Site visits</w:t>
            </w:r>
          </w:p>
          <w:p w:rsidR="00A661FD" w:rsidRPr="001C6274" w:rsidRDefault="00A661FD" w:rsidP="00A661FD">
            <w:pPr>
              <w:rPr>
                <w:rFonts w:ascii="Century Gothic" w:hAnsi="Century Gothic" w:cs="Arial"/>
                <w:sz w:val="18"/>
                <w:szCs w:val="18"/>
              </w:rPr>
            </w:pPr>
          </w:p>
        </w:tc>
      </w:tr>
      <w:tr w:rsidR="00A661FD" w:rsidRPr="001C6274" w:rsidTr="00A661FD">
        <w:tc>
          <w:tcPr>
            <w:tcW w:w="1818" w:type="dxa"/>
          </w:tcPr>
          <w:p w:rsidR="00A661FD" w:rsidRPr="001C6274" w:rsidRDefault="00A661FD" w:rsidP="00A661FD">
            <w:pPr>
              <w:rPr>
                <w:rFonts w:ascii="Century Gothic" w:hAnsi="Century Gothic" w:cs="Arial"/>
                <w:sz w:val="18"/>
                <w:szCs w:val="18"/>
              </w:rPr>
            </w:pPr>
          </w:p>
        </w:tc>
        <w:tc>
          <w:tcPr>
            <w:tcW w:w="1710" w:type="dxa"/>
          </w:tcPr>
          <w:p w:rsidR="00A661FD" w:rsidRPr="001C6274" w:rsidRDefault="00A661FD" w:rsidP="00A661FD">
            <w:pPr>
              <w:rPr>
                <w:rFonts w:ascii="Century Gothic" w:hAnsi="Century Gothic" w:cs="Arial"/>
                <w:sz w:val="18"/>
                <w:szCs w:val="18"/>
              </w:rPr>
            </w:pPr>
            <w:r w:rsidRPr="001C6274">
              <w:rPr>
                <w:rFonts w:ascii="Century Gothic" w:hAnsi="Century Gothic" w:cs="Arial"/>
                <w:sz w:val="18"/>
                <w:szCs w:val="18"/>
              </w:rPr>
              <w:t>Increased Access of CASP support to the targeted group.</w:t>
            </w:r>
          </w:p>
        </w:tc>
        <w:tc>
          <w:tcPr>
            <w:tcW w:w="4050" w:type="dxa"/>
          </w:tcPr>
          <w:p w:rsidR="00A661FD" w:rsidRPr="001C6274" w:rsidRDefault="00A661FD" w:rsidP="00A661FD">
            <w:pPr>
              <w:spacing w:after="200" w:line="276" w:lineRule="auto"/>
              <w:contextualSpacing/>
              <w:jc w:val="center"/>
              <w:rPr>
                <w:rFonts w:ascii="Century Gothic" w:eastAsiaTheme="minorHAnsi" w:hAnsi="Century Gothic" w:cs="Arial"/>
                <w:sz w:val="18"/>
                <w:szCs w:val="18"/>
                <w:u w:val="single"/>
              </w:rPr>
            </w:pPr>
            <w:r w:rsidRPr="001C6274">
              <w:rPr>
                <w:rFonts w:ascii="Century Gothic" w:eastAsiaTheme="minorHAnsi" w:hAnsi="Century Gothic" w:cs="Arial"/>
                <w:sz w:val="18"/>
                <w:szCs w:val="18"/>
                <w:u w:val="single"/>
              </w:rPr>
              <w:t>Pillar 1: Information and knowledge Management</w:t>
            </w:r>
          </w:p>
          <w:p w:rsidR="00A661FD" w:rsidRPr="001C6274" w:rsidRDefault="00A661FD" w:rsidP="00A661FD">
            <w:pPr>
              <w:spacing w:after="200" w:line="276" w:lineRule="auto"/>
              <w:contextualSpacing/>
              <w:jc w:val="center"/>
              <w:rPr>
                <w:rFonts w:ascii="Century Gothic" w:eastAsiaTheme="minorHAnsi" w:hAnsi="Century Gothic" w:cs="Arial"/>
                <w:sz w:val="18"/>
                <w:szCs w:val="18"/>
                <w:u w:val="single"/>
              </w:rPr>
            </w:pPr>
          </w:p>
          <w:p w:rsidR="00A661FD" w:rsidRPr="001C6274" w:rsidRDefault="00A661FD" w:rsidP="00194679">
            <w:pPr>
              <w:numPr>
                <w:ilvl w:val="0"/>
                <w:numId w:val="31"/>
              </w:numPr>
              <w:ind w:left="162" w:hanging="27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Describe the information management strategy/ system used for this programme (CASP)?</w:t>
            </w:r>
          </w:p>
          <w:p w:rsidR="00A661FD" w:rsidRPr="001C6274" w:rsidRDefault="00A661FD" w:rsidP="00194679">
            <w:pPr>
              <w:numPr>
                <w:ilvl w:val="0"/>
                <w:numId w:val="35"/>
              </w:numPr>
              <w:ind w:left="162" w:hanging="27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Do you keep a database/ register for all farmers in your province / district?</w:t>
            </w:r>
          </w:p>
          <w:p w:rsidR="00A661FD" w:rsidRPr="001C6274" w:rsidRDefault="00A661FD" w:rsidP="00194679">
            <w:pPr>
              <w:numPr>
                <w:ilvl w:val="0"/>
                <w:numId w:val="35"/>
              </w:numPr>
              <w:ind w:left="162" w:hanging="27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Who are the primary beneficiaries (subsistence, small-scale, emerging or commercial farmers? and who are the secondary beneficiaries?</w:t>
            </w:r>
          </w:p>
          <w:p w:rsidR="00A661FD" w:rsidRPr="001C6274" w:rsidRDefault="00A661FD" w:rsidP="00194679">
            <w:pPr>
              <w:numPr>
                <w:ilvl w:val="0"/>
                <w:numId w:val="35"/>
              </w:numPr>
              <w:ind w:left="162" w:hanging="27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Do you have any marketing/ communication strategy aimed at reaching out/ informing the target group about CASP?  Explain how does the Department inform ordinary farmers in remote areas about CASP? Do they know the contact person(s)?</w:t>
            </w:r>
          </w:p>
          <w:p w:rsidR="00A661FD" w:rsidRPr="001C6274" w:rsidRDefault="00A661FD" w:rsidP="00194679">
            <w:pPr>
              <w:numPr>
                <w:ilvl w:val="0"/>
                <w:numId w:val="35"/>
              </w:numPr>
              <w:ind w:left="162" w:hanging="27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Are the District and Local Offices accessible to famers? (comment on the number and geographic spread of these offices – are they adequate?)</w:t>
            </w:r>
          </w:p>
          <w:p w:rsidR="00A661FD" w:rsidRPr="001C6274" w:rsidRDefault="00A661FD" w:rsidP="00A661FD">
            <w:pPr>
              <w:rPr>
                <w:rFonts w:ascii="Century Gothic" w:hAnsi="Century Gothic" w:cs="Arial"/>
                <w:sz w:val="18"/>
                <w:szCs w:val="18"/>
              </w:rPr>
            </w:pPr>
          </w:p>
        </w:tc>
        <w:tc>
          <w:tcPr>
            <w:tcW w:w="1664" w:type="dxa"/>
          </w:tcPr>
          <w:p w:rsidR="00A661FD" w:rsidRPr="001C6274" w:rsidRDefault="00A661FD" w:rsidP="00194679">
            <w:pPr>
              <w:numPr>
                <w:ilvl w:val="0"/>
                <w:numId w:val="31"/>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Document analysis</w:t>
            </w:r>
          </w:p>
          <w:p w:rsidR="00A661FD" w:rsidRPr="001C6274" w:rsidRDefault="00A661FD" w:rsidP="00194679">
            <w:pPr>
              <w:numPr>
                <w:ilvl w:val="0"/>
                <w:numId w:val="31"/>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Interviews</w:t>
            </w:r>
          </w:p>
          <w:p w:rsidR="00A661FD" w:rsidRPr="001C6274" w:rsidRDefault="00A661FD" w:rsidP="00194679">
            <w:pPr>
              <w:numPr>
                <w:ilvl w:val="0"/>
                <w:numId w:val="31"/>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Site visits</w:t>
            </w:r>
          </w:p>
          <w:p w:rsidR="00A661FD" w:rsidRPr="001C6274" w:rsidRDefault="00A661FD" w:rsidP="00A661FD">
            <w:pPr>
              <w:spacing w:after="200" w:line="276" w:lineRule="auto"/>
              <w:contextualSpacing/>
              <w:rPr>
                <w:rFonts w:ascii="Century Gothic" w:eastAsiaTheme="minorHAnsi" w:hAnsi="Century Gothic" w:cs="Arial"/>
                <w:sz w:val="18"/>
                <w:szCs w:val="18"/>
              </w:rPr>
            </w:pPr>
          </w:p>
          <w:p w:rsidR="00A661FD" w:rsidRPr="001C6274" w:rsidRDefault="00A661FD" w:rsidP="00A661FD">
            <w:pPr>
              <w:rPr>
                <w:rFonts w:ascii="Century Gothic" w:hAnsi="Century Gothic" w:cs="Arial"/>
                <w:sz w:val="18"/>
                <w:szCs w:val="18"/>
              </w:rPr>
            </w:pPr>
          </w:p>
        </w:tc>
      </w:tr>
      <w:tr w:rsidR="00A661FD" w:rsidRPr="001C6274" w:rsidTr="00A661FD">
        <w:tc>
          <w:tcPr>
            <w:tcW w:w="1818" w:type="dxa"/>
          </w:tcPr>
          <w:p w:rsidR="00A661FD" w:rsidRPr="001C6274" w:rsidRDefault="00A661FD" w:rsidP="00A661FD">
            <w:pPr>
              <w:rPr>
                <w:rFonts w:ascii="Century Gothic" w:hAnsi="Century Gothic" w:cs="Arial"/>
                <w:sz w:val="18"/>
                <w:szCs w:val="18"/>
              </w:rPr>
            </w:pPr>
          </w:p>
        </w:tc>
        <w:tc>
          <w:tcPr>
            <w:tcW w:w="1710" w:type="dxa"/>
          </w:tcPr>
          <w:p w:rsidR="00A661FD" w:rsidRPr="001C6274" w:rsidRDefault="00A661FD" w:rsidP="00A661FD">
            <w:pPr>
              <w:rPr>
                <w:rFonts w:ascii="Century Gothic" w:hAnsi="Century Gothic" w:cs="Arial"/>
                <w:sz w:val="18"/>
                <w:szCs w:val="18"/>
              </w:rPr>
            </w:pPr>
            <w:r w:rsidRPr="001C6274">
              <w:rPr>
                <w:rFonts w:ascii="Century Gothic" w:hAnsi="Century Gothic" w:cs="Arial"/>
                <w:sz w:val="18"/>
                <w:szCs w:val="18"/>
              </w:rPr>
              <w:t xml:space="preserve">Improved productivity as a result of technological advancement </w:t>
            </w:r>
          </w:p>
        </w:tc>
        <w:tc>
          <w:tcPr>
            <w:tcW w:w="4050" w:type="dxa"/>
          </w:tcPr>
          <w:p w:rsidR="00A661FD" w:rsidRPr="001C6274" w:rsidRDefault="00A661FD" w:rsidP="00A661FD">
            <w:pPr>
              <w:spacing w:after="200" w:line="276" w:lineRule="auto"/>
              <w:contextualSpacing/>
              <w:jc w:val="center"/>
              <w:rPr>
                <w:rFonts w:ascii="Century Gothic" w:eastAsiaTheme="minorHAnsi" w:hAnsi="Century Gothic" w:cs="Arial"/>
                <w:sz w:val="18"/>
                <w:szCs w:val="18"/>
                <w:u w:val="single"/>
              </w:rPr>
            </w:pPr>
            <w:r w:rsidRPr="001C6274">
              <w:rPr>
                <w:rFonts w:ascii="Century Gothic" w:eastAsiaTheme="minorHAnsi" w:hAnsi="Century Gothic" w:cs="Arial"/>
                <w:sz w:val="18"/>
                <w:szCs w:val="18"/>
                <w:u w:val="single"/>
              </w:rPr>
              <w:t>Pillar 2: Technical, Advisory Assistance and Regulatory Services</w:t>
            </w:r>
          </w:p>
          <w:p w:rsidR="00A661FD" w:rsidRPr="001C6274" w:rsidRDefault="00A661FD" w:rsidP="00A661FD">
            <w:pPr>
              <w:rPr>
                <w:rFonts w:ascii="Century Gothic" w:hAnsi="Century Gothic" w:cs="Arial"/>
                <w:sz w:val="18"/>
                <w:szCs w:val="18"/>
              </w:rPr>
            </w:pPr>
          </w:p>
          <w:p w:rsidR="00A661FD" w:rsidRPr="001C6274" w:rsidRDefault="00A661FD" w:rsidP="00194679">
            <w:pPr>
              <w:numPr>
                <w:ilvl w:val="0"/>
                <w:numId w:val="35"/>
              </w:numPr>
              <w:ind w:left="162" w:hanging="27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What is the current “Extension Officer/ Farmer ratio?” – how many farmers are serviced by each Extension Officer? On average, how often do extension officers visit farms? Provide supporting documents.</w:t>
            </w:r>
          </w:p>
          <w:p w:rsidR="00A661FD" w:rsidRPr="001C6274" w:rsidRDefault="00A661FD" w:rsidP="00194679">
            <w:pPr>
              <w:numPr>
                <w:ilvl w:val="0"/>
                <w:numId w:val="35"/>
              </w:numPr>
              <w:ind w:left="162" w:hanging="27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What kind of support do they provide to famers?</w:t>
            </w:r>
          </w:p>
          <w:p w:rsidR="00A661FD" w:rsidRPr="001C6274" w:rsidRDefault="00A661FD" w:rsidP="00194679">
            <w:pPr>
              <w:numPr>
                <w:ilvl w:val="0"/>
                <w:numId w:val="35"/>
              </w:numPr>
              <w:ind w:left="162" w:hanging="27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Are they sufficiently capacitated to provide technical support in terms of the latest advanced technological equipment?</w:t>
            </w:r>
          </w:p>
          <w:p w:rsidR="00A661FD" w:rsidRPr="001C6274" w:rsidRDefault="00A661FD" w:rsidP="00194679">
            <w:pPr>
              <w:numPr>
                <w:ilvl w:val="0"/>
                <w:numId w:val="35"/>
              </w:numPr>
              <w:ind w:left="162" w:hanging="27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 xml:space="preserve">To what extent has the Extension Recovery Plan contributed to improving the performance of extension services? </w:t>
            </w:r>
          </w:p>
          <w:p w:rsidR="00A661FD" w:rsidRPr="001C6274" w:rsidRDefault="00A661FD" w:rsidP="00194679">
            <w:pPr>
              <w:numPr>
                <w:ilvl w:val="0"/>
                <w:numId w:val="35"/>
              </w:numPr>
              <w:ind w:left="162" w:hanging="27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To what extent has the Department provided technological requirements for small-scale farmers?, if yes, to what extent has this improved productivity and income levels in affected farms?</w:t>
            </w:r>
          </w:p>
          <w:p w:rsidR="00A661FD" w:rsidRPr="001C6274" w:rsidRDefault="00A661FD" w:rsidP="00A661FD">
            <w:pPr>
              <w:rPr>
                <w:rFonts w:ascii="Century Gothic" w:hAnsi="Century Gothic" w:cs="Arial"/>
                <w:sz w:val="18"/>
                <w:szCs w:val="18"/>
              </w:rPr>
            </w:pPr>
          </w:p>
        </w:tc>
        <w:tc>
          <w:tcPr>
            <w:tcW w:w="1664" w:type="dxa"/>
          </w:tcPr>
          <w:p w:rsidR="00A661FD" w:rsidRPr="001C6274" w:rsidRDefault="00A661FD" w:rsidP="00194679">
            <w:pPr>
              <w:numPr>
                <w:ilvl w:val="0"/>
                <w:numId w:val="31"/>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Document analysis</w:t>
            </w:r>
          </w:p>
          <w:p w:rsidR="00A661FD" w:rsidRPr="001C6274" w:rsidRDefault="00A661FD" w:rsidP="00194679">
            <w:pPr>
              <w:numPr>
                <w:ilvl w:val="0"/>
                <w:numId w:val="31"/>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Interviews</w:t>
            </w:r>
          </w:p>
          <w:p w:rsidR="00A661FD" w:rsidRPr="001C6274" w:rsidRDefault="00A661FD" w:rsidP="00194679">
            <w:pPr>
              <w:numPr>
                <w:ilvl w:val="0"/>
                <w:numId w:val="31"/>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 xml:space="preserve">Site </w:t>
            </w:r>
            <w:r w:rsidR="00997D97" w:rsidRPr="001C6274">
              <w:rPr>
                <w:rFonts w:ascii="Century Gothic" w:eastAsiaTheme="minorHAnsi" w:hAnsi="Century Gothic" w:cs="Arial"/>
                <w:sz w:val="18"/>
                <w:szCs w:val="18"/>
              </w:rPr>
              <w:t>visits</w:t>
            </w:r>
          </w:p>
          <w:p w:rsidR="00A661FD" w:rsidRPr="001C6274" w:rsidRDefault="00A661FD" w:rsidP="00A661FD">
            <w:pPr>
              <w:rPr>
                <w:rFonts w:ascii="Century Gothic" w:hAnsi="Century Gothic" w:cs="Arial"/>
                <w:sz w:val="18"/>
                <w:szCs w:val="18"/>
              </w:rPr>
            </w:pPr>
          </w:p>
        </w:tc>
      </w:tr>
      <w:tr w:rsidR="00A661FD" w:rsidRPr="001C6274" w:rsidTr="00A661FD">
        <w:tc>
          <w:tcPr>
            <w:tcW w:w="1818" w:type="dxa"/>
          </w:tcPr>
          <w:p w:rsidR="00A661FD" w:rsidRPr="001C6274" w:rsidRDefault="00A661FD" w:rsidP="00A661FD">
            <w:pPr>
              <w:rPr>
                <w:rFonts w:ascii="Century Gothic" w:hAnsi="Century Gothic" w:cs="Arial"/>
                <w:sz w:val="18"/>
                <w:szCs w:val="18"/>
              </w:rPr>
            </w:pPr>
          </w:p>
        </w:tc>
        <w:tc>
          <w:tcPr>
            <w:tcW w:w="1710" w:type="dxa"/>
          </w:tcPr>
          <w:p w:rsidR="00A661FD" w:rsidRPr="001C6274" w:rsidRDefault="00A661FD" w:rsidP="00A661FD">
            <w:pPr>
              <w:rPr>
                <w:rFonts w:ascii="Century Gothic" w:hAnsi="Century Gothic" w:cs="Arial"/>
                <w:sz w:val="18"/>
                <w:szCs w:val="18"/>
              </w:rPr>
            </w:pPr>
            <w:r w:rsidRPr="001C6274">
              <w:rPr>
                <w:rFonts w:ascii="Century Gothic" w:hAnsi="Century Gothic" w:cs="Arial"/>
                <w:sz w:val="18"/>
                <w:szCs w:val="18"/>
              </w:rPr>
              <w:t>Effectiveness of farming operations</w:t>
            </w:r>
          </w:p>
          <w:p w:rsidR="00A661FD" w:rsidRPr="001C6274" w:rsidRDefault="00A661FD" w:rsidP="00A661FD">
            <w:pPr>
              <w:rPr>
                <w:rFonts w:ascii="Century Gothic" w:hAnsi="Century Gothic" w:cs="Arial"/>
                <w:sz w:val="18"/>
                <w:szCs w:val="18"/>
              </w:rPr>
            </w:pPr>
          </w:p>
          <w:p w:rsidR="00A661FD" w:rsidRPr="001C6274" w:rsidRDefault="00A661FD" w:rsidP="00A661FD">
            <w:pPr>
              <w:rPr>
                <w:rFonts w:ascii="Century Gothic" w:hAnsi="Century Gothic" w:cs="Arial"/>
                <w:sz w:val="18"/>
                <w:szCs w:val="18"/>
              </w:rPr>
            </w:pPr>
          </w:p>
          <w:p w:rsidR="00A661FD" w:rsidRPr="001C6274" w:rsidRDefault="00A661FD" w:rsidP="00A661FD">
            <w:pPr>
              <w:rPr>
                <w:rFonts w:ascii="Century Gothic" w:hAnsi="Century Gothic" w:cs="Arial"/>
                <w:sz w:val="18"/>
                <w:szCs w:val="18"/>
              </w:rPr>
            </w:pPr>
          </w:p>
          <w:p w:rsidR="00A661FD" w:rsidRPr="001C6274" w:rsidRDefault="00A661FD" w:rsidP="00A661FD">
            <w:pPr>
              <w:rPr>
                <w:rFonts w:ascii="Century Gothic" w:hAnsi="Century Gothic" w:cs="Arial"/>
                <w:sz w:val="18"/>
                <w:szCs w:val="18"/>
              </w:rPr>
            </w:pPr>
          </w:p>
          <w:p w:rsidR="00A661FD" w:rsidRPr="001C6274" w:rsidRDefault="00A661FD" w:rsidP="00A661FD">
            <w:pPr>
              <w:rPr>
                <w:rFonts w:ascii="Century Gothic" w:hAnsi="Century Gothic" w:cs="Arial"/>
                <w:sz w:val="18"/>
                <w:szCs w:val="18"/>
              </w:rPr>
            </w:pPr>
          </w:p>
          <w:p w:rsidR="00A661FD" w:rsidRPr="001C6274" w:rsidRDefault="00A661FD" w:rsidP="00A661FD">
            <w:pPr>
              <w:rPr>
                <w:rFonts w:ascii="Century Gothic" w:hAnsi="Century Gothic" w:cs="Arial"/>
                <w:sz w:val="18"/>
                <w:szCs w:val="18"/>
              </w:rPr>
            </w:pPr>
          </w:p>
          <w:p w:rsidR="00A661FD" w:rsidRPr="001C6274" w:rsidRDefault="00A661FD" w:rsidP="00A661FD">
            <w:pPr>
              <w:rPr>
                <w:rFonts w:ascii="Century Gothic" w:hAnsi="Century Gothic" w:cs="Arial"/>
                <w:sz w:val="18"/>
                <w:szCs w:val="18"/>
              </w:rPr>
            </w:pPr>
          </w:p>
          <w:p w:rsidR="00A661FD" w:rsidRPr="001C6274" w:rsidRDefault="00A661FD" w:rsidP="00A661FD">
            <w:pPr>
              <w:rPr>
                <w:rFonts w:ascii="Century Gothic" w:hAnsi="Century Gothic" w:cs="Arial"/>
                <w:sz w:val="18"/>
                <w:szCs w:val="18"/>
              </w:rPr>
            </w:pPr>
          </w:p>
          <w:p w:rsidR="00A661FD" w:rsidRPr="001C6274" w:rsidRDefault="00A661FD" w:rsidP="00A661FD">
            <w:pPr>
              <w:rPr>
                <w:rFonts w:ascii="Century Gothic" w:hAnsi="Century Gothic" w:cs="Arial"/>
                <w:sz w:val="18"/>
                <w:szCs w:val="18"/>
              </w:rPr>
            </w:pPr>
          </w:p>
          <w:p w:rsidR="00A661FD" w:rsidRPr="001C6274" w:rsidRDefault="00A661FD" w:rsidP="00A661FD">
            <w:pPr>
              <w:rPr>
                <w:rFonts w:ascii="Century Gothic" w:hAnsi="Century Gothic" w:cs="Arial"/>
                <w:sz w:val="18"/>
                <w:szCs w:val="18"/>
              </w:rPr>
            </w:pPr>
          </w:p>
          <w:p w:rsidR="00A661FD" w:rsidRPr="001C6274" w:rsidRDefault="00A661FD" w:rsidP="00A661FD">
            <w:pPr>
              <w:rPr>
                <w:rFonts w:ascii="Century Gothic" w:hAnsi="Century Gothic" w:cs="Arial"/>
                <w:sz w:val="18"/>
                <w:szCs w:val="18"/>
              </w:rPr>
            </w:pPr>
          </w:p>
        </w:tc>
        <w:tc>
          <w:tcPr>
            <w:tcW w:w="4050" w:type="dxa"/>
          </w:tcPr>
          <w:p w:rsidR="00A661FD" w:rsidRPr="001C6274" w:rsidRDefault="00A661FD" w:rsidP="00A661FD">
            <w:pPr>
              <w:jc w:val="center"/>
              <w:rPr>
                <w:rFonts w:ascii="Century Gothic" w:hAnsi="Century Gothic" w:cs="Arial"/>
                <w:sz w:val="18"/>
                <w:szCs w:val="18"/>
                <w:u w:val="single"/>
              </w:rPr>
            </w:pPr>
            <w:r w:rsidRPr="001C6274">
              <w:rPr>
                <w:rFonts w:ascii="Century Gothic" w:hAnsi="Century Gothic" w:cs="Arial"/>
                <w:sz w:val="18"/>
                <w:szCs w:val="18"/>
                <w:u w:val="single"/>
              </w:rPr>
              <w:t>Pillar 3: Training and capacity building</w:t>
            </w:r>
          </w:p>
          <w:p w:rsidR="00A661FD" w:rsidRPr="001C6274" w:rsidRDefault="00A661FD" w:rsidP="00A661FD">
            <w:pPr>
              <w:rPr>
                <w:rFonts w:ascii="Century Gothic" w:hAnsi="Century Gothic" w:cs="Arial"/>
                <w:sz w:val="18"/>
                <w:szCs w:val="18"/>
                <w:u w:val="single"/>
              </w:rPr>
            </w:pPr>
          </w:p>
          <w:p w:rsidR="00A661FD" w:rsidRPr="001C6274" w:rsidRDefault="00A661FD" w:rsidP="00194679">
            <w:pPr>
              <w:numPr>
                <w:ilvl w:val="0"/>
                <w:numId w:val="37"/>
              </w:numPr>
              <w:ind w:left="162" w:hanging="27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Have you done skills needs assessment / audit for small scale farmers? Is the skills development plan in place?</w:t>
            </w:r>
          </w:p>
          <w:p w:rsidR="00A661FD" w:rsidRPr="001C6274" w:rsidRDefault="00A661FD" w:rsidP="00194679">
            <w:pPr>
              <w:numPr>
                <w:ilvl w:val="0"/>
                <w:numId w:val="37"/>
              </w:numPr>
              <w:ind w:left="162" w:hanging="27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 xml:space="preserve">Describe areas in which training has been provided to farmers? Explain the training methodology. </w:t>
            </w:r>
          </w:p>
          <w:p w:rsidR="00A661FD" w:rsidRPr="001C6274" w:rsidRDefault="00A661FD" w:rsidP="00194679">
            <w:pPr>
              <w:numPr>
                <w:ilvl w:val="0"/>
                <w:numId w:val="37"/>
              </w:numPr>
              <w:ind w:left="162" w:hanging="27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Have you done impact assessment on training activities?</w:t>
            </w:r>
          </w:p>
          <w:p w:rsidR="00A661FD" w:rsidRPr="001C6274" w:rsidRDefault="00A661FD" w:rsidP="00A661FD">
            <w:pPr>
              <w:rPr>
                <w:rFonts w:ascii="Century Gothic" w:hAnsi="Century Gothic" w:cs="Arial"/>
                <w:sz w:val="18"/>
                <w:szCs w:val="18"/>
              </w:rPr>
            </w:pPr>
          </w:p>
          <w:p w:rsidR="00A661FD" w:rsidRPr="001C6274" w:rsidRDefault="00A661FD" w:rsidP="00A661FD">
            <w:pPr>
              <w:rPr>
                <w:rFonts w:ascii="Century Gothic" w:hAnsi="Century Gothic" w:cs="Arial"/>
                <w:sz w:val="18"/>
                <w:szCs w:val="18"/>
              </w:rPr>
            </w:pPr>
            <w:r w:rsidRPr="001C6274">
              <w:rPr>
                <w:rFonts w:ascii="Century Gothic" w:hAnsi="Century Gothic" w:cs="Arial"/>
                <w:sz w:val="18"/>
                <w:szCs w:val="18"/>
              </w:rPr>
              <w:t xml:space="preserve">[ Note that the training budget for CASP has been targeting Departmental officials and not farmers – the respondents  should also provide reasons for this]  </w:t>
            </w:r>
          </w:p>
          <w:p w:rsidR="00A661FD" w:rsidRPr="001C6274" w:rsidRDefault="00A661FD" w:rsidP="00A661FD">
            <w:pPr>
              <w:rPr>
                <w:rFonts w:ascii="Century Gothic" w:hAnsi="Century Gothic" w:cs="Arial"/>
                <w:sz w:val="18"/>
                <w:szCs w:val="18"/>
                <w:u w:val="single"/>
              </w:rPr>
            </w:pPr>
          </w:p>
        </w:tc>
        <w:tc>
          <w:tcPr>
            <w:tcW w:w="1664" w:type="dxa"/>
          </w:tcPr>
          <w:p w:rsidR="00A661FD" w:rsidRPr="001C6274" w:rsidRDefault="00A661FD" w:rsidP="00194679">
            <w:pPr>
              <w:numPr>
                <w:ilvl w:val="0"/>
                <w:numId w:val="31"/>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Document analysis</w:t>
            </w:r>
          </w:p>
          <w:p w:rsidR="00A661FD" w:rsidRPr="001C6274" w:rsidRDefault="00A661FD" w:rsidP="00194679">
            <w:pPr>
              <w:numPr>
                <w:ilvl w:val="0"/>
                <w:numId w:val="31"/>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Interviews</w:t>
            </w:r>
          </w:p>
          <w:p w:rsidR="00A661FD" w:rsidRPr="001C6274" w:rsidRDefault="00A661FD" w:rsidP="00194679">
            <w:pPr>
              <w:numPr>
                <w:ilvl w:val="0"/>
                <w:numId w:val="31"/>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Site visits</w:t>
            </w:r>
          </w:p>
          <w:p w:rsidR="00A661FD" w:rsidRPr="001C6274" w:rsidRDefault="00A661FD" w:rsidP="00A661FD">
            <w:pPr>
              <w:rPr>
                <w:rFonts w:ascii="Century Gothic" w:hAnsi="Century Gothic" w:cs="Arial"/>
                <w:sz w:val="18"/>
                <w:szCs w:val="18"/>
              </w:rPr>
            </w:pPr>
          </w:p>
        </w:tc>
      </w:tr>
      <w:tr w:rsidR="00A661FD" w:rsidRPr="001C6274" w:rsidTr="00A661FD">
        <w:tc>
          <w:tcPr>
            <w:tcW w:w="1818" w:type="dxa"/>
          </w:tcPr>
          <w:p w:rsidR="00A661FD" w:rsidRPr="001C6274" w:rsidRDefault="00A661FD" w:rsidP="00A661FD">
            <w:pPr>
              <w:rPr>
                <w:rFonts w:ascii="Century Gothic" w:hAnsi="Century Gothic" w:cs="Arial"/>
                <w:sz w:val="18"/>
                <w:szCs w:val="18"/>
              </w:rPr>
            </w:pPr>
          </w:p>
        </w:tc>
        <w:tc>
          <w:tcPr>
            <w:tcW w:w="1710" w:type="dxa"/>
          </w:tcPr>
          <w:p w:rsidR="00A661FD" w:rsidRPr="001C6274" w:rsidRDefault="00A661FD" w:rsidP="00A661FD">
            <w:pPr>
              <w:rPr>
                <w:rFonts w:ascii="Century Gothic" w:hAnsi="Century Gothic" w:cs="Arial"/>
                <w:sz w:val="18"/>
                <w:szCs w:val="18"/>
              </w:rPr>
            </w:pPr>
            <w:r w:rsidRPr="001C6274">
              <w:rPr>
                <w:rFonts w:ascii="Century Gothic" w:hAnsi="Century Gothic" w:cs="Arial"/>
                <w:sz w:val="18"/>
                <w:szCs w:val="18"/>
              </w:rPr>
              <w:t>Improved Productivity and income levels</w:t>
            </w:r>
          </w:p>
        </w:tc>
        <w:tc>
          <w:tcPr>
            <w:tcW w:w="4050" w:type="dxa"/>
          </w:tcPr>
          <w:p w:rsidR="00A661FD" w:rsidRPr="001C6274" w:rsidRDefault="00A661FD" w:rsidP="00A661FD">
            <w:pPr>
              <w:rPr>
                <w:rFonts w:ascii="Century Gothic" w:hAnsi="Century Gothic" w:cs="Arial"/>
                <w:sz w:val="18"/>
                <w:szCs w:val="18"/>
                <w:u w:val="single"/>
              </w:rPr>
            </w:pPr>
            <w:r w:rsidRPr="001C6274">
              <w:rPr>
                <w:rFonts w:ascii="Century Gothic" w:hAnsi="Century Gothic" w:cs="Arial"/>
                <w:sz w:val="18"/>
                <w:szCs w:val="18"/>
                <w:u w:val="single"/>
              </w:rPr>
              <w:t>Pillar 4: Marketing and Business Development</w:t>
            </w:r>
          </w:p>
          <w:p w:rsidR="00A661FD" w:rsidRPr="001C6274" w:rsidRDefault="00A661FD" w:rsidP="00A661FD">
            <w:pPr>
              <w:rPr>
                <w:rFonts w:ascii="Century Gothic" w:hAnsi="Century Gothic" w:cs="Arial"/>
                <w:sz w:val="18"/>
                <w:szCs w:val="18"/>
              </w:rPr>
            </w:pPr>
          </w:p>
          <w:p w:rsidR="00A661FD" w:rsidRPr="001C6274" w:rsidRDefault="00A661FD" w:rsidP="00194679">
            <w:pPr>
              <w:numPr>
                <w:ilvl w:val="0"/>
                <w:numId w:val="38"/>
              </w:numPr>
              <w:ind w:left="162" w:hanging="27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 xml:space="preserve">Do you provide farmers with marketing information? Explain how? Have you put in place a marketing information database? </w:t>
            </w:r>
          </w:p>
          <w:p w:rsidR="00A661FD" w:rsidRPr="001C6274" w:rsidRDefault="00A661FD" w:rsidP="00194679">
            <w:pPr>
              <w:numPr>
                <w:ilvl w:val="0"/>
                <w:numId w:val="38"/>
              </w:numPr>
              <w:ind w:left="162" w:hanging="27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What other forms of support have you provided in this area? How many farmers have graduated from small scale to commercial farmers as a result of this intervention?</w:t>
            </w:r>
          </w:p>
          <w:p w:rsidR="00A661FD" w:rsidRPr="001C6274" w:rsidRDefault="00A661FD" w:rsidP="00A661FD">
            <w:pPr>
              <w:spacing w:after="200" w:line="276" w:lineRule="auto"/>
              <w:contextualSpacing/>
              <w:rPr>
                <w:rFonts w:ascii="Century Gothic" w:eastAsiaTheme="minorHAnsi" w:hAnsi="Century Gothic" w:cs="Arial"/>
                <w:sz w:val="18"/>
                <w:szCs w:val="18"/>
              </w:rPr>
            </w:pPr>
          </w:p>
        </w:tc>
        <w:tc>
          <w:tcPr>
            <w:tcW w:w="1664" w:type="dxa"/>
          </w:tcPr>
          <w:p w:rsidR="00A661FD" w:rsidRPr="001C6274" w:rsidRDefault="00A661FD" w:rsidP="00194679">
            <w:pPr>
              <w:numPr>
                <w:ilvl w:val="0"/>
                <w:numId w:val="31"/>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Document analysis</w:t>
            </w:r>
          </w:p>
          <w:p w:rsidR="00A661FD" w:rsidRPr="001C6274" w:rsidRDefault="00A661FD" w:rsidP="00194679">
            <w:pPr>
              <w:numPr>
                <w:ilvl w:val="0"/>
                <w:numId w:val="31"/>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Interviews</w:t>
            </w:r>
          </w:p>
          <w:p w:rsidR="00A661FD" w:rsidRPr="001C6274" w:rsidRDefault="00A661FD" w:rsidP="00194679">
            <w:pPr>
              <w:numPr>
                <w:ilvl w:val="0"/>
                <w:numId w:val="31"/>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Site visits</w:t>
            </w:r>
          </w:p>
          <w:p w:rsidR="00A661FD" w:rsidRPr="001C6274" w:rsidRDefault="00A661FD" w:rsidP="00A661FD">
            <w:pPr>
              <w:rPr>
                <w:rFonts w:ascii="Century Gothic" w:hAnsi="Century Gothic" w:cs="Arial"/>
                <w:sz w:val="18"/>
                <w:szCs w:val="18"/>
              </w:rPr>
            </w:pPr>
          </w:p>
        </w:tc>
      </w:tr>
      <w:tr w:rsidR="00A661FD" w:rsidRPr="001C6274" w:rsidTr="00A661FD">
        <w:tc>
          <w:tcPr>
            <w:tcW w:w="1818" w:type="dxa"/>
          </w:tcPr>
          <w:p w:rsidR="00A661FD" w:rsidRPr="001C6274" w:rsidRDefault="00A661FD" w:rsidP="00A661FD">
            <w:pPr>
              <w:rPr>
                <w:rFonts w:ascii="Century Gothic" w:hAnsi="Century Gothic" w:cs="Arial"/>
                <w:sz w:val="18"/>
                <w:szCs w:val="18"/>
              </w:rPr>
            </w:pPr>
          </w:p>
        </w:tc>
        <w:tc>
          <w:tcPr>
            <w:tcW w:w="1710" w:type="dxa"/>
          </w:tcPr>
          <w:p w:rsidR="00A661FD" w:rsidRPr="001C6274" w:rsidRDefault="00A661FD" w:rsidP="00A661FD">
            <w:pPr>
              <w:rPr>
                <w:rFonts w:ascii="Century Gothic" w:hAnsi="Century Gothic" w:cs="Arial"/>
                <w:sz w:val="18"/>
                <w:szCs w:val="18"/>
              </w:rPr>
            </w:pPr>
            <w:r w:rsidRPr="001C6274">
              <w:rPr>
                <w:rFonts w:ascii="Century Gothic" w:hAnsi="Century Gothic" w:cs="Arial"/>
                <w:sz w:val="18"/>
                <w:szCs w:val="18"/>
              </w:rPr>
              <w:t xml:space="preserve">Improved availability of on-farm and off-farm support. </w:t>
            </w:r>
          </w:p>
        </w:tc>
        <w:tc>
          <w:tcPr>
            <w:tcW w:w="4050" w:type="dxa"/>
          </w:tcPr>
          <w:p w:rsidR="00A661FD" w:rsidRPr="001C6274" w:rsidRDefault="00A661FD" w:rsidP="00A661FD">
            <w:pPr>
              <w:jc w:val="center"/>
              <w:rPr>
                <w:rFonts w:ascii="Century Gothic" w:hAnsi="Century Gothic" w:cs="Arial"/>
                <w:sz w:val="18"/>
                <w:szCs w:val="18"/>
                <w:u w:val="single"/>
              </w:rPr>
            </w:pPr>
            <w:r w:rsidRPr="001C6274">
              <w:rPr>
                <w:rFonts w:ascii="Century Gothic" w:hAnsi="Century Gothic" w:cs="Arial"/>
                <w:sz w:val="18"/>
                <w:szCs w:val="18"/>
                <w:u w:val="single"/>
              </w:rPr>
              <w:t>Pillar 5: On-farm and off-farm Infrastructure and Production Inputs</w:t>
            </w:r>
          </w:p>
          <w:p w:rsidR="00A661FD" w:rsidRPr="001C6274" w:rsidRDefault="00A661FD" w:rsidP="00A661FD">
            <w:pPr>
              <w:jc w:val="center"/>
              <w:rPr>
                <w:rFonts w:ascii="Century Gothic" w:hAnsi="Century Gothic" w:cs="Arial"/>
                <w:sz w:val="18"/>
                <w:szCs w:val="18"/>
                <w:u w:val="single"/>
              </w:rPr>
            </w:pPr>
          </w:p>
          <w:p w:rsidR="00A661FD" w:rsidRPr="001C6274" w:rsidRDefault="00A661FD" w:rsidP="00194679">
            <w:pPr>
              <w:numPr>
                <w:ilvl w:val="0"/>
                <w:numId w:val="39"/>
              </w:numPr>
              <w:ind w:left="16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 xml:space="preserve">How many farmers have benefitted for the past three years from the infrastructure support (provide the distribution of type of infrastructure i.e. production inputs, resource management, water storage etc – why certain type of infrastructure is in demand than others? </w:t>
            </w:r>
          </w:p>
          <w:p w:rsidR="00A661FD" w:rsidRPr="001C6274" w:rsidRDefault="00A661FD" w:rsidP="00194679">
            <w:pPr>
              <w:numPr>
                <w:ilvl w:val="0"/>
                <w:numId w:val="39"/>
              </w:numPr>
              <w:ind w:left="16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What is the impact of this support?</w:t>
            </w:r>
          </w:p>
        </w:tc>
        <w:tc>
          <w:tcPr>
            <w:tcW w:w="1664" w:type="dxa"/>
          </w:tcPr>
          <w:p w:rsidR="00A661FD" w:rsidRPr="001C6274" w:rsidRDefault="00A661FD" w:rsidP="00194679">
            <w:pPr>
              <w:numPr>
                <w:ilvl w:val="0"/>
                <w:numId w:val="31"/>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Document analysis</w:t>
            </w:r>
          </w:p>
          <w:p w:rsidR="00A661FD" w:rsidRPr="001C6274" w:rsidRDefault="00A661FD" w:rsidP="00194679">
            <w:pPr>
              <w:numPr>
                <w:ilvl w:val="0"/>
                <w:numId w:val="31"/>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Interviews</w:t>
            </w:r>
          </w:p>
          <w:p w:rsidR="00A661FD" w:rsidRPr="001C6274" w:rsidRDefault="00A661FD" w:rsidP="00194679">
            <w:pPr>
              <w:numPr>
                <w:ilvl w:val="0"/>
                <w:numId w:val="31"/>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Site visits</w:t>
            </w:r>
          </w:p>
          <w:p w:rsidR="00A661FD" w:rsidRPr="001C6274" w:rsidRDefault="00A661FD" w:rsidP="00A661FD">
            <w:pPr>
              <w:rPr>
                <w:rFonts w:ascii="Century Gothic" w:hAnsi="Century Gothic" w:cs="Arial"/>
                <w:sz w:val="18"/>
                <w:szCs w:val="18"/>
              </w:rPr>
            </w:pPr>
          </w:p>
        </w:tc>
      </w:tr>
      <w:tr w:rsidR="00A661FD" w:rsidRPr="001C6274" w:rsidTr="00A661FD">
        <w:tc>
          <w:tcPr>
            <w:tcW w:w="1818" w:type="dxa"/>
          </w:tcPr>
          <w:p w:rsidR="00A661FD" w:rsidRPr="001C6274" w:rsidRDefault="00A661FD" w:rsidP="00A661FD">
            <w:pPr>
              <w:rPr>
                <w:rFonts w:ascii="Century Gothic" w:hAnsi="Century Gothic" w:cs="Arial"/>
                <w:sz w:val="18"/>
                <w:szCs w:val="18"/>
              </w:rPr>
            </w:pPr>
          </w:p>
        </w:tc>
        <w:tc>
          <w:tcPr>
            <w:tcW w:w="1710" w:type="dxa"/>
          </w:tcPr>
          <w:p w:rsidR="00A661FD" w:rsidRPr="001C6274" w:rsidRDefault="00A661FD" w:rsidP="00A661FD">
            <w:pPr>
              <w:rPr>
                <w:rFonts w:ascii="Century Gothic" w:hAnsi="Century Gothic" w:cs="Arial"/>
                <w:sz w:val="18"/>
                <w:szCs w:val="18"/>
              </w:rPr>
            </w:pPr>
            <w:r w:rsidRPr="001C6274">
              <w:rPr>
                <w:rFonts w:ascii="Century Gothic" w:hAnsi="Century Gothic" w:cs="Arial"/>
                <w:sz w:val="18"/>
                <w:szCs w:val="18"/>
              </w:rPr>
              <w:t>Increased access to financial services</w:t>
            </w:r>
          </w:p>
        </w:tc>
        <w:tc>
          <w:tcPr>
            <w:tcW w:w="4050" w:type="dxa"/>
          </w:tcPr>
          <w:p w:rsidR="00A661FD" w:rsidRPr="001C6274" w:rsidRDefault="00A661FD" w:rsidP="00A661FD">
            <w:pPr>
              <w:jc w:val="center"/>
              <w:rPr>
                <w:rFonts w:ascii="Century Gothic" w:hAnsi="Century Gothic" w:cs="Arial"/>
                <w:sz w:val="18"/>
                <w:szCs w:val="18"/>
                <w:u w:val="single"/>
              </w:rPr>
            </w:pPr>
            <w:r w:rsidRPr="001C6274">
              <w:rPr>
                <w:rFonts w:ascii="Century Gothic" w:hAnsi="Century Gothic" w:cs="Arial"/>
                <w:sz w:val="18"/>
                <w:szCs w:val="18"/>
                <w:u w:val="single"/>
              </w:rPr>
              <w:t>Pillar 6: Financing Support</w:t>
            </w:r>
          </w:p>
          <w:p w:rsidR="00A661FD" w:rsidRPr="001C6274" w:rsidRDefault="00A661FD" w:rsidP="00A661FD">
            <w:pPr>
              <w:jc w:val="center"/>
              <w:rPr>
                <w:rFonts w:ascii="Century Gothic" w:hAnsi="Century Gothic" w:cs="Arial"/>
                <w:sz w:val="18"/>
                <w:szCs w:val="18"/>
                <w:u w:val="single"/>
              </w:rPr>
            </w:pPr>
          </w:p>
          <w:p w:rsidR="00A661FD" w:rsidRPr="001C6274" w:rsidRDefault="00A661FD" w:rsidP="00194679">
            <w:pPr>
              <w:numPr>
                <w:ilvl w:val="0"/>
                <w:numId w:val="40"/>
              </w:numPr>
              <w:ind w:left="16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 xml:space="preserve">Describe forms of financing support provided  through CASP. Is it accessible to beneficiaries? If not, what are the bottlenecks?  </w:t>
            </w:r>
          </w:p>
          <w:p w:rsidR="00A661FD" w:rsidRPr="001C6274" w:rsidRDefault="00A661FD" w:rsidP="00194679">
            <w:pPr>
              <w:numPr>
                <w:ilvl w:val="0"/>
                <w:numId w:val="40"/>
              </w:numPr>
              <w:ind w:left="16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Provide figures of farmers who have benefitted over the past three years. Are they capable of servicing the debt? Has this support resulted in increased income and productivity levels? (What was the situation before and what is the current situation after the financial support?)</w:t>
            </w:r>
          </w:p>
        </w:tc>
        <w:tc>
          <w:tcPr>
            <w:tcW w:w="1664" w:type="dxa"/>
          </w:tcPr>
          <w:p w:rsidR="00A661FD" w:rsidRPr="001C6274" w:rsidRDefault="00A661FD" w:rsidP="00194679">
            <w:pPr>
              <w:numPr>
                <w:ilvl w:val="0"/>
                <w:numId w:val="31"/>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Document analysis</w:t>
            </w:r>
          </w:p>
          <w:p w:rsidR="00A661FD" w:rsidRPr="001C6274" w:rsidRDefault="00A661FD" w:rsidP="00194679">
            <w:pPr>
              <w:numPr>
                <w:ilvl w:val="0"/>
                <w:numId w:val="31"/>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Interviews</w:t>
            </w:r>
          </w:p>
          <w:p w:rsidR="00A661FD" w:rsidRPr="001C6274" w:rsidRDefault="00A661FD" w:rsidP="00194679">
            <w:pPr>
              <w:numPr>
                <w:ilvl w:val="0"/>
                <w:numId w:val="31"/>
              </w:numPr>
              <w:ind w:left="72" w:hanging="180"/>
              <w:contextualSpacing/>
              <w:jc w:val="both"/>
              <w:rPr>
                <w:rFonts w:ascii="Century Gothic" w:eastAsiaTheme="minorHAnsi" w:hAnsi="Century Gothic" w:cs="Arial"/>
                <w:sz w:val="18"/>
                <w:szCs w:val="18"/>
              </w:rPr>
            </w:pPr>
            <w:r w:rsidRPr="001C6274">
              <w:rPr>
                <w:rFonts w:ascii="Century Gothic" w:eastAsiaTheme="minorHAnsi" w:hAnsi="Century Gothic" w:cs="Arial"/>
                <w:sz w:val="18"/>
                <w:szCs w:val="18"/>
              </w:rPr>
              <w:t>Site visits</w:t>
            </w:r>
          </w:p>
          <w:p w:rsidR="00A661FD" w:rsidRPr="001C6274" w:rsidRDefault="00A661FD" w:rsidP="00A661FD">
            <w:pPr>
              <w:spacing w:after="200" w:line="276" w:lineRule="auto"/>
              <w:contextualSpacing/>
              <w:rPr>
                <w:rFonts w:ascii="Century Gothic" w:eastAsiaTheme="minorHAnsi" w:hAnsi="Century Gothic" w:cs="Arial"/>
                <w:sz w:val="18"/>
                <w:szCs w:val="18"/>
              </w:rPr>
            </w:pPr>
          </w:p>
        </w:tc>
      </w:tr>
    </w:tbl>
    <w:p w:rsidR="00A661FD" w:rsidRPr="00A661FD" w:rsidRDefault="00A661FD" w:rsidP="00A661FD">
      <w:pPr>
        <w:jc w:val="center"/>
        <w:rPr>
          <w:rFonts w:ascii="Century Gothic" w:hAnsi="Century Gothic"/>
        </w:rPr>
      </w:pPr>
    </w:p>
    <w:p w:rsidR="00A661FD" w:rsidRPr="00A661FD" w:rsidRDefault="00A661FD" w:rsidP="00A661FD">
      <w:pPr>
        <w:jc w:val="center"/>
        <w:rPr>
          <w:rFonts w:ascii="Arial" w:hAnsi="Arial" w:cs="Arial"/>
          <w:b/>
        </w:rPr>
      </w:pPr>
    </w:p>
    <w:p w:rsidR="00A661FD" w:rsidRPr="004F4A14" w:rsidRDefault="00A661FD" w:rsidP="004F4A14">
      <w:pPr>
        <w:rPr>
          <w:rFonts w:ascii="Century Gothic" w:hAnsi="Century Gothic"/>
          <w:b/>
          <w:sz w:val="22"/>
          <w:szCs w:val="22"/>
        </w:rPr>
      </w:pPr>
      <w:r w:rsidRPr="004F4A14">
        <w:rPr>
          <w:rFonts w:ascii="Century Gothic" w:hAnsi="Century Gothic"/>
          <w:b/>
          <w:sz w:val="22"/>
          <w:szCs w:val="22"/>
        </w:rPr>
        <w:lastRenderedPageBreak/>
        <w:t>APPENDIX B 2:  PROGRAMME EVALUATION MATRIX</w:t>
      </w:r>
      <w:r w:rsidR="00515A74" w:rsidRPr="004F4A14">
        <w:rPr>
          <w:rFonts w:ascii="Century Gothic" w:hAnsi="Century Gothic"/>
          <w:b/>
          <w:sz w:val="22"/>
          <w:szCs w:val="22"/>
        </w:rPr>
        <w:t>:</w:t>
      </w:r>
      <w:r w:rsidR="00515A74" w:rsidRPr="004F4A14">
        <w:rPr>
          <w:rFonts w:ascii="Century Gothic" w:eastAsiaTheme="majorEastAsia" w:hAnsi="Century Gothic" w:cstheme="majorBidi"/>
          <w:b/>
          <w:color w:val="000000" w:themeColor="text1"/>
          <w:sz w:val="22"/>
          <w:szCs w:val="22"/>
        </w:rPr>
        <w:t xml:space="preserve"> CASP BENEFICIARY</w:t>
      </w:r>
    </w:p>
    <w:p w:rsidR="00A661FD" w:rsidRPr="00A661FD" w:rsidRDefault="00A661FD" w:rsidP="00A661FD">
      <w:pPr>
        <w:rPr>
          <w:rFonts w:ascii="Arial" w:hAnsi="Arial"/>
        </w:rPr>
      </w:pPr>
      <w:r w:rsidRPr="00A661FD">
        <w:rPr>
          <w:rFonts w:ascii="Arial" w:hAnsi="Arial"/>
          <w:noProof/>
          <w:lang w:val="en-GB" w:eastAsia="en-GB"/>
        </w:rPr>
        <w:drawing>
          <wp:anchor distT="0" distB="0" distL="114300" distR="114300" simplePos="0" relativeHeight="251665408" behindDoc="0" locked="0" layoutInCell="1" allowOverlap="1" wp14:anchorId="272142ED" wp14:editId="42113DB6">
            <wp:simplePos x="0" y="0"/>
            <wp:positionH relativeFrom="column">
              <wp:posOffset>1971675</wp:posOffset>
            </wp:positionH>
            <wp:positionV relativeFrom="paragraph">
              <wp:posOffset>144780</wp:posOffset>
            </wp:positionV>
            <wp:extent cx="1313180" cy="1276350"/>
            <wp:effectExtent l="19050" t="0" r="1270" b="0"/>
            <wp:wrapSquare wrapText="bothSides"/>
            <wp:docPr id="4" name="Picture 5" descr="new PSC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PSC Logo (2)"/>
                    <pic:cNvPicPr>
                      <a:picLocks noChangeAspect="1" noChangeArrowheads="1"/>
                    </pic:cNvPicPr>
                  </pic:nvPicPr>
                  <pic:blipFill>
                    <a:blip r:embed="rId36"/>
                    <a:stretch>
                      <a:fillRect/>
                    </a:stretch>
                  </pic:blipFill>
                  <pic:spPr bwMode="auto">
                    <a:xfrm>
                      <a:off x="0" y="0"/>
                      <a:ext cx="1313180" cy="1276350"/>
                    </a:xfrm>
                    <a:prstGeom prst="rect">
                      <a:avLst/>
                    </a:prstGeom>
                    <a:noFill/>
                    <a:ln w="9525">
                      <a:noFill/>
                      <a:miter lim="800000"/>
                      <a:headEnd/>
                      <a:tailEnd/>
                    </a:ln>
                  </pic:spPr>
                </pic:pic>
              </a:graphicData>
            </a:graphic>
          </wp:anchor>
        </w:drawing>
      </w:r>
    </w:p>
    <w:p w:rsidR="00A661FD" w:rsidRPr="00A661FD" w:rsidRDefault="00A661FD" w:rsidP="00A661FD">
      <w:pPr>
        <w:rPr>
          <w:rFonts w:ascii="Arial" w:hAnsi="Arial"/>
        </w:rPr>
      </w:pPr>
    </w:p>
    <w:p w:rsidR="00A661FD" w:rsidRPr="00A661FD" w:rsidRDefault="00A661FD" w:rsidP="00A661FD">
      <w:pPr>
        <w:keepNext/>
        <w:keepLines/>
        <w:spacing w:before="200"/>
        <w:outlineLvl w:val="2"/>
        <w:rPr>
          <w:rFonts w:ascii="Century Gothic" w:eastAsiaTheme="majorEastAsia" w:hAnsi="Century Gothic" w:cstheme="majorBidi"/>
          <w:b/>
          <w:bCs/>
          <w:color w:val="000000" w:themeColor="text1"/>
        </w:rPr>
      </w:pPr>
    </w:p>
    <w:p w:rsidR="00A661FD" w:rsidRPr="00A661FD" w:rsidRDefault="00A661FD" w:rsidP="00A661FD">
      <w:pPr>
        <w:keepNext/>
        <w:keepLines/>
        <w:spacing w:before="200"/>
        <w:jc w:val="center"/>
        <w:outlineLvl w:val="2"/>
        <w:rPr>
          <w:rFonts w:ascii="Century Gothic" w:eastAsiaTheme="majorEastAsia" w:hAnsi="Century Gothic" w:cstheme="majorBidi"/>
          <w:b/>
          <w:bCs/>
          <w:color w:val="000000" w:themeColor="text1"/>
        </w:rPr>
      </w:pPr>
    </w:p>
    <w:p w:rsidR="00A661FD" w:rsidRPr="00A661FD" w:rsidRDefault="00A661FD" w:rsidP="00A661FD">
      <w:pPr>
        <w:keepNext/>
        <w:keepLines/>
        <w:spacing w:before="200"/>
        <w:jc w:val="center"/>
        <w:outlineLvl w:val="2"/>
        <w:rPr>
          <w:rFonts w:ascii="Century Gothic" w:eastAsiaTheme="majorEastAsia" w:hAnsi="Century Gothic" w:cstheme="majorBidi"/>
          <w:b/>
          <w:bCs/>
          <w:color w:val="000000" w:themeColor="text1"/>
        </w:rPr>
      </w:pPr>
    </w:p>
    <w:p w:rsidR="00A661FD" w:rsidRPr="00A661FD" w:rsidRDefault="00A661FD" w:rsidP="00A661FD">
      <w:pPr>
        <w:keepNext/>
        <w:keepLines/>
        <w:spacing w:before="200"/>
        <w:jc w:val="center"/>
        <w:outlineLvl w:val="2"/>
        <w:rPr>
          <w:rFonts w:ascii="Century Gothic" w:eastAsiaTheme="majorEastAsia" w:hAnsi="Century Gothic" w:cstheme="majorBidi"/>
          <w:b/>
          <w:bCs/>
          <w:color w:val="000000" w:themeColor="text1"/>
        </w:rPr>
      </w:pPr>
    </w:p>
    <w:p w:rsidR="00A661FD" w:rsidRPr="004F4A14" w:rsidRDefault="00A661FD" w:rsidP="004F4A14">
      <w:pPr>
        <w:jc w:val="center"/>
        <w:rPr>
          <w:rFonts w:ascii="Century Gothic" w:eastAsiaTheme="majorEastAsia" w:hAnsi="Century Gothic"/>
          <w:b/>
          <w:sz w:val="22"/>
          <w:szCs w:val="22"/>
        </w:rPr>
      </w:pPr>
      <w:r w:rsidRPr="004F4A14">
        <w:rPr>
          <w:rFonts w:ascii="Century Gothic" w:eastAsiaTheme="majorEastAsia" w:hAnsi="Century Gothic"/>
          <w:b/>
          <w:sz w:val="22"/>
          <w:szCs w:val="22"/>
        </w:rPr>
        <w:t>CASP BENEFICIARY QUESTIONNAIRE</w:t>
      </w:r>
    </w:p>
    <w:p w:rsidR="00A661FD" w:rsidRPr="00A661FD" w:rsidRDefault="00A661FD" w:rsidP="00A661FD">
      <w:pPr>
        <w:jc w:val="center"/>
        <w:rPr>
          <w:rFonts w:ascii="Arial" w:hAnsi="Arial" w:cs="Arial"/>
          <w:b/>
        </w:rPr>
      </w:pPr>
    </w:p>
    <w:p w:rsidR="00A661FD" w:rsidRPr="00A661FD" w:rsidRDefault="00A661FD" w:rsidP="00A661FD">
      <w:pPr>
        <w:rPr>
          <w:rFonts w:ascii="Arial" w:hAnsi="Arial" w:cs="Arial"/>
          <w:b/>
        </w:rPr>
      </w:pPr>
    </w:p>
    <w:p w:rsidR="00A661FD" w:rsidRPr="00A661FD" w:rsidRDefault="00A661FD" w:rsidP="00A661FD">
      <w:pPr>
        <w:rPr>
          <w:rFonts w:ascii="Arial" w:hAnsi="Arial" w:cs="Arial"/>
          <w:b/>
        </w:rPr>
      </w:pPr>
      <w:r w:rsidRPr="00A661FD">
        <w:rPr>
          <w:rFonts w:ascii="Arial" w:hAnsi="Arial" w:cs="Arial"/>
          <w:b/>
        </w:rPr>
        <w:t>Date:</w:t>
      </w:r>
    </w:p>
    <w:p w:rsidR="00A661FD" w:rsidRPr="00A661FD" w:rsidRDefault="00A661FD" w:rsidP="00A661FD">
      <w:pPr>
        <w:rPr>
          <w:rFonts w:ascii="Arial" w:hAnsi="Arial" w:cs="Arial"/>
          <w:b/>
        </w:rPr>
      </w:pPr>
    </w:p>
    <w:tbl>
      <w:tblPr>
        <w:tblStyle w:val="TableGrid1"/>
        <w:tblW w:w="9464" w:type="dxa"/>
        <w:tblLook w:val="01E0" w:firstRow="1" w:lastRow="1" w:firstColumn="1" w:lastColumn="1" w:noHBand="0" w:noVBand="0"/>
      </w:tblPr>
      <w:tblGrid>
        <w:gridCol w:w="3978"/>
        <w:gridCol w:w="2520"/>
        <w:gridCol w:w="2966"/>
      </w:tblGrid>
      <w:tr w:rsidR="00A661FD" w:rsidRPr="00A661FD" w:rsidTr="00A661FD">
        <w:tc>
          <w:tcPr>
            <w:tcW w:w="3978" w:type="dxa"/>
          </w:tcPr>
          <w:p w:rsidR="00A661FD" w:rsidRPr="00A661FD" w:rsidRDefault="00A661FD" w:rsidP="00A661FD">
            <w:pPr>
              <w:rPr>
                <w:rFonts w:ascii="Arial" w:hAnsi="Arial" w:cs="Arial"/>
              </w:rPr>
            </w:pPr>
            <w:r w:rsidRPr="00A661FD">
              <w:rPr>
                <w:rFonts w:ascii="Arial" w:hAnsi="Arial" w:cs="Arial"/>
              </w:rPr>
              <w:t>Name of Project</w:t>
            </w:r>
          </w:p>
          <w:p w:rsidR="00A661FD" w:rsidRPr="00A661FD" w:rsidRDefault="00A661FD" w:rsidP="00A661FD">
            <w:pPr>
              <w:rPr>
                <w:rFonts w:ascii="Arial" w:hAnsi="Arial" w:cs="Arial"/>
              </w:rPr>
            </w:pPr>
          </w:p>
          <w:p w:rsidR="00A661FD" w:rsidRPr="00A661FD" w:rsidRDefault="00A661FD" w:rsidP="00A661FD">
            <w:pPr>
              <w:rPr>
                <w:rFonts w:ascii="Arial" w:hAnsi="Arial" w:cs="Arial"/>
              </w:rPr>
            </w:pPr>
          </w:p>
        </w:tc>
        <w:tc>
          <w:tcPr>
            <w:tcW w:w="2520" w:type="dxa"/>
          </w:tcPr>
          <w:p w:rsidR="00A661FD" w:rsidRPr="00A661FD" w:rsidRDefault="00A661FD" w:rsidP="00A661FD">
            <w:pPr>
              <w:rPr>
                <w:rFonts w:ascii="Arial" w:hAnsi="Arial" w:cs="Arial"/>
              </w:rPr>
            </w:pPr>
            <w:r w:rsidRPr="00A661FD">
              <w:rPr>
                <w:rFonts w:ascii="Arial" w:hAnsi="Arial" w:cs="Arial"/>
              </w:rPr>
              <w:t>Local Municipality</w:t>
            </w:r>
          </w:p>
        </w:tc>
        <w:tc>
          <w:tcPr>
            <w:tcW w:w="2966" w:type="dxa"/>
          </w:tcPr>
          <w:p w:rsidR="00A661FD" w:rsidRPr="00A661FD" w:rsidRDefault="00A661FD" w:rsidP="00A661FD">
            <w:pPr>
              <w:rPr>
                <w:rFonts w:ascii="Arial" w:hAnsi="Arial" w:cs="Arial"/>
              </w:rPr>
            </w:pPr>
            <w:r w:rsidRPr="00A661FD">
              <w:rPr>
                <w:rFonts w:ascii="Arial" w:hAnsi="Arial" w:cs="Arial"/>
              </w:rPr>
              <w:t>District Municipality</w:t>
            </w:r>
          </w:p>
          <w:p w:rsidR="00A661FD" w:rsidRPr="00A661FD" w:rsidRDefault="00A661FD" w:rsidP="00A661FD">
            <w:pPr>
              <w:rPr>
                <w:rFonts w:ascii="Arial" w:hAnsi="Arial" w:cs="Arial"/>
              </w:rPr>
            </w:pPr>
          </w:p>
        </w:tc>
      </w:tr>
      <w:tr w:rsidR="00A661FD" w:rsidRPr="00A661FD" w:rsidTr="00A661FD">
        <w:tc>
          <w:tcPr>
            <w:tcW w:w="3978" w:type="dxa"/>
          </w:tcPr>
          <w:p w:rsidR="00A661FD" w:rsidRPr="00A661FD" w:rsidRDefault="00A661FD" w:rsidP="00A661FD">
            <w:pPr>
              <w:rPr>
                <w:rFonts w:ascii="Arial" w:hAnsi="Arial" w:cs="Arial"/>
              </w:rPr>
            </w:pPr>
            <w:r w:rsidRPr="00A661FD">
              <w:rPr>
                <w:rFonts w:ascii="Arial" w:hAnsi="Arial" w:cs="Arial"/>
              </w:rPr>
              <w:t>Project Owner</w:t>
            </w:r>
          </w:p>
          <w:p w:rsidR="00A661FD" w:rsidRPr="00A661FD" w:rsidRDefault="00A661FD" w:rsidP="00A661FD">
            <w:pPr>
              <w:rPr>
                <w:rFonts w:ascii="Arial" w:hAnsi="Arial" w:cs="Arial"/>
              </w:rPr>
            </w:pPr>
          </w:p>
        </w:tc>
        <w:tc>
          <w:tcPr>
            <w:tcW w:w="2520" w:type="dxa"/>
          </w:tcPr>
          <w:p w:rsidR="00A661FD" w:rsidRPr="00A661FD" w:rsidRDefault="00A661FD" w:rsidP="00A661FD">
            <w:pPr>
              <w:rPr>
                <w:rFonts w:ascii="Arial" w:hAnsi="Arial" w:cs="Arial"/>
              </w:rPr>
            </w:pPr>
            <w:r w:rsidRPr="00A661FD">
              <w:rPr>
                <w:rFonts w:ascii="Arial" w:hAnsi="Arial" w:cs="Arial"/>
              </w:rPr>
              <w:t>Type of beneficiary</w:t>
            </w:r>
          </w:p>
          <w:p w:rsidR="00A661FD" w:rsidRPr="00A661FD" w:rsidRDefault="00A661FD" w:rsidP="00A661FD">
            <w:pPr>
              <w:rPr>
                <w:rFonts w:ascii="Arial" w:hAnsi="Arial" w:cs="Arial"/>
              </w:rPr>
            </w:pPr>
          </w:p>
          <w:p w:rsidR="00A661FD" w:rsidRPr="00A661FD" w:rsidRDefault="00A661FD" w:rsidP="00A661FD">
            <w:pPr>
              <w:rPr>
                <w:rFonts w:ascii="Arial" w:hAnsi="Arial" w:cs="Arial"/>
              </w:rPr>
            </w:pPr>
          </w:p>
        </w:tc>
        <w:tc>
          <w:tcPr>
            <w:tcW w:w="2966" w:type="dxa"/>
          </w:tcPr>
          <w:p w:rsidR="00A661FD" w:rsidRPr="00A661FD" w:rsidRDefault="00A661FD" w:rsidP="00A661FD">
            <w:pPr>
              <w:rPr>
                <w:rFonts w:ascii="Arial" w:hAnsi="Arial" w:cs="Arial"/>
              </w:rPr>
            </w:pPr>
            <w:r w:rsidRPr="00A661FD">
              <w:rPr>
                <w:rFonts w:ascii="Arial" w:hAnsi="Arial" w:cs="Arial"/>
              </w:rPr>
              <w:t>How did you access the land?</w:t>
            </w:r>
          </w:p>
        </w:tc>
      </w:tr>
      <w:tr w:rsidR="00A661FD" w:rsidRPr="00A661FD" w:rsidTr="00A661FD">
        <w:trPr>
          <w:trHeight w:val="885"/>
        </w:trPr>
        <w:tc>
          <w:tcPr>
            <w:tcW w:w="3978" w:type="dxa"/>
          </w:tcPr>
          <w:p w:rsidR="00A661FD" w:rsidRPr="00A661FD" w:rsidRDefault="00A661FD" w:rsidP="00A661FD">
            <w:pPr>
              <w:rPr>
                <w:rFonts w:ascii="Arial" w:hAnsi="Arial" w:cs="Arial"/>
              </w:rPr>
            </w:pPr>
            <w:r w:rsidRPr="00A661FD">
              <w:rPr>
                <w:rFonts w:ascii="Arial" w:hAnsi="Arial" w:cs="Arial"/>
              </w:rPr>
              <w:t>Number of beneficiaries</w:t>
            </w:r>
          </w:p>
          <w:p w:rsidR="00A661FD" w:rsidRPr="00A661FD" w:rsidRDefault="00A661FD" w:rsidP="00A661FD">
            <w:pPr>
              <w:rPr>
                <w:rFonts w:ascii="Arial" w:hAnsi="Arial" w:cs="Arial"/>
              </w:rPr>
            </w:pPr>
          </w:p>
          <w:p w:rsidR="00A661FD" w:rsidRPr="00A661FD" w:rsidRDefault="00A661FD" w:rsidP="00A661FD">
            <w:pPr>
              <w:rPr>
                <w:rFonts w:ascii="Arial" w:hAnsi="Arial" w:cs="Arial"/>
              </w:rPr>
            </w:pPr>
          </w:p>
        </w:tc>
        <w:tc>
          <w:tcPr>
            <w:tcW w:w="5486" w:type="dxa"/>
            <w:gridSpan w:val="2"/>
            <w:vMerge w:val="restart"/>
          </w:tcPr>
          <w:p w:rsidR="00A661FD" w:rsidRPr="00A661FD" w:rsidRDefault="00A661FD" w:rsidP="00A661FD">
            <w:pPr>
              <w:rPr>
                <w:rFonts w:ascii="Arial" w:hAnsi="Arial" w:cs="Arial"/>
              </w:rPr>
            </w:pPr>
            <w:r w:rsidRPr="00A661FD">
              <w:rPr>
                <w:rFonts w:ascii="Arial" w:hAnsi="Arial" w:cs="Arial"/>
              </w:rPr>
              <w:t>Number of beneficiaries actively involved in farming operation?</w:t>
            </w:r>
          </w:p>
          <w:p w:rsidR="00A661FD" w:rsidRPr="00A661FD" w:rsidRDefault="00A661FD" w:rsidP="00A661FD">
            <w:pPr>
              <w:rPr>
                <w:rFonts w:ascii="Arial" w:hAnsi="Arial" w:cs="Arial"/>
              </w:rPr>
            </w:pPr>
          </w:p>
          <w:p w:rsidR="00A661FD" w:rsidRPr="00A661FD" w:rsidRDefault="00A661FD" w:rsidP="00A661FD">
            <w:pPr>
              <w:rPr>
                <w:rFonts w:ascii="Arial" w:hAnsi="Arial" w:cs="Arial"/>
              </w:rPr>
            </w:pPr>
            <w:r w:rsidRPr="00A661FD">
              <w:rPr>
                <w:rFonts w:ascii="Arial" w:hAnsi="Arial" w:cs="Arial"/>
              </w:rPr>
              <w:t>Male  ______         Female _______</w:t>
            </w:r>
          </w:p>
          <w:p w:rsidR="00A661FD" w:rsidRPr="00A661FD" w:rsidRDefault="00A661FD" w:rsidP="00A661FD">
            <w:pPr>
              <w:rPr>
                <w:rFonts w:ascii="Arial" w:hAnsi="Arial" w:cs="Arial"/>
              </w:rPr>
            </w:pPr>
          </w:p>
          <w:p w:rsidR="00A661FD" w:rsidRPr="00A661FD" w:rsidRDefault="00A661FD" w:rsidP="00A661FD">
            <w:pPr>
              <w:rPr>
                <w:rFonts w:ascii="Arial" w:hAnsi="Arial" w:cs="Arial"/>
              </w:rPr>
            </w:pPr>
            <w:r w:rsidRPr="00A661FD">
              <w:rPr>
                <w:rFonts w:ascii="Arial" w:hAnsi="Arial" w:cs="Arial"/>
              </w:rPr>
              <w:t>Youth ______        Disabled _______</w:t>
            </w:r>
          </w:p>
          <w:p w:rsidR="00A661FD" w:rsidRPr="00A661FD" w:rsidRDefault="00A661FD" w:rsidP="00A661FD">
            <w:pPr>
              <w:rPr>
                <w:rFonts w:ascii="Arial" w:hAnsi="Arial" w:cs="Arial"/>
              </w:rPr>
            </w:pPr>
          </w:p>
        </w:tc>
      </w:tr>
      <w:tr w:rsidR="00A661FD" w:rsidRPr="00A661FD" w:rsidTr="00A661FD">
        <w:trPr>
          <w:trHeight w:val="885"/>
        </w:trPr>
        <w:tc>
          <w:tcPr>
            <w:tcW w:w="3978" w:type="dxa"/>
          </w:tcPr>
          <w:p w:rsidR="00A661FD" w:rsidRPr="00A661FD" w:rsidRDefault="00A661FD" w:rsidP="00A661FD">
            <w:pPr>
              <w:rPr>
                <w:rFonts w:ascii="Arial" w:hAnsi="Arial" w:cs="Arial"/>
              </w:rPr>
            </w:pPr>
            <w:r w:rsidRPr="00A661FD">
              <w:rPr>
                <w:rFonts w:ascii="Arial" w:hAnsi="Arial" w:cs="Arial"/>
              </w:rPr>
              <w:t>Size of the Farm</w:t>
            </w:r>
          </w:p>
          <w:p w:rsidR="00A661FD" w:rsidRPr="00A661FD" w:rsidRDefault="00A661FD" w:rsidP="00A661FD">
            <w:pPr>
              <w:rPr>
                <w:rFonts w:ascii="Arial" w:hAnsi="Arial" w:cs="Arial"/>
              </w:rPr>
            </w:pPr>
          </w:p>
        </w:tc>
        <w:tc>
          <w:tcPr>
            <w:tcW w:w="5486" w:type="dxa"/>
            <w:gridSpan w:val="2"/>
            <w:vMerge/>
          </w:tcPr>
          <w:p w:rsidR="00A661FD" w:rsidRPr="00A661FD" w:rsidRDefault="00A661FD" w:rsidP="00A661FD">
            <w:pPr>
              <w:rPr>
                <w:rFonts w:ascii="Arial" w:hAnsi="Arial" w:cs="Arial"/>
              </w:rPr>
            </w:pPr>
          </w:p>
        </w:tc>
      </w:tr>
      <w:tr w:rsidR="00A661FD" w:rsidRPr="00A661FD" w:rsidTr="00A661FD">
        <w:tc>
          <w:tcPr>
            <w:tcW w:w="9464" w:type="dxa"/>
            <w:gridSpan w:val="3"/>
          </w:tcPr>
          <w:p w:rsidR="00A661FD" w:rsidRPr="00A661FD" w:rsidRDefault="00A661FD" w:rsidP="00A661FD">
            <w:pPr>
              <w:spacing w:after="200" w:line="276" w:lineRule="auto"/>
              <w:contextualSpacing/>
              <w:rPr>
                <w:rFonts w:ascii="Arial" w:eastAsiaTheme="minorHAnsi" w:hAnsi="Arial" w:cs="Arial"/>
                <w:sz w:val="22"/>
                <w:szCs w:val="22"/>
              </w:rPr>
            </w:pPr>
            <w:r w:rsidRPr="00A661FD">
              <w:rPr>
                <w:rFonts w:ascii="Arial" w:eastAsiaTheme="minorHAnsi" w:hAnsi="Arial" w:cs="Arial"/>
                <w:sz w:val="22"/>
                <w:szCs w:val="22"/>
              </w:rPr>
              <w:t>Please describe your farming operations: (How long have you been in farming? Describe the management structure, What is your commodity? How many employees do have?)</w:t>
            </w:r>
          </w:p>
          <w:p w:rsidR="00A661FD" w:rsidRPr="00A661FD" w:rsidRDefault="00A661FD" w:rsidP="00A661FD">
            <w:pPr>
              <w:spacing w:after="200" w:line="276" w:lineRule="auto"/>
              <w:contextualSpacing/>
              <w:rPr>
                <w:rFonts w:ascii="Arial" w:eastAsiaTheme="minorHAnsi" w:hAnsi="Arial" w:cs="Arial"/>
                <w:sz w:val="22"/>
                <w:szCs w:val="22"/>
              </w:rPr>
            </w:pPr>
          </w:p>
          <w:p w:rsidR="00A661FD" w:rsidRPr="00A661FD" w:rsidRDefault="00A661FD" w:rsidP="00A661FD">
            <w:pPr>
              <w:spacing w:after="200" w:line="276" w:lineRule="auto"/>
              <w:contextualSpacing/>
              <w:rPr>
                <w:rFonts w:ascii="Arial" w:eastAsiaTheme="minorHAnsi" w:hAnsi="Arial" w:cs="Arial"/>
                <w:sz w:val="22"/>
                <w:szCs w:val="22"/>
              </w:rPr>
            </w:pPr>
          </w:p>
          <w:p w:rsidR="00A661FD" w:rsidRPr="00A661FD" w:rsidRDefault="00A661FD" w:rsidP="00A661FD">
            <w:pPr>
              <w:spacing w:after="200" w:line="276" w:lineRule="auto"/>
              <w:contextualSpacing/>
              <w:rPr>
                <w:rFonts w:ascii="Arial" w:eastAsiaTheme="minorHAnsi" w:hAnsi="Arial" w:cs="Arial"/>
                <w:sz w:val="22"/>
                <w:szCs w:val="22"/>
              </w:rPr>
            </w:pPr>
          </w:p>
          <w:p w:rsidR="00A661FD" w:rsidRPr="00A661FD" w:rsidRDefault="00A661FD" w:rsidP="00A661FD">
            <w:pPr>
              <w:rPr>
                <w:rFonts w:ascii="Arial" w:hAnsi="Arial" w:cs="Arial"/>
              </w:rPr>
            </w:pPr>
          </w:p>
          <w:p w:rsidR="00A661FD" w:rsidRPr="00A661FD" w:rsidRDefault="00A661FD" w:rsidP="00A661FD">
            <w:pPr>
              <w:rPr>
                <w:rFonts w:ascii="Arial" w:hAnsi="Arial" w:cs="Arial"/>
              </w:rPr>
            </w:pPr>
          </w:p>
          <w:p w:rsidR="00A661FD" w:rsidRPr="00A661FD" w:rsidRDefault="00A661FD" w:rsidP="00A661FD">
            <w:pPr>
              <w:rPr>
                <w:rFonts w:ascii="Arial" w:hAnsi="Arial" w:cs="Arial"/>
              </w:rPr>
            </w:pPr>
          </w:p>
          <w:p w:rsidR="00A661FD" w:rsidRPr="00A661FD" w:rsidRDefault="00A661FD" w:rsidP="00A661FD">
            <w:pPr>
              <w:rPr>
                <w:rFonts w:ascii="Arial" w:hAnsi="Arial" w:cs="Arial"/>
              </w:rPr>
            </w:pPr>
          </w:p>
          <w:p w:rsidR="00A661FD" w:rsidRPr="00A661FD" w:rsidRDefault="00A661FD" w:rsidP="00A661FD">
            <w:pPr>
              <w:rPr>
                <w:rFonts w:ascii="Arial" w:hAnsi="Arial" w:cs="Arial"/>
              </w:rPr>
            </w:pPr>
          </w:p>
          <w:p w:rsidR="00A661FD" w:rsidRPr="00A661FD" w:rsidRDefault="00A661FD" w:rsidP="00A661FD">
            <w:pPr>
              <w:rPr>
                <w:rFonts w:ascii="Arial" w:hAnsi="Arial" w:cs="Arial"/>
              </w:rPr>
            </w:pPr>
          </w:p>
          <w:p w:rsidR="00A661FD" w:rsidRPr="00A661FD" w:rsidRDefault="00A661FD" w:rsidP="00A661FD">
            <w:pPr>
              <w:rPr>
                <w:rFonts w:ascii="Arial" w:hAnsi="Arial" w:cs="Arial"/>
              </w:rPr>
            </w:pPr>
          </w:p>
          <w:p w:rsidR="00A661FD" w:rsidRPr="00A661FD" w:rsidRDefault="00A661FD" w:rsidP="00A661FD">
            <w:pPr>
              <w:rPr>
                <w:rFonts w:ascii="Arial" w:hAnsi="Arial" w:cs="Arial"/>
              </w:rPr>
            </w:pPr>
          </w:p>
        </w:tc>
      </w:tr>
    </w:tbl>
    <w:p w:rsidR="00A661FD" w:rsidRPr="00A661FD" w:rsidRDefault="00A661FD" w:rsidP="00A661FD">
      <w:pPr>
        <w:rPr>
          <w:rFonts w:ascii="Arial" w:hAnsi="Arial" w:cs="Arial"/>
          <w:b/>
        </w:rPr>
      </w:pPr>
    </w:p>
    <w:p w:rsidR="00A661FD" w:rsidRPr="00A661FD" w:rsidRDefault="00A661FD" w:rsidP="00A661FD">
      <w:pPr>
        <w:rPr>
          <w:rFonts w:ascii="Arial" w:hAnsi="Arial" w:cs="Arial"/>
          <w:b/>
          <w:u w:val="single"/>
        </w:rPr>
      </w:pPr>
      <w:r w:rsidRPr="00A661FD">
        <w:rPr>
          <w:rFonts w:ascii="Arial" w:hAnsi="Arial" w:cs="Arial"/>
          <w:b/>
          <w:u w:val="single"/>
        </w:rPr>
        <w:t>SERVICE DELIVERY CAPACITY</w:t>
      </w:r>
    </w:p>
    <w:p w:rsidR="00A661FD" w:rsidRPr="00A661FD" w:rsidRDefault="00A661FD" w:rsidP="00A661FD">
      <w:pPr>
        <w:rPr>
          <w:rFonts w:ascii="Arial" w:hAnsi="Arial" w:cs="Arial"/>
          <w:b/>
        </w:rPr>
      </w:pPr>
    </w:p>
    <w:p w:rsidR="00A661FD" w:rsidRPr="00A661FD" w:rsidRDefault="00A661FD" w:rsidP="00A661FD">
      <w:pPr>
        <w:spacing w:after="200"/>
        <w:contextualSpacing/>
        <w:rPr>
          <w:rFonts w:ascii="Arial" w:eastAsiaTheme="minorHAnsi" w:hAnsi="Arial" w:cs="Arial"/>
          <w:sz w:val="22"/>
          <w:szCs w:val="22"/>
        </w:rPr>
      </w:pPr>
      <w:r w:rsidRPr="00A661FD">
        <w:rPr>
          <w:rFonts w:ascii="Arial" w:eastAsiaTheme="minorHAnsi" w:hAnsi="Arial" w:cs="Arial"/>
          <w:sz w:val="22"/>
          <w:szCs w:val="22"/>
        </w:rPr>
        <w:t xml:space="preserve">How long did it take for your application to be approved? What were the bottlenecks? </w:t>
      </w:r>
    </w:p>
    <w:p w:rsidR="00A661FD" w:rsidRPr="00A661FD" w:rsidRDefault="00A661FD" w:rsidP="00A661FD">
      <w:pPr>
        <w:rPr>
          <w:rFonts w:ascii="Arial" w:hAnsi="Arial" w:cs="Arial"/>
        </w:rPr>
      </w:pPr>
      <w:r w:rsidRPr="00A661FD">
        <w:rPr>
          <w:rFonts w:ascii="Arial" w:hAnsi="Arial" w:cs="Arial"/>
        </w:rPr>
        <w:lastRenderedPageBreak/>
        <w:t>…………………………………………………………………………………………………………………………………………………………………………………………………………………………………………………………………………………………………………………………………………………………………………………………………………………………………………………………………………………………………………………………………………………………………</w:t>
      </w:r>
    </w:p>
    <w:p w:rsidR="00A661FD" w:rsidRPr="00A661FD" w:rsidRDefault="00A661FD" w:rsidP="00A661FD">
      <w:pPr>
        <w:spacing w:after="200"/>
        <w:contextualSpacing/>
        <w:rPr>
          <w:rFonts w:ascii="Arial" w:eastAsiaTheme="minorHAnsi" w:hAnsi="Arial" w:cs="Arial"/>
          <w:sz w:val="22"/>
          <w:szCs w:val="22"/>
        </w:rPr>
      </w:pPr>
    </w:p>
    <w:p w:rsidR="00A661FD" w:rsidRPr="00A661FD" w:rsidRDefault="00A661FD" w:rsidP="00A661FD">
      <w:pPr>
        <w:spacing w:after="200"/>
        <w:contextualSpacing/>
        <w:rPr>
          <w:rFonts w:ascii="Arial" w:eastAsiaTheme="minorHAnsi" w:hAnsi="Arial" w:cs="Arial"/>
          <w:sz w:val="22"/>
          <w:szCs w:val="22"/>
        </w:rPr>
      </w:pPr>
      <w:r w:rsidRPr="00A661FD">
        <w:rPr>
          <w:rFonts w:ascii="Arial" w:eastAsiaTheme="minorHAnsi" w:hAnsi="Arial" w:cs="Arial"/>
          <w:sz w:val="22"/>
          <w:szCs w:val="22"/>
        </w:rPr>
        <w:t>After approval of the application, how long did you wait to receive the infrastructure?</w:t>
      </w:r>
    </w:p>
    <w:p w:rsidR="00A661FD" w:rsidRPr="00A661FD" w:rsidRDefault="00A661FD" w:rsidP="00A661FD">
      <w:pPr>
        <w:rPr>
          <w:rFonts w:ascii="Arial" w:hAnsi="Arial" w:cs="Arial"/>
        </w:rPr>
      </w:pPr>
      <w:r w:rsidRPr="00A661FD">
        <w:rPr>
          <w:rFonts w:ascii="Arial" w:hAnsi="Arial" w:cs="Arial"/>
        </w:rPr>
        <w:t>…………………………………………………………………………………………………………………………………………………………………………………………………………………………………………………………………………………………………………………………………………………………………………………………………………………………………………………………………………………………………………………………………………………………………</w:t>
      </w:r>
    </w:p>
    <w:p w:rsidR="00A661FD" w:rsidRPr="00A661FD" w:rsidRDefault="00A661FD" w:rsidP="00A661FD">
      <w:pPr>
        <w:spacing w:after="200"/>
        <w:contextualSpacing/>
        <w:rPr>
          <w:rFonts w:ascii="Arial" w:eastAsiaTheme="minorHAnsi" w:hAnsi="Arial" w:cs="Arial"/>
          <w:sz w:val="22"/>
          <w:szCs w:val="22"/>
        </w:rPr>
      </w:pPr>
    </w:p>
    <w:p w:rsidR="00A661FD" w:rsidRPr="00A661FD" w:rsidRDefault="00A661FD" w:rsidP="00A661FD">
      <w:pPr>
        <w:spacing w:after="200"/>
        <w:contextualSpacing/>
        <w:rPr>
          <w:rFonts w:ascii="Arial" w:eastAsiaTheme="minorHAnsi" w:hAnsi="Arial" w:cs="Arial"/>
          <w:sz w:val="22"/>
          <w:szCs w:val="22"/>
        </w:rPr>
      </w:pPr>
      <w:r w:rsidRPr="00A661FD">
        <w:rPr>
          <w:rFonts w:ascii="Arial" w:eastAsiaTheme="minorHAnsi" w:hAnsi="Arial" w:cs="Arial"/>
          <w:sz w:val="22"/>
          <w:szCs w:val="22"/>
        </w:rPr>
        <w:t>Did you receive any update on your application from the department?</w:t>
      </w:r>
    </w:p>
    <w:p w:rsidR="00A661FD" w:rsidRPr="00A661FD" w:rsidRDefault="00A661FD" w:rsidP="00A661FD">
      <w:pPr>
        <w:rPr>
          <w:rFonts w:ascii="Arial" w:hAnsi="Arial" w:cs="Arial"/>
        </w:rPr>
      </w:pPr>
      <w:r w:rsidRPr="00A661FD">
        <w:rPr>
          <w:rFonts w:ascii="Arial" w:hAnsi="Arial" w:cs="Arial"/>
        </w:rPr>
        <w:t>…………………………………………………………………………………………………………………………………………………………………………………………………………………………………………………………………………………………………………………………………………………………………………………………………………………………………………………………………………………………………………………………………………………………………</w:t>
      </w:r>
    </w:p>
    <w:p w:rsidR="00A661FD" w:rsidRPr="00A661FD" w:rsidRDefault="00A661FD" w:rsidP="00A661FD">
      <w:pPr>
        <w:spacing w:after="200"/>
        <w:contextualSpacing/>
        <w:rPr>
          <w:rFonts w:ascii="Arial" w:eastAsiaTheme="minorHAnsi" w:hAnsi="Arial" w:cs="Arial"/>
          <w:sz w:val="22"/>
          <w:szCs w:val="22"/>
        </w:rPr>
      </w:pPr>
    </w:p>
    <w:p w:rsidR="00A661FD" w:rsidRPr="00A661FD" w:rsidRDefault="00A661FD" w:rsidP="00A661FD">
      <w:pPr>
        <w:spacing w:after="200"/>
        <w:contextualSpacing/>
        <w:rPr>
          <w:rFonts w:ascii="Arial" w:eastAsiaTheme="minorHAnsi" w:hAnsi="Arial" w:cs="Arial"/>
          <w:sz w:val="22"/>
          <w:szCs w:val="22"/>
        </w:rPr>
      </w:pPr>
      <w:r w:rsidRPr="00A661FD">
        <w:rPr>
          <w:rFonts w:ascii="Arial" w:eastAsiaTheme="minorHAnsi" w:hAnsi="Arial" w:cs="Arial"/>
          <w:sz w:val="22"/>
          <w:szCs w:val="22"/>
        </w:rPr>
        <w:t>Did you participate in the development of the business plan for your project? If not, who developed the business plan for you?</w:t>
      </w:r>
    </w:p>
    <w:p w:rsidR="00A661FD" w:rsidRPr="00A661FD" w:rsidRDefault="00A661FD" w:rsidP="00A661FD">
      <w:pPr>
        <w:spacing w:after="200"/>
        <w:contextualSpacing/>
        <w:rPr>
          <w:rFonts w:ascii="Arial" w:eastAsiaTheme="minorHAnsi" w:hAnsi="Arial" w:cs="Arial"/>
          <w:sz w:val="22"/>
          <w:szCs w:val="22"/>
        </w:rPr>
      </w:pPr>
      <w:r w:rsidRPr="00A661FD">
        <w:rPr>
          <w:rFonts w:ascii="Arial" w:eastAsiaTheme="minorHAnsi" w:hAnsi="Arial" w:cs="Arial"/>
          <w:sz w:val="22"/>
          <w:szCs w:val="22"/>
        </w:rPr>
        <w:t>…………………………………………………………………………………………………………………………………………………………………………………………………………………………………………………………………………………………………………………………………………………………………………………………………………………………………………………………………………………………………………………………………………………………………</w:t>
      </w:r>
    </w:p>
    <w:p w:rsidR="00A661FD" w:rsidRPr="00A661FD" w:rsidRDefault="00A661FD" w:rsidP="00A661FD">
      <w:pPr>
        <w:spacing w:after="200"/>
        <w:contextualSpacing/>
        <w:rPr>
          <w:rFonts w:ascii="Arial" w:eastAsiaTheme="minorHAnsi" w:hAnsi="Arial" w:cs="Arial"/>
          <w:sz w:val="22"/>
          <w:szCs w:val="22"/>
        </w:rPr>
      </w:pPr>
    </w:p>
    <w:p w:rsidR="00A661FD" w:rsidRPr="00A661FD" w:rsidRDefault="00A661FD" w:rsidP="00A661FD">
      <w:pPr>
        <w:spacing w:after="200"/>
        <w:contextualSpacing/>
        <w:rPr>
          <w:rFonts w:ascii="Arial" w:eastAsiaTheme="minorHAnsi" w:hAnsi="Arial" w:cs="Arial"/>
          <w:sz w:val="22"/>
          <w:szCs w:val="22"/>
        </w:rPr>
      </w:pPr>
      <w:r w:rsidRPr="00A661FD">
        <w:rPr>
          <w:rFonts w:ascii="Arial" w:eastAsiaTheme="minorHAnsi" w:hAnsi="Arial" w:cs="Arial"/>
          <w:sz w:val="22"/>
          <w:szCs w:val="22"/>
        </w:rPr>
        <w:t>Did the Department conduct a feasibility study?</w:t>
      </w:r>
    </w:p>
    <w:p w:rsidR="00A661FD" w:rsidRPr="00A661FD" w:rsidRDefault="00A661FD" w:rsidP="00A661FD">
      <w:pPr>
        <w:spacing w:after="200"/>
        <w:contextualSpacing/>
        <w:rPr>
          <w:rFonts w:ascii="Arial" w:eastAsiaTheme="minorHAnsi" w:hAnsi="Arial" w:cs="Arial"/>
          <w:sz w:val="22"/>
          <w:szCs w:val="22"/>
        </w:rPr>
      </w:pPr>
    </w:p>
    <w:p w:rsidR="00A661FD" w:rsidRPr="00A661FD" w:rsidRDefault="00A661FD" w:rsidP="00A661FD">
      <w:pPr>
        <w:spacing w:after="200"/>
        <w:contextualSpacing/>
        <w:rPr>
          <w:rFonts w:ascii="Arial" w:eastAsiaTheme="minorHAnsi" w:hAnsi="Arial" w:cs="Arial"/>
          <w:sz w:val="22"/>
          <w:szCs w:val="22"/>
        </w:rPr>
      </w:pPr>
      <w:r w:rsidRPr="00A661FD">
        <w:rPr>
          <w:rFonts w:ascii="Arial" w:eastAsiaTheme="minorHAnsi" w:hAnsi="Arial" w:cs="Arial"/>
          <w:sz w:val="22"/>
          <w:szCs w:val="22"/>
        </w:rPr>
        <w:t>…………………………………………………………………………………………………………………………………………………………………………………………………………………………………………………………………………………………………………………………………………………………………………………………………………………………………………………………………………………………………………………………………………………………………</w:t>
      </w:r>
    </w:p>
    <w:p w:rsidR="00A661FD" w:rsidRPr="00A661FD" w:rsidRDefault="00A661FD" w:rsidP="00A661FD">
      <w:pPr>
        <w:spacing w:after="200"/>
        <w:contextualSpacing/>
        <w:rPr>
          <w:rFonts w:ascii="Arial" w:eastAsiaTheme="minorHAnsi" w:hAnsi="Arial" w:cs="Arial"/>
          <w:sz w:val="22"/>
          <w:szCs w:val="22"/>
        </w:rPr>
      </w:pPr>
    </w:p>
    <w:p w:rsidR="00A661FD" w:rsidRPr="00A661FD" w:rsidRDefault="00A661FD" w:rsidP="00A661FD">
      <w:pPr>
        <w:spacing w:after="200"/>
        <w:contextualSpacing/>
        <w:rPr>
          <w:rFonts w:ascii="Arial" w:eastAsiaTheme="minorHAnsi" w:hAnsi="Arial" w:cs="Arial"/>
          <w:sz w:val="22"/>
          <w:szCs w:val="22"/>
        </w:rPr>
      </w:pPr>
      <w:r w:rsidRPr="00A661FD">
        <w:rPr>
          <w:rFonts w:ascii="Arial" w:eastAsiaTheme="minorHAnsi" w:hAnsi="Arial" w:cs="Arial"/>
          <w:sz w:val="22"/>
          <w:szCs w:val="22"/>
        </w:rPr>
        <w:t>Do you know of any fraud and corruption related to CASP?</w:t>
      </w:r>
    </w:p>
    <w:p w:rsidR="00A661FD" w:rsidRPr="00A661FD" w:rsidRDefault="00A661FD" w:rsidP="00A661FD">
      <w:pPr>
        <w:rPr>
          <w:rFonts w:ascii="Arial" w:hAnsi="Arial" w:cs="Arial"/>
        </w:rPr>
      </w:pPr>
      <w:r w:rsidRPr="00A661FD">
        <w:rPr>
          <w:rFonts w:ascii="Arial" w:hAnsi="Arial" w:cs="Arial"/>
        </w:rPr>
        <w:t>…………………………………………………………………………………………………………………………………………………………………………………………………………………………………………………………………………………………………………………………………………………………………………………………………………………………………………………………………………………………………………………………………………………………………</w:t>
      </w:r>
    </w:p>
    <w:p w:rsidR="00A661FD" w:rsidRPr="00A661FD" w:rsidRDefault="00A661FD" w:rsidP="00A661FD">
      <w:pPr>
        <w:spacing w:after="200"/>
        <w:contextualSpacing/>
        <w:rPr>
          <w:rFonts w:ascii="Arial" w:eastAsiaTheme="minorHAnsi" w:hAnsi="Arial" w:cs="Arial"/>
          <w:sz w:val="22"/>
          <w:szCs w:val="22"/>
        </w:rPr>
      </w:pPr>
    </w:p>
    <w:p w:rsidR="00A661FD" w:rsidRPr="00A661FD" w:rsidRDefault="00A661FD" w:rsidP="00A661FD">
      <w:pPr>
        <w:rPr>
          <w:rFonts w:ascii="Arial" w:hAnsi="Arial" w:cs="Arial"/>
        </w:rPr>
      </w:pPr>
      <w:r w:rsidRPr="00A661FD">
        <w:rPr>
          <w:rFonts w:ascii="Arial" w:hAnsi="Arial" w:cs="Arial"/>
        </w:rPr>
        <w:t>If you suspect fraud and corruption, where would you report such incidents?</w:t>
      </w:r>
    </w:p>
    <w:p w:rsidR="00A661FD" w:rsidRPr="00A661FD" w:rsidRDefault="00A661FD" w:rsidP="00A661FD">
      <w:pPr>
        <w:rPr>
          <w:rFonts w:ascii="Arial" w:hAnsi="Arial" w:cs="Arial"/>
        </w:rPr>
      </w:pPr>
      <w:r w:rsidRPr="00A661FD">
        <w:rPr>
          <w:rFonts w:ascii="Arial" w:hAnsi="Arial" w:cs="Arial"/>
        </w:rPr>
        <w:lastRenderedPageBreak/>
        <w:t>…………………………………………………………………………………………………………………………………………………………………………………………………………………………………………………………………………………………………………………………………………………………………………………………………………………………………………………………………………………………………………………………………………………………………</w:t>
      </w:r>
    </w:p>
    <w:p w:rsidR="00A661FD" w:rsidRPr="00A661FD" w:rsidRDefault="00A661FD" w:rsidP="00A661FD">
      <w:pPr>
        <w:rPr>
          <w:rFonts w:ascii="Arial" w:hAnsi="Arial" w:cs="Arial"/>
        </w:rPr>
      </w:pPr>
    </w:p>
    <w:p w:rsidR="00A661FD" w:rsidRPr="00A661FD" w:rsidRDefault="00A661FD" w:rsidP="00A661FD">
      <w:pPr>
        <w:rPr>
          <w:rFonts w:ascii="Arial" w:hAnsi="Arial" w:cs="Arial"/>
        </w:rPr>
      </w:pPr>
      <w:r w:rsidRPr="00A661FD">
        <w:rPr>
          <w:rFonts w:ascii="Arial" w:hAnsi="Arial" w:cs="Arial"/>
        </w:rPr>
        <w:t xml:space="preserve">Is there any formal structure comprising the representatives of farmers and the Department? – is it effective? </w:t>
      </w:r>
    </w:p>
    <w:p w:rsidR="00A661FD" w:rsidRPr="00A661FD" w:rsidRDefault="00A661FD" w:rsidP="00A661FD">
      <w:pPr>
        <w:rPr>
          <w:rFonts w:ascii="Arial" w:hAnsi="Arial" w:cs="Arial"/>
        </w:rPr>
      </w:pPr>
      <w:r w:rsidRPr="00A661FD">
        <w:rPr>
          <w:rFonts w:ascii="Arial" w:hAnsi="Arial" w:cs="Arial"/>
        </w:rPr>
        <w:t>…………………………………………………………………………………………………………………………………………………………………………………………………………………………………………………………………………………………………………………………………………………………………………………………………………………………………………………………………………………………………………………………………………………………………</w:t>
      </w:r>
    </w:p>
    <w:p w:rsidR="00A661FD" w:rsidRPr="00A661FD" w:rsidRDefault="00A661FD" w:rsidP="00A661FD">
      <w:pPr>
        <w:rPr>
          <w:rFonts w:ascii="Arial" w:hAnsi="Arial" w:cs="Arial"/>
        </w:rPr>
      </w:pPr>
    </w:p>
    <w:p w:rsidR="00A661FD" w:rsidRPr="00A661FD" w:rsidRDefault="00A661FD" w:rsidP="00A661FD">
      <w:pPr>
        <w:rPr>
          <w:rFonts w:ascii="Arial" w:hAnsi="Arial" w:cs="Arial"/>
        </w:rPr>
      </w:pPr>
      <w:r w:rsidRPr="00A661FD">
        <w:rPr>
          <w:rFonts w:ascii="Arial" w:hAnsi="Arial" w:cs="Arial"/>
        </w:rPr>
        <w:t>Have you forged any public-private partnerships? If yes, elaborate and describe the benefits of the partnership.</w:t>
      </w:r>
    </w:p>
    <w:p w:rsidR="00A661FD" w:rsidRPr="00A661FD" w:rsidRDefault="00A661FD" w:rsidP="00A661FD">
      <w:pPr>
        <w:rPr>
          <w:rFonts w:ascii="Arial" w:hAnsi="Arial" w:cs="Arial"/>
        </w:rPr>
      </w:pPr>
      <w:r w:rsidRPr="00A661FD">
        <w:rPr>
          <w:rFonts w:ascii="Arial" w:hAnsi="Arial" w:cs="Arial"/>
        </w:rPr>
        <w:t>…………………………………………………………………………………………………………………………………………………………………………………………………………………………………………………………………………………………………………………………………………………………………………………………………………………………………………………………………………………………………………………………………………………………………</w:t>
      </w:r>
    </w:p>
    <w:p w:rsidR="00A661FD" w:rsidRPr="00A661FD" w:rsidRDefault="00A661FD" w:rsidP="00A661FD">
      <w:pPr>
        <w:rPr>
          <w:rFonts w:ascii="Arial" w:hAnsi="Arial" w:cs="Arial"/>
        </w:rPr>
      </w:pPr>
    </w:p>
    <w:p w:rsidR="00A661FD" w:rsidRPr="00A661FD" w:rsidRDefault="00A661FD" w:rsidP="00A661FD">
      <w:pPr>
        <w:rPr>
          <w:rFonts w:ascii="Arial" w:hAnsi="Arial" w:cs="Arial"/>
        </w:rPr>
      </w:pPr>
    </w:p>
    <w:p w:rsidR="00A661FD" w:rsidRPr="00A661FD" w:rsidRDefault="00A661FD" w:rsidP="00A661FD">
      <w:pPr>
        <w:spacing w:after="200"/>
        <w:contextualSpacing/>
        <w:rPr>
          <w:rFonts w:ascii="Arial" w:eastAsiaTheme="minorHAnsi" w:hAnsi="Arial" w:cs="Arial"/>
          <w:b/>
          <w:sz w:val="22"/>
          <w:szCs w:val="22"/>
          <w:u w:val="single"/>
        </w:rPr>
      </w:pPr>
      <w:r w:rsidRPr="00A661FD">
        <w:rPr>
          <w:rFonts w:ascii="Arial" w:eastAsiaTheme="minorHAnsi" w:hAnsi="Arial" w:cs="Arial"/>
          <w:b/>
          <w:sz w:val="22"/>
          <w:szCs w:val="22"/>
          <w:u w:val="single"/>
        </w:rPr>
        <w:t>PILLAR 1: INFORMATION AND KNOWLEDGE MANAGEMENT</w:t>
      </w:r>
    </w:p>
    <w:p w:rsidR="00A661FD" w:rsidRPr="00A661FD" w:rsidRDefault="00A661FD" w:rsidP="00A661FD">
      <w:pPr>
        <w:spacing w:after="200"/>
        <w:contextualSpacing/>
        <w:jc w:val="center"/>
        <w:rPr>
          <w:rFonts w:ascii="Arial" w:eastAsiaTheme="minorHAnsi" w:hAnsi="Arial" w:cs="Arial"/>
          <w:b/>
          <w:sz w:val="22"/>
          <w:szCs w:val="22"/>
          <w:u w:val="single"/>
        </w:rPr>
      </w:pPr>
    </w:p>
    <w:p w:rsidR="00A661FD" w:rsidRPr="00A661FD" w:rsidRDefault="00A661FD" w:rsidP="00A661FD">
      <w:pPr>
        <w:spacing w:after="200"/>
        <w:contextualSpacing/>
        <w:rPr>
          <w:rFonts w:ascii="Arial" w:eastAsiaTheme="minorHAnsi" w:hAnsi="Arial" w:cs="Arial"/>
          <w:sz w:val="22"/>
          <w:szCs w:val="22"/>
        </w:rPr>
      </w:pPr>
      <w:r w:rsidRPr="00A661FD">
        <w:rPr>
          <w:rFonts w:ascii="Arial" w:eastAsiaTheme="minorHAnsi" w:hAnsi="Arial" w:cs="Arial"/>
          <w:sz w:val="22"/>
          <w:szCs w:val="22"/>
        </w:rPr>
        <w:t>How did you receive information about CASP?</w:t>
      </w:r>
    </w:p>
    <w:p w:rsidR="00A661FD" w:rsidRPr="00A661FD" w:rsidRDefault="00A661FD" w:rsidP="00A661FD">
      <w:pPr>
        <w:rPr>
          <w:rFonts w:ascii="Arial" w:hAnsi="Arial" w:cs="Arial"/>
        </w:rPr>
      </w:pPr>
      <w:r w:rsidRPr="00A661FD">
        <w:rPr>
          <w:rFonts w:ascii="Arial" w:hAnsi="Arial" w:cs="Arial"/>
        </w:rPr>
        <w:t>…………………………………………………………………………………………………………………………………………………………………………………………………………………………………………………………………………………………………………………………………………………………………………………………………………………………………………………………………………………………………………………………………………………………………</w:t>
      </w:r>
    </w:p>
    <w:p w:rsidR="00A661FD" w:rsidRPr="00A661FD" w:rsidRDefault="00A661FD" w:rsidP="00A661FD">
      <w:pPr>
        <w:spacing w:after="200"/>
        <w:contextualSpacing/>
        <w:rPr>
          <w:rFonts w:ascii="Arial" w:eastAsiaTheme="minorHAnsi" w:hAnsi="Arial" w:cs="Arial"/>
          <w:sz w:val="22"/>
          <w:szCs w:val="22"/>
        </w:rPr>
      </w:pPr>
    </w:p>
    <w:p w:rsidR="00A661FD" w:rsidRPr="00A661FD" w:rsidRDefault="00A661FD" w:rsidP="00A661FD">
      <w:pPr>
        <w:spacing w:after="200"/>
        <w:contextualSpacing/>
        <w:rPr>
          <w:rFonts w:ascii="Arial" w:eastAsiaTheme="minorHAnsi" w:hAnsi="Arial" w:cs="Arial"/>
          <w:sz w:val="22"/>
          <w:szCs w:val="22"/>
        </w:rPr>
      </w:pPr>
      <w:r w:rsidRPr="00A661FD">
        <w:rPr>
          <w:rFonts w:ascii="Arial" w:eastAsiaTheme="minorHAnsi" w:hAnsi="Arial" w:cs="Arial"/>
          <w:sz w:val="22"/>
          <w:szCs w:val="22"/>
        </w:rPr>
        <w:t>Do you have an organised group for farmers in your District?</w:t>
      </w:r>
    </w:p>
    <w:p w:rsidR="00A661FD" w:rsidRPr="00A661FD" w:rsidRDefault="00A661FD" w:rsidP="00A661FD">
      <w:pPr>
        <w:rPr>
          <w:rFonts w:ascii="Arial" w:hAnsi="Arial" w:cs="Arial"/>
        </w:rPr>
      </w:pPr>
      <w:r w:rsidRPr="00A661FD">
        <w:rPr>
          <w:rFonts w:ascii="Arial" w:hAnsi="Arial" w:cs="Arial"/>
        </w:rPr>
        <w:t>……………………………………………………………………………………………………………………………………………………………………………………………………………………………………………………………………………………………………………………………………………………………………………………………………………………………………………………</w:t>
      </w:r>
    </w:p>
    <w:p w:rsidR="00A661FD" w:rsidRPr="00A661FD" w:rsidRDefault="00A661FD" w:rsidP="00A661FD">
      <w:pPr>
        <w:spacing w:after="200"/>
        <w:contextualSpacing/>
        <w:rPr>
          <w:rFonts w:ascii="Arial" w:eastAsiaTheme="minorHAnsi" w:hAnsi="Arial" w:cs="Arial"/>
          <w:sz w:val="22"/>
          <w:szCs w:val="22"/>
        </w:rPr>
      </w:pPr>
    </w:p>
    <w:p w:rsidR="00A661FD" w:rsidRPr="00A661FD" w:rsidRDefault="00A661FD" w:rsidP="00A661FD">
      <w:pPr>
        <w:spacing w:after="200"/>
        <w:contextualSpacing/>
        <w:rPr>
          <w:rFonts w:ascii="Arial" w:eastAsiaTheme="minorHAnsi" w:hAnsi="Arial" w:cs="Arial"/>
          <w:sz w:val="22"/>
          <w:szCs w:val="22"/>
        </w:rPr>
      </w:pPr>
      <w:r w:rsidRPr="00A661FD">
        <w:rPr>
          <w:rFonts w:ascii="Arial" w:eastAsiaTheme="minorHAnsi" w:hAnsi="Arial" w:cs="Arial"/>
          <w:sz w:val="22"/>
          <w:szCs w:val="22"/>
        </w:rPr>
        <w:t>Is there any form of sharing of good practices and lessons from challenges among farmers?</w:t>
      </w:r>
    </w:p>
    <w:p w:rsidR="00A661FD" w:rsidRPr="00A661FD" w:rsidRDefault="00A661FD" w:rsidP="00A661FD">
      <w:pPr>
        <w:rPr>
          <w:rFonts w:ascii="Arial" w:hAnsi="Arial" w:cs="Arial"/>
        </w:rPr>
      </w:pPr>
      <w:r w:rsidRPr="00A661FD">
        <w:rPr>
          <w:rFonts w:ascii="Arial" w:hAnsi="Arial" w:cs="Arial"/>
        </w:rPr>
        <w:t>………………………………………………………………………………………………………………………………………………………………………………………………………………</w:t>
      </w:r>
      <w:r w:rsidRPr="00A661FD">
        <w:rPr>
          <w:rFonts w:ascii="Arial" w:hAnsi="Arial" w:cs="Arial"/>
        </w:rPr>
        <w:lastRenderedPageBreak/>
        <w:t>……………………………………………………………………………………………………………………………………………………………………………………………………………………………………</w:t>
      </w:r>
    </w:p>
    <w:p w:rsidR="00A661FD" w:rsidRPr="00A661FD" w:rsidRDefault="00A661FD" w:rsidP="00A661FD">
      <w:pPr>
        <w:rPr>
          <w:rFonts w:ascii="Arial" w:hAnsi="Arial" w:cs="Arial"/>
          <w:b/>
          <w:u w:val="single"/>
        </w:rPr>
      </w:pPr>
    </w:p>
    <w:p w:rsidR="00A661FD" w:rsidRPr="00A661FD" w:rsidRDefault="00A661FD" w:rsidP="00A661FD">
      <w:pPr>
        <w:rPr>
          <w:rFonts w:ascii="Arial" w:hAnsi="Arial" w:cs="Arial"/>
          <w:b/>
          <w:u w:val="single"/>
        </w:rPr>
      </w:pPr>
      <w:r w:rsidRPr="00A661FD">
        <w:rPr>
          <w:rFonts w:ascii="Arial" w:hAnsi="Arial" w:cs="Arial"/>
          <w:b/>
          <w:u w:val="single"/>
        </w:rPr>
        <w:t>PILLAR 2: TECHNICAL, ADVISORY ASSISTANCE AND REGULATORY SERVICES</w:t>
      </w:r>
    </w:p>
    <w:p w:rsidR="00A661FD" w:rsidRPr="00A661FD" w:rsidRDefault="00A661FD" w:rsidP="00A661FD">
      <w:pPr>
        <w:rPr>
          <w:rFonts w:ascii="Arial" w:hAnsi="Arial" w:cs="Arial"/>
          <w:b/>
          <w:u w:val="single"/>
        </w:rPr>
      </w:pPr>
    </w:p>
    <w:p w:rsidR="00A661FD" w:rsidRPr="00A661FD" w:rsidRDefault="00A661FD" w:rsidP="00A661FD">
      <w:pPr>
        <w:spacing w:after="200"/>
        <w:contextualSpacing/>
        <w:rPr>
          <w:rFonts w:ascii="Arial" w:eastAsiaTheme="minorHAnsi" w:hAnsi="Arial" w:cs="Arial"/>
          <w:sz w:val="22"/>
          <w:szCs w:val="22"/>
        </w:rPr>
      </w:pPr>
      <w:r w:rsidRPr="00A661FD">
        <w:rPr>
          <w:rFonts w:ascii="Arial" w:eastAsiaTheme="minorHAnsi" w:hAnsi="Arial" w:cs="Arial"/>
          <w:sz w:val="22"/>
          <w:szCs w:val="22"/>
        </w:rPr>
        <w:t xml:space="preserve">Are Departmental services accessible to you? </w:t>
      </w:r>
    </w:p>
    <w:p w:rsidR="00A661FD" w:rsidRPr="00A661FD" w:rsidRDefault="00A661FD" w:rsidP="00A661FD">
      <w:pPr>
        <w:rPr>
          <w:rFonts w:ascii="Arial" w:hAnsi="Arial" w:cs="Arial"/>
        </w:rPr>
      </w:pPr>
      <w:r w:rsidRPr="00A661FD">
        <w:rPr>
          <w:rFonts w:ascii="Arial" w:hAnsi="Arial" w:cs="Arial"/>
        </w:rPr>
        <w:t>...................................................................................................................................................................................................................................................................................................................................................................................................................................................................................................................................................................................................................................................................................................</w:t>
      </w:r>
    </w:p>
    <w:p w:rsidR="00A661FD" w:rsidRPr="00A661FD" w:rsidRDefault="00A661FD" w:rsidP="00A661FD">
      <w:pPr>
        <w:rPr>
          <w:rFonts w:ascii="Arial" w:hAnsi="Arial" w:cs="Arial"/>
        </w:rPr>
      </w:pPr>
    </w:p>
    <w:p w:rsidR="00A661FD" w:rsidRPr="00A661FD" w:rsidRDefault="00A661FD" w:rsidP="00A661FD">
      <w:pPr>
        <w:spacing w:after="200"/>
        <w:contextualSpacing/>
        <w:rPr>
          <w:rFonts w:ascii="Arial" w:eastAsiaTheme="minorHAnsi" w:hAnsi="Arial" w:cs="Arial"/>
          <w:sz w:val="22"/>
          <w:szCs w:val="22"/>
        </w:rPr>
      </w:pPr>
      <w:r w:rsidRPr="00A661FD">
        <w:rPr>
          <w:rFonts w:ascii="Arial" w:eastAsiaTheme="minorHAnsi" w:hAnsi="Arial" w:cs="Arial"/>
          <w:sz w:val="22"/>
          <w:szCs w:val="22"/>
        </w:rPr>
        <w:t>How often does an extension officer visit your farm? Provide supporting documents.</w:t>
      </w:r>
    </w:p>
    <w:p w:rsidR="00A661FD" w:rsidRPr="00A661FD" w:rsidRDefault="00A661FD" w:rsidP="00A661FD">
      <w:pPr>
        <w:rPr>
          <w:rFonts w:ascii="Arial" w:hAnsi="Arial" w:cs="Arial"/>
        </w:rPr>
      </w:pPr>
      <w:r w:rsidRPr="00A661FD">
        <w:rPr>
          <w:rFonts w:ascii="Arial" w:hAnsi="Arial" w:cs="Arial"/>
        </w:rPr>
        <w:t>…………………………………………………………………………………………………………………………………………………………………………………………………………………………………………………………………………………………………………………………………………………………………………………………………………………………………………………………………………………………………………………………………………………………………</w:t>
      </w:r>
    </w:p>
    <w:p w:rsidR="00A661FD" w:rsidRPr="00A661FD" w:rsidRDefault="00A661FD" w:rsidP="00A661FD">
      <w:pPr>
        <w:spacing w:after="200"/>
        <w:contextualSpacing/>
        <w:rPr>
          <w:rFonts w:ascii="Arial" w:eastAsiaTheme="minorHAnsi" w:hAnsi="Arial" w:cs="Arial"/>
          <w:sz w:val="22"/>
          <w:szCs w:val="22"/>
        </w:rPr>
      </w:pPr>
    </w:p>
    <w:p w:rsidR="00A661FD" w:rsidRPr="00A661FD" w:rsidRDefault="00A661FD" w:rsidP="00A661FD">
      <w:pPr>
        <w:spacing w:after="200"/>
        <w:contextualSpacing/>
        <w:rPr>
          <w:rFonts w:ascii="Arial" w:eastAsiaTheme="minorHAnsi" w:hAnsi="Arial" w:cs="Arial"/>
          <w:sz w:val="22"/>
          <w:szCs w:val="22"/>
        </w:rPr>
      </w:pPr>
      <w:r w:rsidRPr="00A661FD">
        <w:rPr>
          <w:rFonts w:ascii="Arial" w:eastAsiaTheme="minorHAnsi" w:hAnsi="Arial" w:cs="Arial"/>
          <w:sz w:val="22"/>
          <w:szCs w:val="22"/>
        </w:rPr>
        <w:t xml:space="preserve">What kind of support do they provide to you? (is </w:t>
      </w:r>
      <w:r w:rsidR="00997D97" w:rsidRPr="00A661FD">
        <w:rPr>
          <w:rFonts w:ascii="Arial" w:eastAsiaTheme="minorHAnsi" w:hAnsi="Arial" w:cs="Arial"/>
          <w:sz w:val="22"/>
          <w:szCs w:val="22"/>
        </w:rPr>
        <w:t>it general</w:t>
      </w:r>
      <w:r w:rsidRPr="00A661FD">
        <w:rPr>
          <w:rFonts w:ascii="Arial" w:eastAsiaTheme="minorHAnsi" w:hAnsi="Arial" w:cs="Arial"/>
          <w:sz w:val="22"/>
          <w:szCs w:val="22"/>
        </w:rPr>
        <w:t xml:space="preserve"> crop production, new seed varieties, </w:t>
      </w:r>
      <w:r w:rsidR="0084153A">
        <w:rPr>
          <w:rFonts w:ascii="Arial" w:eastAsiaTheme="minorHAnsi" w:hAnsi="Arial" w:cs="Arial"/>
          <w:sz w:val="22"/>
          <w:szCs w:val="22"/>
        </w:rPr>
        <w:t>fertiliser</w:t>
      </w:r>
      <w:r w:rsidRPr="00A661FD">
        <w:rPr>
          <w:rFonts w:ascii="Arial" w:eastAsiaTheme="minorHAnsi" w:hAnsi="Arial" w:cs="Arial"/>
          <w:sz w:val="22"/>
          <w:szCs w:val="22"/>
        </w:rPr>
        <w:t xml:space="preserve"> use or irrigation?) </w:t>
      </w:r>
    </w:p>
    <w:p w:rsidR="00A661FD" w:rsidRPr="00A661FD" w:rsidRDefault="00A661FD" w:rsidP="00A661FD">
      <w:pPr>
        <w:rPr>
          <w:rFonts w:ascii="Arial" w:hAnsi="Arial" w:cs="Arial"/>
        </w:rPr>
      </w:pPr>
      <w:r w:rsidRPr="00A661FD">
        <w:rPr>
          <w:rFonts w:ascii="Arial" w:hAnsi="Arial" w:cs="Arial"/>
        </w:rPr>
        <w:t>…………………………………………………………………………………………………………………………………………………………………………………………………………………………………………………………………………………………………………………………………………………………………………………………………………………………………………………………………………………………………………………………………………………………………</w:t>
      </w:r>
    </w:p>
    <w:p w:rsidR="00A661FD" w:rsidRPr="00A661FD" w:rsidRDefault="00A661FD" w:rsidP="00A661FD">
      <w:pPr>
        <w:spacing w:after="200"/>
        <w:contextualSpacing/>
        <w:rPr>
          <w:rFonts w:ascii="Arial" w:eastAsiaTheme="minorHAnsi" w:hAnsi="Arial" w:cs="Arial"/>
          <w:sz w:val="22"/>
          <w:szCs w:val="22"/>
        </w:rPr>
      </w:pPr>
    </w:p>
    <w:p w:rsidR="00A661FD" w:rsidRPr="00A661FD" w:rsidRDefault="00A661FD" w:rsidP="00A661FD">
      <w:pPr>
        <w:spacing w:after="200"/>
        <w:contextualSpacing/>
        <w:rPr>
          <w:rFonts w:ascii="Arial" w:eastAsiaTheme="minorHAnsi" w:hAnsi="Arial" w:cs="Arial"/>
          <w:sz w:val="22"/>
          <w:szCs w:val="22"/>
        </w:rPr>
      </w:pPr>
      <w:r w:rsidRPr="00A661FD">
        <w:rPr>
          <w:rFonts w:ascii="Arial" w:eastAsiaTheme="minorHAnsi" w:hAnsi="Arial" w:cs="Arial"/>
          <w:sz w:val="22"/>
          <w:szCs w:val="22"/>
        </w:rPr>
        <w:t>Are they sufficiently capacitated to provide technical support in terms of the latest advanced technological equipment?</w:t>
      </w:r>
    </w:p>
    <w:p w:rsidR="00A661FD" w:rsidRPr="00A661FD" w:rsidRDefault="00A661FD" w:rsidP="00A661FD">
      <w:pPr>
        <w:rPr>
          <w:rFonts w:ascii="Arial" w:hAnsi="Arial" w:cs="Arial"/>
        </w:rPr>
      </w:pPr>
      <w:r w:rsidRPr="00A661FD">
        <w:rPr>
          <w:rFonts w:ascii="Arial" w:hAnsi="Arial" w:cs="Arial"/>
        </w:rPr>
        <w:t>…………………………………………………………………………………………………………………………………………………………………………………………………………………………………………………………………………………………………………………………………………………………………………………………………………………………………………………………………………………………………………………………………………………………………</w:t>
      </w:r>
    </w:p>
    <w:p w:rsidR="00A661FD" w:rsidRPr="00A661FD" w:rsidRDefault="00A661FD" w:rsidP="00A661FD">
      <w:pPr>
        <w:spacing w:after="200"/>
        <w:contextualSpacing/>
        <w:rPr>
          <w:rFonts w:ascii="Arial" w:eastAsiaTheme="minorHAnsi" w:hAnsi="Arial" w:cs="Arial"/>
          <w:sz w:val="22"/>
          <w:szCs w:val="22"/>
        </w:rPr>
      </w:pPr>
    </w:p>
    <w:p w:rsidR="00A661FD" w:rsidRPr="00A661FD" w:rsidRDefault="00A661FD" w:rsidP="00A661FD">
      <w:pPr>
        <w:spacing w:after="200"/>
        <w:contextualSpacing/>
        <w:rPr>
          <w:rFonts w:ascii="Arial" w:eastAsiaTheme="minorHAnsi" w:hAnsi="Arial" w:cs="Arial"/>
          <w:sz w:val="22"/>
          <w:szCs w:val="22"/>
        </w:rPr>
      </w:pPr>
    </w:p>
    <w:p w:rsidR="00A661FD" w:rsidRPr="00A661FD" w:rsidRDefault="00A661FD" w:rsidP="00A661FD">
      <w:pPr>
        <w:spacing w:after="200"/>
        <w:contextualSpacing/>
        <w:rPr>
          <w:rFonts w:ascii="Arial" w:eastAsiaTheme="minorHAnsi" w:hAnsi="Arial" w:cs="Arial"/>
          <w:sz w:val="22"/>
          <w:szCs w:val="22"/>
        </w:rPr>
      </w:pPr>
    </w:p>
    <w:p w:rsidR="00A661FD" w:rsidRPr="00A661FD" w:rsidRDefault="00A661FD" w:rsidP="00A661FD">
      <w:pPr>
        <w:spacing w:after="200"/>
        <w:contextualSpacing/>
        <w:rPr>
          <w:rFonts w:ascii="Arial" w:eastAsiaTheme="minorHAnsi" w:hAnsi="Arial" w:cs="Arial"/>
          <w:sz w:val="22"/>
          <w:szCs w:val="22"/>
        </w:rPr>
      </w:pPr>
      <w:r w:rsidRPr="00A661FD">
        <w:rPr>
          <w:rFonts w:ascii="Arial" w:eastAsiaTheme="minorHAnsi" w:hAnsi="Arial" w:cs="Arial"/>
          <w:sz w:val="22"/>
          <w:szCs w:val="22"/>
        </w:rPr>
        <w:t>If yes, to what extent has this improved productivity and income levels in your farm? Has it contributed to developing knowledge and capacity at local and beneficiary level?</w:t>
      </w:r>
    </w:p>
    <w:p w:rsidR="00A661FD" w:rsidRPr="00A661FD" w:rsidRDefault="00A661FD" w:rsidP="00A661FD">
      <w:pPr>
        <w:rPr>
          <w:rFonts w:ascii="Arial" w:hAnsi="Arial" w:cs="Arial"/>
        </w:rPr>
      </w:pPr>
    </w:p>
    <w:p w:rsidR="00A661FD" w:rsidRPr="00A661FD" w:rsidRDefault="00A661FD" w:rsidP="00A661FD">
      <w:pPr>
        <w:rPr>
          <w:rFonts w:ascii="Arial" w:hAnsi="Arial" w:cs="Arial"/>
        </w:rPr>
      </w:pPr>
      <w:r w:rsidRPr="00A661FD">
        <w:rPr>
          <w:rFonts w:ascii="Arial" w:hAnsi="Arial" w:cs="Arial"/>
        </w:rPr>
        <w:t>………………………………………………………………………………………………………………………………………………………………………………………………………………………………………………………………………………………………………………………</w:t>
      </w:r>
      <w:r w:rsidRPr="00A661FD">
        <w:rPr>
          <w:rFonts w:ascii="Arial" w:hAnsi="Arial" w:cs="Arial"/>
        </w:rPr>
        <w:lastRenderedPageBreak/>
        <w:t>…………………………………………………………………………………………………………………………………………………………………………………………………………………………………………</w:t>
      </w:r>
    </w:p>
    <w:p w:rsidR="00A661FD" w:rsidRPr="00A661FD" w:rsidRDefault="00A661FD" w:rsidP="00A661FD">
      <w:pPr>
        <w:rPr>
          <w:rFonts w:ascii="Arial" w:hAnsi="Arial" w:cs="Arial"/>
          <w:b/>
          <w:u w:val="single"/>
        </w:rPr>
      </w:pPr>
    </w:p>
    <w:p w:rsidR="00A661FD" w:rsidRPr="00A661FD" w:rsidRDefault="00A661FD" w:rsidP="00A661FD">
      <w:pPr>
        <w:rPr>
          <w:rFonts w:ascii="Arial" w:hAnsi="Arial" w:cs="Arial"/>
          <w:b/>
          <w:u w:val="single"/>
        </w:rPr>
      </w:pPr>
      <w:r w:rsidRPr="00A661FD">
        <w:rPr>
          <w:rFonts w:ascii="Arial" w:hAnsi="Arial" w:cs="Arial"/>
          <w:b/>
          <w:u w:val="single"/>
        </w:rPr>
        <w:t>PILLAR 3: TRAINING AND CAPACITY BUILDING</w:t>
      </w:r>
    </w:p>
    <w:p w:rsidR="00A661FD" w:rsidRPr="00A661FD" w:rsidRDefault="00A661FD" w:rsidP="00A661FD">
      <w:pPr>
        <w:rPr>
          <w:rFonts w:ascii="Arial" w:hAnsi="Arial" w:cs="Arial"/>
          <w:u w:val="single"/>
        </w:rPr>
      </w:pPr>
    </w:p>
    <w:p w:rsidR="00A661FD" w:rsidRPr="00A661FD" w:rsidRDefault="00A661FD" w:rsidP="00A661FD">
      <w:pPr>
        <w:spacing w:after="200"/>
        <w:contextualSpacing/>
        <w:rPr>
          <w:rFonts w:ascii="Arial" w:eastAsiaTheme="minorHAnsi" w:hAnsi="Arial" w:cs="Arial"/>
          <w:sz w:val="22"/>
          <w:szCs w:val="22"/>
        </w:rPr>
      </w:pPr>
      <w:r w:rsidRPr="00A661FD">
        <w:rPr>
          <w:rFonts w:ascii="Arial" w:eastAsiaTheme="minorHAnsi" w:hAnsi="Arial" w:cs="Arial"/>
          <w:sz w:val="22"/>
          <w:szCs w:val="22"/>
        </w:rPr>
        <w:t xml:space="preserve">Are you aware of any skills needs assessment for farmers undertaken by the DAFF? </w:t>
      </w:r>
    </w:p>
    <w:p w:rsidR="00A661FD" w:rsidRPr="00A661FD" w:rsidRDefault="00A661FD" w:rsidP="00A661FD">
      <w:pPr>
        <w:rPr>
          <w:rFonts w:ascii="Arial" w:hAnsi="Arial" w:cs="Arial"/>
        </w:rPr>
      </w:pPr>
      <w:r w:rsidRPr="00A661FD">
        <w:rPr>
          <w:rFonts w:ascii="Arial" w:hAnsi="Arial" w:cs="Arial"/>
        </w:rPr>
        <w:t>……………………………………………………………………………………………………………………………………………………………………………………………………………………………………………………………………………………………………………………………………………………………………………………………………………………………………………………………………………………………………………………………………………………………………………………………………………………………………………………………………………………………………………………………………………………………………………………………</w:t>
      </w:r>
    </w:p>
    <w:p w:rsidR="00A661FD" w:rsidRPr="00A661FD" w:rsidRDefault="00A661FD" w:rsidP="00A661FD">
      <w:pPr>
        <w:spacing w:after="200"/>
        <w:contextualSpacing/>
        <w:rPr>
          <w:rFonts w:ascii="Arial" w:eastAsiaTheme="minorHAnsi" w:hAnsi="Arial" w:cs="Arial"/>
          <w:sz w:val="22"/>
          <w:szCs w:val="22"/>
        </w:rPr>
      </w:pPr>
    </w:p>
    <w:p w:rsidR="00A661FD" w:rsidRPr="00A661FD" w:rsidRDefault="00A661FD" w:rsidP="00A661FD">
      <w:pPr>
        <w:spacing w:after="200"/>
        <w:contextualSpacing/>
        <w:rPr>
          <w:rFonts w:ascii="Arial" w:eastAsiaTheme="minorHAnsi" w:hAnsi="Arial" w:cs="Arial"/>
          <w:sz w:val="22"/>
          <w:szCs w:val="22"/>
        </w:rPr>
      </w:pPr>
      <w:r w:rsidRPr="00A661FD">
        <w:rPr>
          <w:rFonts w:ascii="Arial" w:eastAsiaTheme="minorHAnsi" w:hAnsi="Arial" w:cs="Arial"/>
          <w:sz w:val="22"/>
          <w:szCs w:val="22"/>
        </w:rPr>
        <w:t>Describe areas in which training has been provided to you? Explain the training methodology.  Was it effective?</w:t>
      </w:r>
    </w:p>
    <w:p w:rsidR="00A661FD" w:rsidRPr="00A661FD" w:rsidRDefault="00A661FD" w:rsidP="00A661FD">
      <w:pPr>
        <w:rPr>
          <w:rFonts w:ascii="Arial" w:hAnsi="Arial" w:cs="Arial"/>
        </w:rPr>
      </w:pPr>
      <w:r w:rsidRPr="00A661FD">
        <w:rPr>
          <w:rFonts w:ascii="Arial" w:hAnsi="Arial" w:cs="Arial"/>
        </w:rPr>
        <w:t>…………………………………………………………………………………………………………………………………………………………………………………………………………………………………………………………………………………………………………………………………………………………………………………………………………………………………………………………………………………………………………………………………………………………………</w:t>
      </w:r>
    </w:p>
    <w:p w:rsidR="00A661FD" w:rsidRPr="00A661FD" w:rsidRDefault="00A661FD" w:rsidP="00A661FD">
      <w:pPr>
        <w:spacing w:after="200"/>
        <w:contextualSpacing/>
        <w:rPr>
          <w:rFonts w:ascii="Arial" w:eastAsiaTheme="minorHAnsi" w:hAnsi="Arial" w:cs="Arial"/>
          <w:sz w:val="22"/>
          <w:szCs w:val="22"/>
        </w:rPr>
      </w:pPr>
    </w:p>
    <w:p w:rsidR="00A661FD" w:rsidRPr="00A661FD" w:rsidRDefault="00A661FD" w:rsidP="00A661FD">
      <w:pPr>
        <w:spacing w:after="200"/>
        <w:contextualSpacing/>
        <w:rPr>
          <w:rFonts w:ascii="Arial" w:eastAsiaTheme="minorHAnsi" w:hAnsi="Arial" w:cs="Arial"/>
          <w:sz w:val="22"/>
          <w:szCs w:val="22"/>
        </w:rPr>
      </w:pPr>
      <w:r w:rsidRPr="00A661FD">
        <w:rPr>
          <w:rFonts w:ascii="Arial" w:eastAsiaTheme="minorHAnsi" w:hAnsi="Arial" w:cs="Arial"/>
          <w:sz w:val="22"/>
          <w:szCs w:val="22"/>
        </w:rPr>
        <w:t>Are you sufficiently trained to run farming operations independently (Are you equipped with technical, Financial and administrative skills to run farming operations independently?)</w:t>
      </w:r>
    </w:p>
    <w:p w:rsidR="00A661FD" w:rsidRPr="00A661FD" w:rsidRDefault="00A661FD" w:rsidP="00A661FD">
      <w:pPr>
        <w:rPr>
          <w:rFonts w:ascii="Arial" w:hAnsi="Arial" w:cs="Arial"/>
        </w:rPr>
      </w:pPr>
      <w:r w:rsidRPr="00A661FD">
        <w:rPr>
          <w:rFonts w:ascii="Arial" w:hAnsi="Arial" w:cs="Arial"/>
        </w:rPr>
        <w:t>………………………………………………………………………………………………………………………………………………………………………………………………………………………………………………………………………………………………………………………………………………………………………………………………………………………………………………….</w:t>
      </w:r>
    </w:p>
    <w:p w:rsidR="00A661FD" w:rsidRPr="00A661FD" w:rsidRDefault="00A661FD" w:rsidP="00A661FD">
      <w:pPr>
        <w:spacing w:after="200"/>
        <w:contextualSpacing/>
        <w:rPr>
          <w:rFonts w:ascii="Arial" w:eastAsiaTheme="minorHAnsi" w:hAnsi="Arial" w:cs="Arial"/>
          <w:sz w:val="22"/>
          <w:szCs w:val="22"/>
        </w:rPr>
      </w:pPr>
    </w:p>
    <w:p w:rsidR="00A661FD" w:rsidRPr="00A661FD" w:rsidRDefault="00A661FD" w:rsidP="00A661FD">
      <w:pPr>
        <w:spacing w:after="200"/>
        <w:contextualSpacing/>
        <w:rPr>
          <w:rFonts w:ascii="Arial" w:eastAsiaTheme="minorHAnsi" w:hAnsi="Arial" w:cs="Arial"/>
          <w:sz w:val="22"/>
          <w:szCs w:val="22"/>
        </w:rPr>
      </w:pPr>
      <w:r w:rsidRPr="00A661FD">
        <w:rPr>
          <w:rFonts w:ascii="Arial" w:eastAsiaTheme="minorHAnsi" w:hAnsi="Arial" w:cs="Arial"/>
          <w:sz w:val="22"/>
          <w:szCs w:val="22"/>
        </w:rPr>
        <w:t>Are there any improvements in your farming operations as a result of the training?</w:t>
      </w:r>
    </w:p>
    <w:p w:rsidR="00A661FD" w:rsidRPr="00A661FD" w:rsidRDefault="00A661FD" w:rsidP="00A661FD">
      <w:pPr>
        <w:rPr>
          <w:rFonts w:ascii="Arial" w:hAnsi="Arial" w:cs="Arial"/>
        </w:rPr>
      </w:pPr>
      <w:r w:rsidRPr="00A661FD">
        <w:rPr>
          <w:rFonts w:ascii="Arial" w:hAnsi="Arial" w:cs="Arial"/>
        </w:rPr>
        <w:t>…………………………………………………………………………………………………………………………………………………………………………………………………………………………………………………………………………………………………………………………………………………………………………………………………………………………………………………………………………………………………………………………………………………………………</w:t>
      </w:r>
    </w:p>
    <w:p w:rsidR="00A661FD" w:rsidRPr="00A661FD" w:rsidRDefault="00A661FD" w:rsidP="00A661FD">
      <w:pPr>
        <w:rPr>
          <w:rFonts w:ascii="Arial" w:hAnsi="Arial" w:cs="Arial"/>
        </w:rPr>
      </w:pPr>
    </w:p>
    <w:p w:rsidR="00A661FD" w:rsidRPr="00A661FD" w:rsidRDefault="00A661FD" w:rsidP="00A661FD">
      <w:pPr>
        <w:rPr>
          <w:rFonts w:ascii="Arial" w:hAnsi="Arial" w:cs="Arial"/>
          <w:b/>
          <w:u w:val="single"/>
        </w:rPr>
      </w:pPr>
      <w:r w:rsidRPr="00A661FD">
        <w:rPr>
          <w:rFonts w:ascii="Arial" w:hAnsi="Arial" w:cs="Arial"/>
          <w:b/>
          <w:u w:val="single"/>
        </w:rPr>
        <w:t>PILLAR 4: MARKETING AND BUSINESS DEVELOPMENT</w:t>
      </w:r>
    </w:p>
    <w:p w:rsidR="00A661FD" w:rsidRPr="00A661FD" w:rsidRDefault="00A661FD" w:rsidP="00A661FD">
      <w:pPr>
        <w:spacing w:after="200"/>
        <w:contextualSpacing/>
        <w:rPr>
          <w:rFonts w:ascii="Arial" w:eastAsiaTheme="minorHAnsi" w:hAnsi="Arial" w:cs="Arial"/>
          <w:sz w:val="22"/>
          <w:szCs w:val="22"/>
        </w:rPr>
      </w:pPr>
    </w:p>
    <w:p w:rsidR="00A661FD" w:rsidRPr="00A661FD" w:rsidRDefault="00A661FD" w:rsidP="00A661FD">
      <w:pPr>
        <w:spacing w:after="200"/>
        <w:contextualSpacing/>
        <w:rPr>
          <w:rFonts w:ascii="Arial" w:eastAsiaTheme="minorHAnsi" w:hAnsi="Arial" w:cs="Arial"/>
          <w:sz w:val="22"/>
          <w:szCs w:val="22"/>
        </w:rPr>
      </w:pPr>
      <w:r w:rsidRPr="00A661FD">
        <w:rPr>
          <w:rFonts w:ascii="Arial" w:eastAsiaTheme="minorHAnsi" w:hAnsi="Arial" w:cs="Arial"/>
          <w:sz w:val="22"/>
          <w:szCs w:val="22"/>
        </w:rPr>
        <w:t xml:space="preserve">Who is the target market? </w:t>
      </w:r>
    </w:p>
    <w:p w:rsidR="00A661FD" w:rsidRPr="00A661FD" w:rsidRDefault="00A661FD" w:rsidP="00A661FD">
      <w:pPr>
        <w:rPr>
          <w:rFonts w:ascii="Arial" w:hAnsi="Arial" w:cs="Arial"/>
        </w:rPr>
      </w:pPr>
      <w:r w:rsidRPr="00A661FD">
        <w:rPr>
          <w:rFonts w:ascii="Arial" w:hAnsi="Arial" w:cs="Arial"/>
        </w:rPr>
        <w:t>………………………………………………………………………………………………………………………………………………………………………………………………………………………………………………………………………………………………………………………</w:t>
      </w:r>
      <w:r w:rsidRPr="00A661FD">
        <w:rPr>
          <w:rFonts w:ascii="Arial" w:hAnsi="Arial" w:cs="Arial"/>
        </w:rPr>
        <w:lastRenderedPageBreak/>
        <w:t>…………………………………………………………………………………………………………………………………………………………………………………………………………………………………………</w:t>
      </w:r>
    </w:p>
    <w:p w:rsidR="00A661FD" w:rsidRPr="00A661FD" w:rsidRDefault="00A661FD" w:rsidP="00A661FD">
      <w:pPr>
        <w:spacing w:after="200"/>
        <w:contextualSpacing/>
        <w:rPr>
          <w:rFonts w:ascii="Arial" w:eastAsiaTheme="minorHAnsi" w:hAnsi="Arial" w:cs="Arial"/>
          <w:sz w:val="22"/>
          <w:szCs w:val="22"/>
        </w:rPr>
      </w:pPr>
    </w:p>
    <w:p w:rsidR="00A661FD" w:rsidRPr="00A661FD" w:rsidRDefault="00A661FD" w:rsidP="00A661FD">
      <w:pPr>
        <w:spacing w:after="200"/>
        <w:contextualSpacing/>
        <w:rPr>
          <w:rFonts w:ascii="Arial" w:eastAsiaTheme="minorHAnsi" w:hAnsi="Arial" w:cs="Arial"/>
          <w:sz w:val="22"/>
          <w:szCs w:val="22"/>
        </w:rPr>
      </w:pPr>
      <w:r w:rsidRPr="00A661FD">
        <w:rPr>
          <w:rFonts w:ascii="Arial" w:eastAsiaTheme="minorHAnsi" w:hAnsi="Arial" w:cs="Arial"/>
          <w:sz w:val="22"/>
          <w:szCs w:val="22"/>
        </w:rPr>
        <w:t>How is your product distributed?</w:t>
      </w:r>
    </w:p>
    <w:p w:rsidR="00A661FD" w:rsidRPr="00A661FD" w:rsidRDefault="00A661FD" w:rsidP="00A661FD">
      <w:pPr>
        <w:rPr>
          <w:rFonts w:ascii="Arial" w:hAnsi="Arial" w:cs="Arial"/>
        </w:rPr>
      </w:pPr>
      <w:r w:rsidRPr="00A661FD">
        <w:rPr>
          <w:rFonts w:ascii="Arial" w:hAnsi="Arial" w:cs="Arial"/>
        </w:rPr>
        <w:t>………………………………………………………………………………………………………………………………………………………………………………………………………………………………………………………………………………………………………………………………………………………………………………………………………………………………………………………………………………………………………………………………………………………………...</w:t>
      </w:r>
    </w:p>
    <w:p w:rsidR="00A661FD" w:rsidRPr="00A661FD" w:rsidRDefault="00A661FD" w:rsidP="00A661FD">
      <w:pPr>
        <w:spacing w:after="200"/>
        <w:contextualSpacing/>
        <w:rPr>
          <w:rFonts w:ascii="Arial" w:eastAsiaTheme="minorHAnsi" w:hAnsi="Arial" w:cs="Arial"/>
          <w:sz w:val="22"/>
          <w:szCs w:val="22"/>
        </w:rPr>
      </w:pPr>
    </w:p>
    <w:p w:rsidR="00A661FD" w:rsidRPr="00A661FD" w:rsidRDefault="00A661FD" w:rsidP="00A661FD">
      <w:pPr>
        <w:spacing w:after="200"/>
        <w:contextualSpacing/>
        <w:rPr>
          <w:rFonts w:ascii="Arial" w:eastAsiaTheme="minorHAnsi" w:hAnsi="Arial" w:cs="Arial"/>
          <w:sz w:val="22"/>
          <w:szCs w:val="22"/>
        </w:rPr>
      </w:pPr>
      <w:r w:rsidRPr="00A661FD">
        <w:rPr>
          <w:rFonts w:ascii="Arial" w:eastAsiaTheme="minorHAnsi" w:hAnsi="Arial" w:cs="Arial"/>
          <w:sz w:val="22"/>
          <w:szCs w:val="22"/>
        </w:rPr>
        <w:t>How do you determine your prices?</w:t>
      </w:r>
    </w:p>
    <w:p w:rsidR="00A661FD" w:rsidRPr="00A661FD" w:rsidRDefault="00A661FD" w:rsidP="00A661FD">
      <w:pPr>
        <w:rPr>
          <w:rFonts w:ascii="Arial" w:hAnsi="Arial" w:cs="Arial"/>
        </w:rPr>
      </w:pPr>
      <w:r w:rsidRPr="00A661FD">
        <w:rPr>
          <w:rFonts w:ascii="Arial" w:hAnsi="Arial" w:cs="Arial"/>
        </w:rPr>
        <w:t>…………………………………………………………………………………………………………………………………………………………………………………………………………………………………………………………………………………………………………………………………………………………………………………………………………………………………………………………………………………………………………………………………………………………………</w:t>
      </w:r>
    </w:p>
    <w:p w:rsidR="00A661FD" w:rsidRPr="00A661FD" w:rsidRDefault="00A661FD" w:rsidP="00A661FD">
      <w:pPr>
        <w:spacing w:after="200"/>
        <w:contextualSpacing/>
        <w:rPr>
          <w:rFonts w:ascii="Arial" w:eastAsiaTheme="minorHAnsi" w:hAnsi="Arial" w:cs="Arial"/>
          <w:sz w:val="22"/>
          <w:szCs w:val="22"/>
        </w:rPr>
      </w:pPr>
    </w:p>
    <w:p w:rsidR="00A661FD" w:rsidRPr="00A661FD" w:rsidRDefault="00A661FD" w:rsidP="00A661FD">
      <w:pPr>
        <w:spacing w:after="200"/>
        <w:contextualSpacing/>
        <w:rPr>
          <w:rFonts w:ascii="Arial" w:eastAsiaTheme="minorHAnsi" w:hAnsi="Arial" w:cs="Arial"/>
          <w:sz w:val="22"/>
          <w:szCs w:val="22"/>
        </w:rPr>
      </w:pPr>
      <w:r w:rsidRPr="00A661FD">
        <w:rPr>
          <w:rFonts w:ascii="Arial" w:eastAsiaTheme="minorHAnsi" w:hAnsi="Arial" w:cs="Arial"/>
          <w:sz w:val="22"/>
          <w:szCs w:val="22"/>
        </w:rPr>
        <w:t>Do you receive advice from an extension officer on marketing?</w:t>
      </w:r>
    </w:p>
    <w:p w:rsidR="00A661FD" w:rsidRPr="00A661FD" w:rsidRDefault="00A661FD" w:rsidP="00A661FD">
      <w:pPr>
        <w:rPr>
          <w:rFonts w:ascii="Arial" w:hAnsi="Arial" w:cs="Arial"/>
        </w:rPr>
      </w:pPr>
      <w:r w:rsidRPr="00A661FD">
        <w:rPr>
          <w:rFonts w:ascii="Arial" w:hAnsi="Arial" w:cs="Arial"/>
        </w:rPr>
        <w:t>……………………………………………………………………………………………………………………………………………………………………………………………………………………………………………………………………………………………………………………………………………………………………………………………………………………………………………………………………………………………………………………………………………………………………………………………………………………………………………………………………………..</w:t>
      </w:r>
    </w:p>
    <w:p w:rsidR="00A661FD" w:rsidRPr="00A661FD" w:rsidRDefault="00A661FD" w:rsidP="00A661FD">
      <w:pPr>
        <w:rPr>
          <w:rFonts w:ascii="Arial" w:hAnsi="Arial" w:cs="Arial"/>
        </w:rPr>
      </w:pPr>
    </w:p>
    <w:p w:rsidR="00A661FD" w:rsidRPr="00A661FD" w:rsidRDefault="00A661FD" w:rsidP="00A661FD">
      <w:pPr>
        <w:rPr>
          <w:rFonts w:ascii="Arial" w:hAnsi="Arial" w:cs="Arial"/>
          <w:b/>
          <w:u w:val="single"/>
        </w:rPr>
      </w:pPr>
      <w:r w:rsidRPr="00A661FD">
        <w:rPr>
          <w:rFonts w:ascii="Arial" w:hAnsi="Arial" w:cs="Arial"/>
          <w:b/>
          <w:u w:val="single"/>
        </w:rPr>
        <w:t>PILLAR 5: ON-FARM AND OFF-FARM INFRASTRUCTURE AND PRODUCTION INPUTS</w:t>
      </w:r>
    </w:p>
    <w:p w:rsidR="00A661FD" w:rsidRPr="00A661FD" w:rsidRDefault="00A661FD" w:rsidP="00A661FD">
      <w:pPr>
        <w:jc w:val="center"/>
        <w:rPr>
          <w:rFonts w:ascii="Arial" w:hAnsi="Arial" w:cs="Arial"/>
          <w:u w:val="single"/>
        </w:rPr>
      </w:pPr>
    </w:p>
    <w:p w:rsidR="00A661FD" w:rsidRPr="00A661FD" w:rsidRDefault="00A661FD" w:rsidP="00A661FD">
      <w:pPr>
        <w:rPr>
          <w:rFonts w:ascii="Arial" w:hAnsi="Arial" w:cs="Arial"/>
        </w:rPr>
      </w:pPr>
      <w:r w:rsidRPr="00A661FD">
        <w:rPr>
          <w:rFonts w:ascii="Arial" w:hAnsi="Arial" w:cs="Arial"/>
        </w:rPr>
        <w:t xml:space="preserve">Have you received CASP assistance with infrastructure? </w:t>
      </w:r>
    </w:p>
    <w:p w:rsidR="00A661FD" w:rsidRPr="00A661FD" w:rsidRDefault="00A661FD" w:rsidP="00A661FD">
      <w:pPr>
        <w:rPr>
          <w:rFonts w:ascii="Arial" w:hAnsi="Arial" w:cs="Arial"/>
        </w:rPr>
      </w:pPr>
      <w:r w:rsidRPr="00A661FD">
        <w:rPr>
          <w:rFonts w:ascii="Arial" w:hAnsi="Arial" w:cs="Arial"/>
        </w:rPr>
        <w:t>…………………………………………………………………………………………………………………………………………………………………………………………………………………………………………………………………………………………………………………………………………………………………………………………………………………………………………………………………………………………………………………………………………………………………</w:t>
      </w:r>
    </w:p>
    <w:p w:rsidR="00A661FD" w:rsidRPr="00A661FD" w:rsidRDefault="00A661FD" w:rsidP="00A661FD">
      <w:pPr>
        <w:rPr>
          <w:rFonts w:ascii="Arial" w:hAnsi="Arial" w:cs="Arial"/>
        </w:rPr>
      </w:pPr>
      <w:r w:rsidRPr="00A661FD">
        <w:rPr>
          <w:rFonts w:ascii="Arial" w:hAnsi="Arial" w:cs="Arial"/>
        </w:rPr>
        <w:t>If yes, describe the type of infrastructure. …………………………………………………………………………………………………………………………………………………………………………………………………………………………………………………………………………………………………………………………………………………………………………………………………………………………………………………………………………………………………………………………………………………………………</w:t>
      </w:r>
    </w:p>
    <w:p w:rsidR="00A661FD" w:rsidRPr="00A661FD" w:rsidRDefault="00A661FD" w:rsidP="00A661FD">
      <w:pPr>
        <w:rPr>
          <w:rFonts w:ascii="Arial" w:hAnsi="Arial" w:cs="Arial"/>
        </w:rPr>
      </w:pPr>
    </w:p>
    <w:p w:rsidR="00A661FD" w:rsidRPr="00A661FD" w:rsidRDefault="00A661FD" w:rsidP="00A661FD">
      <w:pPr>
        <w:rPr>
          <w:rFonts w:ascii="Arial" w:hAnsi="Arial" w:cs="Arial"/>
        </w:rPr>
      </w:pPr>
      <w:r w:rsidRPr="00A661FD">
        <w:rPr>
          <w:rFonts w:ascii="Arial" w:hAnsi="Arial" w:cs="Arial"/>
        </w:rPr>
        <w:t>To what extent has this kind of support impacted on your farming operations?</w:t>
      </w:r>
    </w:p>
    <w:p w:rsidR="00A661FD" w:rsidRPr="00A661FD" w:rsidRDefault="00A661FD" w:rsidP="00A661FD">
      <w:pPr>
        <w:rPr>
          <w:rFonts w:ascii="Arial" w:hAnsi="Arial" w:cs="Arial"/>
        </w:rPr>
      </w:pPr>
      <w:r w:rsidRPr="00A661FD">
        <w:rPr>
          <w:rFonts w:ascii="Arial" w:hAnsi="Arial" w:cs="Arial"/>
        </w:rPr>
        <w:t>…………………………………………………………………………………………………………………………………………………………………………………………………………………………………………………………………………………………………………………………………………………………………………………………………………………………………………………………………………………………………………………………………………………………………</w:t>
      </w:r>
    </w:p>
    <w:p w:rsidR="00A661FD" w:rsidRPr="00A661FD" w:rsidRDefault="00A661FD" w:rsidP="00A661FD">
      <w:pPr>
        <w:rPr>
          <w:rFonts w:ascii="Arial" w:hAnsi="Arial" w:cs="Arial"/>
          <w:b/>
        </w:rPr>
      </w:pPr>
    </w:p>
    <w:p w:rsidR="00A661FD" w:rsidRPr="00A661FD" w:rsidRDefault="00A661FD" w:rsidP="00A661FD">
      <w:pPr>
        <w:rPr>
          <w:rFonts w:ascii="Arial" w:hAnsi="Arial" w:cs="Arial"/>
          <w:b/>
          <w:u w:val="single"/>
        </w:rPr>
      </w:pPr>
      <w:r w:rsidRPr="00A661FD">
        <w:rPr>
          <w:rFonts w:ascii="Arial" w:hAnsi="Arial" w:cs="Arial"/>
          <w:b/>
          <w:u w:val="single"/>
        </w:rPr>
        <w:t>Pillar 6: Financing Support</w:t>
      </w:r>
    </w:p>
    <w:p w:rsidR="00A661FD" w:rsidRPr="00A661FD" w:rsidRDefault="00A661FD" w:rsidP="00A661FD">
      <w:pPr>
        <w:rPr>
          <w:rFonts w:ascii="Arial" w:hAnsi="Arial" w:cs="Arial"/>
          <w:u w:val="single"/>
        </w:rPr>
      </w:pPr>
    </w:p>
    <w:p w:rsidR="00A661FD" w:rsidRPr="00A661FD" w:rsidRDefault="00A661FD" w:rsidP="00A661FD">
      <w:pPr>
        <w:rPr>
          <w:rFonts w:ascii="Arial" w:hAnsi="Arial" w:cs="Arial"/>
        </w:rPr>
      </w:pPr>
      <w:r w:rsidRPr="00A661FD">
        <w:rPr>
          <w:rFonts w:ascii="Arial" w:hAnsi="Arial" w:cs="Arial"/>
        </w:rPr>
        <w:t>Do you know about MAFISA? …………………………………………………………………………………………………………………………………………………………………………………………………………………………………………………………………………………………………………………………………………………………………………………………………………………………………………………………………………………………………………………………………………………………………</w:t>
      </w:r>
    </w:p>
    <w:p w:rsidR="00A661FD" w:rsidRPr="00A661FD" w:rsidRDefault="00A661FD" w:rsidP="00A661FD">
      <w:pPr>
        <w:spacing w:after="200"/>
        <w:contextualSpacing/>
        <w:rPr>
          <w:rFonts w:ascii="Arial" w:eastAsiaTheme="minorHAnsi" w:hAnsi="Arial" w:cs="Arial"/>
          <w:sz w:val="22"/>
          <w:szCs w:val="22"/>
        </w:rPr>
      </w:pPr>
    </w:p>
    <w:p w:rsidR="00A661FD" w:rsidRPr="00A661FD" w:rsidRDefault="00A661FD" w:rsidP="00A661FD">
      <w:pPr>
        <w:rPr>
          <w:rFonts w:ascii="Arial" w:hAnsi="Arial" w:cs="Arial"/>
        </w:rPr>
      </w:pPr>
    </w:p>
    <w:p w:rsidR="00A661FD" w:rsidRPr="00A661FD" w:rsidRDefault="00A661FD" w:rsidP="00A661FD">
      <w:pPr>
        <w:rPr>
          <w:rFonts w:ascii="Arial" w:hAnsi="Arial" w:cs="Arial"/>
        </w:rPr>
      </w:pPr>
      <w:r w:rsidRPr="00A661FD">
        <w:rPr>
          <w:rFonts w:ascii="Arial" w:hAnsi="Arial" w:cs="Arial"/>
        </w:rPr>
        <w:t>If yes, what are your views about MAFISA?</w:t>
      </w:r>
    </w:p>
    <w:p w:rsidR="00A661FD" w:rsidRPr="00A661FD" w:rsidRDefault="00A661FD" w:rsidP="00A661FD">
      <w:pPr>
        <w:rPr>
          <w:rFonts w:ascii="Arial" w:hAnsi="Arial" w:cs="Arial"/>
        </w:rPr>
      </w:pPr>
      <w:r w:rsidRPr="00A661FD">
        <w:rPr>
          <w:rFonts w:ascii="Arial" w:hAnsi="Arial" w:cs="Arial"/>
        </w:rPr>
        <w:t>…………………………………………………………………………………………………………………………………………………………………………………………………………………………………………………………………………………………………………………………………………………………………………………………………………………………………………………………………………………………………………………………………………………………………</w:t>
      </w:r>
    </w:p>
    <w:p w:rsidR="00A661FD" w:rsidRPr="00A661FD" w:rsidRDefault="00A661FD" w:rsidP="00A661FD">
      <w:pPr>
        <w:rPr>
          <w:rFonts w:ascii="Arial" w:hAnsi="Arial" w:cs="Arial"/>
          <w:b/>
          <w:u w:val="single"/>
        </w:rPr>
      </w:pPr>
    </w:p>
    <w:p w:rsidR="00A661FD" w:rsidRPr="00A661FD" w:rsidRDefault="00A661FD" w:rsidP="00A661FD">
      <w:pPr>
        <w:rPr>
          <w:rFonts w:ascii="Arial" w:hAnsi="Arial" w:cs="Arial"/>
          <w:b/>
          <w:u w:val="single"/>
        </w:rPr>
      </w:pPr>
    </w:p>
    <w:p w:rsidR="00A661FD" w:rsidRPr="00A661FD" w:rsidRDefault="00A661FD" w:rsidP="00A661FD">
      <w:pPr>
        <w:rPr>
          <w:rFonts w:ascii="Arial" w:hAnsi="Arial" w:cs="Arial"/>
          <w:b/>
          <w:u w:val="single"/>
        </w:rPr>
      </w:pPr>
    </w:p>
    <w:p w:rsidR="00A661FD" w:rsidRPr="00A661FD" w:rsidRDefault="00A661FD" w:rsidP="00A661FD">
      <w:pPr>
        <w:rPr>
          <w:rFonts w:ascii="Arial" w:hAnsi="Arial" w:cs="Arial"/>
          <w:b/>
          <w:u w:val="single"/>
        </w:rPr>
      </w:pPr>
      <w:r w:rsidRPr="00A661FD">
        <w:rPr>
          <w:rFonts w:ascii="Arial" w:hAnsi="Arial" w:cs="Arial"/>
          <w:b/>
          <w:u w:val="single"/>
        </w:rPr>
        <w:t>Impact of CASP operations</w:t>
      </w:r>
    </w:p>
    <w:p w:rsidR="00A661FD" w:rsidRPr="00A661FD" w:rsidRDefault="00A661FD" w:rsidP="00A661FD">
      <w:pPr>
        <w:rPr>
          <w:rFonts w:ascii="Arial" w:hAnsi="Arial" w:cs="Arial"/>
        </w:rPr>
      </w:pPr>
    </w:p>
    <w:p w:rsidR="00A661FD" w:rsidRPr="00A661FD" w:rsidRDefault="00A661FD" w:rsidP="00A661FD">
      <w:pPr>
        <w:rPr>
          <w:rFonts w:ascii="Arial" w:hAnsi="Arial" w:cs="Arial"/>
        </w:rPr>
      </w:pPr>
      <w:r w:rsidRPr="00A661FD">
        <w:rPr>
          <w:rFonts w:ascii="Arial" w:hAnsi="Arial" w:cs="Arial"/>
        </w:rPr>
        <w:t>Have production levels and farm profits improved after the intervention i.e. implementation of CASP support? (What were production &amp;profit levels prior to intervention and what are the current levels? …………………………………………………………………………………………………………………………………………………………………………………………………………………………………………………………………………………………………………………………………………………………………………………………………………………………………………………………………………………………………………………………………………………………………</w:t>
      </w:r>
    </w:p>
    <w:p w:rsidR="00A661FD" w:rsidRPr="00A661FD" w:rsidRDefault="00A661FD" w:rsidP="00A661FD">
      <w:pPr>
        <w:rPr>
          <w:rFonts w:ascii="Arial" w:hAnsi="Arial" w:cs="Arial"/>
        </w:rPr>
      </w:pPr>
    </w:p>
    <w:p w:rsidR="00A661FD" w:rsidRPr="00A661FD" w:rsidRDefault="00A661FD" w:rsidP="00A661FD">
      <w:pPr>
        <w:rPr>
          <w:rFonts w:ascii="Arial" w:hAnsi="Arial" w:cs="Arial"/>
        </w:rPr>
      </w:pPr>
      <w:r w:rsidRPr="00A661FD">
        <w:rPr>
          <w:rFonts w:ascii="Arial" w:hAnsi="Arial" w:cs="Arial"/>
        </w:rPr>
        <w:t>What is the likelihood that you will continue to use the assistance provided in a sustainable manner once grant funding ends? ………………………………………………………………………………………………………………………………………………………………………………………………………………</w:t>
      </w:r>
      <w:r w:rsidRPr="00A661FD">
        <w:rPr>
          <w:rFonts w:ascii="Arial" w:hAnsi="Arial" w:cs="Arial"/>
        </w:rPr>
        <w:lastRenderedPageBreak/>
        <w:t>…………………………………………………………………………………………………………………………………………………………………………………………………………………………………………………………………………………………………………………………………………………</w:t>
      </w:r>
    </w:p>
    <w:p w:rsidR="00A661FD" w:rsidRPr="00A661FD" w:rsidRDefault="00A661FD" w:rsidP="00A661FD">
      <w:pPr>
        <w:rPr>
          <w:rFonts w:ascii="Arial" w:hAnsi="Arial" w:cs="Arial"/>
        </w:rPr>
      </w:pPr>
    </w:p>
    <w:p w:rsidR="00A661FD" w:rsidRPr="00A661FD" w:rsidRDefault="002E1E7F" w:rsidP="00A661FD">
      <w:pPr>
        <w:rPr>
          <w:rFonts w:ascii="Arial" w:hAnsi="Arial" w:cs="Arial"/>
        </w:rPr>
      </w:pPr>
      <w:r>
        <w:rPr>
          <w:rFonts w:ascii="Arial" w:hAnsi="Arial" w:cs="Arial"/>
          <w:b/>
          <w:noProof/>
          <w:lang w:val="en-GB" w:eastAsia="en-GB"/>
        </w:rPr>
        <mc:AlternateContent>
          <mc:Choice Requires="wps">
            <w:drawing>
              <wp:anchor distT="0" distB="0" distL="114300" distR="114300" simplePos="0" relativeHeight="251663360" behindDoc="0" locked="0" layoutInCell="1" allowOverlap="1" wp14:anchorId="2A795120" wp14:editId="0B2A0295">
                <wp:simplePos x="0" y="0"/>
                <wp:positionH relativeFrom="column">
                  <wp:posOffset>19050</wp:posOffset>
                </wp:positionH>
                <wp:positionV relativeFrom="paragraph">
                  <wp:posOffset>45085</wp:posOffset>
                </wp:positionV>
                <wp:extent cx="485775" cy="438150"/>
                <wp:effectExtent l="9525" t="6985" r="9525" b="12065"/>
                <wp:wrapNone/>
                <wp:docPr id="1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3815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29" o:spid="_x0000_s1026" type="#_x0000_t96" style="position:absolute;margin-left:1.5pt;margin-top:3.55pt;width:38.2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"/>
            </w:pict>
          </mc:Fallback>
        </mc:AlternateContent>
      </w:r>
    </w:p>
    <w:p w:rsidR="00A661FD" w:rsidRPr="00A661FD" w:rsidRDefault="00A661FD" w:rsidP="00A661FD">
      <w:pPr>
        <w:jc w:val="center"/>
        <w:rPr>
          <w:rFonts w:ascii="Arial" w:hAnsi="Arial" w:cs="Arial"/>
          <w:b/>
        </w:rPr>
      </w:pPr>
      <w:r w:rsidRPr="00A661FD">
        <w:rPr>
          <w:rFonts w:ascii="Arial" w:hAnsi="Arial" w:cs="Arial"/>
          <w:b/>
        </w:rPr>
        <w:t xml:space="preserve">THANK THE RESPONDENT FOR HIS/HER CONTRIBUTION </w:t>
      </w:r>
    </w:p>
    <w:p w:rsidR="00A661FD" w:rsidRPr="00A661FD" w:rsidRDefault="00A661FD" w:rsidP="00A661FD">
      <w:pPr>
        <w:jc w:val="center"/>
        <w:rPr>
          <w:rFonts w:ascii="Century Gothic" w:hAnsi="Century Gothic"/>
        </w:rPr>
      </w:pPr>
    </w:p>
    <w:p w:rsidR="00A661FD" w:rsidRPr="00A661FD" w:rsidRDefault="00A661FD" w:rsidP="00A661FD">
      <w:pPr>
        <w:jc w:val="center"/>
        <w:rPr>
          <w:rFonts w:ascii="Arial" w:hAnsi="Arial" w:cs="Arial"/>
          <w:b/>
        </w:rPr>
      </w:pPr>
    </w:p>
    <w:p w:rsidR="00A661FD" w:rsidRPr="00A661FD" w:rsidRDefault="00A661FD" w:rsidP="00A661FD">
      <w:pPr>
        <w:jc w:val="center"/>
        <w:rPr>
          <w:rFonts w:ascii="Arial" w:hAnsi="Arial" w:cs="Arial"/>
          <w:b/>
        </w:rPr>
      </w:pPr>
    </w:p>
    <w:p w:rsidR="00A661FD" w:rsidRPr="00A661FD" w:rsidRDefault="00A661FD" w:rsidP="00A661FD">
      <w:pPr>
        <w:spacing w:line="276" w:lineRule="auto"/>
        <w:rPr>
          <w:rFonts w:ascii="Arial" w:hAnsi="Arial"/>
        </w:rPr>
      </w:pPr>
    </w:p>
    <w:p w:rsidR="00A661FD" w:rsidRPr="00A661FD" w:rsidRDefault="00A661FD" w:rsidP="00A661FD">
      <w:pPr>
        <w:spacing w:line="276" w:lineRule="auto"/>
        <w:rPr>
          <w:rFonts w:ascii="Arial" w:hAnsi="Arial"/>
        </w:rPr>
      </w:pPr>
    </w:p>
    <w:p w:rsidR="00A661FD" w:rsidRPr="00A661FD" w:rsidRDefault="00A661FD" w:rsidP="00A661FD">
      <w:pPr>
        <w:rPr>
          <w:rFonts w:ascii="Arial" w:hAnsi="Arial"/>
          <w:lang w:val="en-ZA"/>
        </w:rPr>
      </w:pPr>
    </w:p>
    <w:p w:rsidR="00A661FD" w:rsidRPr="00A661FD" w:rsidRDefault="00A661FD" w:rsidP="00A661FD">
      <w:pPr>
        <w:rPr>
          <w:rFonts w:ascii="Arial" w:hAnsi="Arial"/>
          <w:lang w:val="en-ZA"/>
        </w:rPr>
        <w:sectPr w:rsidR="00A661FD" w:rsidRPr="00A661FD" w:rsidSect="00A661FD">
          <w:pgSz w:w="12240" w:h="15840"/>
          <w:pgMar w:top="1440" w:right="1440" w:bottom="1440" w:left="1440" w:header="720" w:footer="720" w:gutter="0"/>
          <w:cols w:space="720"/>
          <w:docGrid w:linePitch="360"/>
        </w:sectPr>
      </w:pPr>
    </w:p>
    <w:p w:rsidR="00A661FD" w:rsidRPr="001C6274" w:rsidRDefault="001C6274" w:rsidP="001C6274">
      <w:pPr>
        <w:pStyle w:val="Heading1"/>
        <w:rPr>
          <w:rFonts w:ascii="Century Gothic" w:hAnsi="Century Gothic"/>
        </w:rPr>
      </w:pPr>
      <w:bookmarkStart w:id="241" w:name="_Toc296345426"/>
      <w:r w:rsidRPr="001C6274">
        <w:rPr>
          <w:rFonts w:ascii="Century Gothic" w:hAnsi="Century Gothic"/>
        </w:rPr>
        <w:lastRenderedPageBreak/>
        <w:t xml:space="preserve">APPENDIX </w:t>
      </w:r>
      <w:r>
        <w:rPr>
          <w:rFonts w:ascii="Century Gothic" w:hAnsi="Century Gothic"/>
        </w:rPr>
        <w:t>C</w:t>
      </w:r>
      <w:r w:rsidR="00515A74" w:rsidRPr="001C6274">
        <w:rPr>
          <w:rFonts w:ascii="Century Gothic" w:hAnsi="Century Gothic"/>
        </w:rPr>
        <w:t>: CONSOLIDATED OVERVIEW REPORT ON CASP SITE VISITS IN SELECTED PROVINCES, I.E. WESTERN CAPE, KWAZULU-NATAL, EASTERN CAPE &amp; MPUMALANGA</w:t>
      </w:r>
      <w:bookmarkEnd w:id="241"/>
    </w:p>
    <w:p w:rsidR="00A661FD" w:rsidRPr="00A661FD" w:rsidRDefault="00A661FD" w:rsidP="00A661FD">
      <w:pPr>
        <w:tabs>
          <w:tab w:val="left" w:pos="90"/>
        </w:tabs>
        <w:jc w:val="center"/>
        <w:rPr>
          <w:rFonts w:ascii="Arial Narrow" w:hAnsi="Arial Narrow"/>
          <w:b/>
        </w:rPr>
      </w:pPr>
      <w:r w:rsidRPr="00A661FD">
        <w:rPr>
          <w:rFonts w:ascii="Arial Narrow" w:hAnsi="Arial Narrow"/>
          <w:b/>
          <w:noProof/>
          <w:lang w:val="en-GB" w:eastAsia="en-GB"/>
        </w:rPr>
        <w:drawing>
          <wp:anchor distT="0" distB="0" distL="114300" distR="114300" simplePos="0" relativeHeight="251664384" behindDoc="0" locked="0" layoutInCell="1" allowOverlap="1" wp14:anchorId="65B1CC51" wp14:editId="70F8367C">
            <wp:simplePos x="0" y="0"/>
            <wp:positionH relativeFrom="column">
              <wp:posOffset>3336290</wp:posOffset>
            </wp:positionH>
            <wp:positionV relativeFrom="paragraph">
              <wp:posOffset>414020</wp:posOffset>
            </wp:positionV>
            <wp:extent cx="1313180" cy="1078865"/>
            <wp:effectExtent l="0" t="0" r="0" b="0"/>
            <wp:wrapSquare wrapText="bothSides"/>
            <wp:docPr id="5" name="Picture 5" descr="new PSC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PSC Logo (2)"/>
                    <pic:cNvPicPr>
                      <a:picLocks noChangeAspect="1" noChangeArrowheads="1"/>
                    </pic:cNvPicPr>
                  </pic:nvPicPr>
                  <pic:blipFill>
                    <a:blip r:embed="rId36"/>
                    <a:stretch>
                      <a:fillRect/>
                    </a:stretch>
                  </pic:blipFill>
                  <pic:spPr bwMode="auto">
                    <a:xfrm>
                      <a:off x="0" y="0"/>
                      <a:ext cx="1313180" cy="1078865"/>
                    </a:xfrm>
                    <a:prstGeom prst="rect">
                      <a:avLst/>
                    </a:prstGeom>
                    <a:noFill/>
                    <a:ln w="9525">
                      <a:noFill/>
                      <a:miter lim="800000"/>
                      <a:headEnd/>
                      <a:tailEnd/>
                    </a:ln>
                  </pic:spPr>
                </pic:pic>
              </a:graphicData>
            </a:graphic>
          </wp:anchor>
        </w:drawing>
      </w:r>
    </w:p>
    <w:tbl>
      <w:tblPr>
        <w:tblStyle w:val="TableGrid1"/>
        <w:tblpPr w:leftFromText="180" w:rightFromText="180" w:vertAnchor="page" w:horzAnchor="margin" w:tblpY="4696"/>
        <w:tblW w:w="13878" w:type="dxa"/>
        <w:tblLayout w:type="fixed"/>
        <w:tblLook w:val="04A0" w:firstRow="1" w:lastRow="0" w:firstColumn="1" w:lastColumn="0" w:noHBand="0" w:noVBand="1"/>
      </w:tblPr>
      <w:tblGrid>
        <w:gridCol w:w="1638"/>
        <w:gridCol w:w="1350"/>
        <w:gridCol w:w="1170"/>
        <w:gridCol w:w="2160"/>
        <w:gridCol w:w="1350"/>
        <w:gridCol w:w="1440"/>
        <w:gridCol w:w="4770"/>
      </w:tblGrid>
      <w:tr w:rsidR="00A661FD" w:rsidRPr="00A661FD" w:rsidTr="00A661FD">
        <w:tc>
          <w:tcPr>
            <w:tcW w:w="1638" w:type="dxa"/>
            <w:shd w:val="clear" w:color="auto" w:fill="BFBFBF" w:themeFill="background1" w:themeFillShade="BF"/>
          </w:tcPr>
          <w:p w:rsidR="00A661FD" w:rsidRPr="00A661FD" w:rsidRDefault="00A661FD" w:rsidP="00A661FD">
            <w:pPr>
              <w:rPr>
                <w:rFonts w:ascii="Arial" w:hAnsi="Arial" w:cs="Arial"/>
                <w:b/>
              </w:rPr>
            </w:pPr>
            <w:r w:rsidRPr="00A661FD">
              <w:rPr>
                <w:rFonts w:ascii="Arial" w:hAnsi="Arial" w:cs="Arial"/>
                <w:b/>
              </w:rPr>
              <w:t>Name of the Province</w:t>
            </w:r>
          </w:p>
        </w:tc>
        <w:tc>
          <w:tcPr>
            <w:tcW w:w="1350" w:type="dxa"/>
            <w:shd w:val="clear" w:color="auto" w:fill="BFBFBF" w:themeFill="background1" w:themeFillShade="BF"/>
          </w:tcPr>
          <w:p w:rsidR="00A661FD" w:rsidRPr="00A661FD" w:rsidRDefault="00A661FD" w:rsidP="00A661FD">
            <w:pPr>
              <w:rPr>
                <w:rFonts w:ascii="Arial" w:hAnsi="Arial" w:cs="Arial"/>
                <w:b/>
              </w:rPr>
            </w:pPr>
            <w:r w:rsidRPr="00A661FD">
              <w:rPr>
                <w:rFonts w:ascii="Arial" w:hAnsi="Arial" w:cs="Arial"/>
                <w:b/>
              </w:rPr>
              <w:t xml:space="preserve">Name of project </w:t>
            </w:r>
          </w:p>
        </w:tc>
        <w:tc>
          <w:tcPr>
            <w:tcW w:w="1170" w:type="dxa"/>
            <w:shd w:val="clear" w:color="auto" w:fill="BFBFBF" w:themeFill="background1" w:themeFillShade="BF"/>
          </w:tcPr>
          <w:p w:rsidR="00A661FD" w:rsidRPr="00A661FD" w:rsidRDefault="00A661FD" w:rsidP="00A661FD">
            <w:pPr>
              <w:rPr>
                <w:rFonts w:ascii="Arial" w:hAnsi="Arial" w:cs="Arial"/>
                <w:b/>
              </w:rPr>
            </w:pPr>
            <w:r w:rsidRPr="00A661FD">
              <w:rPr>
                <w:rFonts w:ascii="Arial" w:hAnsi="Arial" w:cs="Arial"/>
                <w:b/>
              </w:rPr>
              <w:t>Location</w:t>
            </w:r>
          </w:p>
        </w:tc>
        <w:tc>
          <w:tcPr>
            <w:tcW w:w="2160" w:type="dxa"/>
            <w:shd w:val="clear" w:color="auto" w:fill="BFBFBF" w:themeFill="background1" w:themeFillShade="BF"/>
          </w:tcPr>
          <w:p w:rsidR="00A661FD" w:rsidRPr="00A661FD" w:rsidRDefault="00A661FD" w:rsidP="00A661FD">
            <w:pPr>
              <w:rPr>
                <w:rFonts w:ascii="Arial" w:hAnsi="Arial" w:cs="Arial"/>
                <w:b/>
              </w:rPr>
            </w:pPr>
            <w:r w:rsidRPr="00A661FD">
              <w:rPr>
                <w:rFonts w:ascii="Arial" w:hAnsi="Arial" w:cs="Arial"/>
                <w:b/>
              </w:rPr>
              <w:t>Nature of Farm</w:t>
            </w:r>
          </w:p>
        </w:tc>
        <w:tc>
          <w:tcPr>
            <w:tcW w:w="1350" w:type="dxa"/>
            <w:shd w:val="clear" w:color="auto" w:fill="BFBFBF" w:themeFill="background1" w:themeFillShade="BF"/>
          </w:tcPr>
          <w:p w:rsidR="00A661FD" w:rsidRPr="00A661FD" w:rsidRDefault="00A661FD" w:rsidP="00A661FD">
            <w:pPr>
              <w:rPr>
                <w:rFonts w:ascii="Arial" w:hAnsi="Arial" w:cs="Arial"/>
                <w:b/>
              </w:rPr>
            </w:pPr>
            <w:r w:rsidRPr="00A661FD">
              <w:rPr>
                <w:rFonts w:ascii="Arial" w:hAnsi="Arial" w:cs="Arial"/>
                <w:b/>
              </w:rPr>
              <w:t>Date of visit &amp; PSC Team</w:t>
            </w:r>
          </w:p>
        </w:tc>
        <w:tc>
          <w:tcPr>
            <w:tcW w:w="1440" w:type="dxa"/>
            <w:shd w:val="clear" w:color="auto" w:fill="BFBFBF" w:themeFill="background1" w:themeFillShade="BF"/>
          </w:tcPr>
          <w:p w:rsidR="00A661FD" w:rsidRPr="00A661FD" w:rsidRDefault="00A661FD" w:rsidP="00A661FD">
            <w:pPr>
              <w:rPr>
                <w:rFonts w:ascii="Arial" w:hAnsi="Arial" w:cs="Arial"/>
                <w:b/>
              </w:rPr>
            </w:pPr>
            <w:r w:rsidRPr="00A661FD">
              <w:rPr>
                <w:rFonts w:ascii="Arial" w:hAnsi="Arial" w:cs="Arial"/>
                <w:b/>
              </w:rPr>
              <w:t>Interviews</w:t>
            </w:r>
          </w:p>
        </w:tc>
        <w:tc>
          <w:tcPr>
            <w:tcW w:w="4770" w:type="dxa"/>
            <w:shd w:val="clear" w:color="auto" w:fill="BFBFBF" w:themeFill="background1" w:themeFillShade="BF"/>
          </w:tcPr>
          <w:p w:rsidR="00A661FD" w:rsidRPr="00A661FD" w:rsidRDefault="00A661FD" w:rsidP="00A661FD">
            <w:pPr>
              <w:jc w:val="both"/>
              <w:rPr>
                <w:rFonts w:ascii="Arial" w:hAnsi="Arial" w:cs="Arial"/>
                <w:b/>
              </w:rPr>
            </w:pPr>
            <w:r w:rsidRPr="00A661FD">
              <w:rPr>
                <w:rFonts w:ascii="Arial" w:hAnsi="Arial" w:cs="Arial"/>
                <w:b/>
              </w:rPr>
              <w:t>Key Observations</w:t>
            </w:r>
          </w:p>
        </w:tc>
      </w:tr>
      <w:tr w:rsidR="00A661FD" w:rsidRPr="00A661FD" w:rsidTr="00855C39">
        <w:trPr>
          <w:trHeight w:val="4688"/>
        </w:trPr>
        <w:tc>
          <w:tcPr>
            <w:tcW w:w="1638" w:type="dxa"/>
          </w:tcPr>
          <w:p w:rsidR="00A661FD" w:rsidRPr="00A661FD" w:rsidRDefault="00A661FD" w:rsidP="00A661FD">
            <w:pPr>
              <w:rPr>
                <w:rFonts w:ascii="Arial Narrow" w:hAnsi="Arial Narrow"/>
                <w:b/>
                <w:sz w:val="20"/>
                <w:szCs w:val="20"/>
              </w:rPr>
            </w:pPr>
            <w:r w:rsidRPr="00A661FD">
              <w:rPr>
                <w:rFonts w:ascii="Arial Narrow" w:hAnsi="Arial Narrow"/>
                <w:b/>
                <w:sz w:val="20"/>
                <w:szCs w:val="20"/>
              </w:rPr>
              <w:t xml:space="preserve">WESTERN CAPE </w:t>
            </w:r>
          </w:p>
        </w:tc>
        <w:tc>
          <w:tcPr>
            <w:tcW w:w="1350" w:type="dxa"/>
          </w:tcPr>
          <w:p w:rsidR="00A661FD" w:rsidRPr="00A661FD" w:rsidRDefault="00A661FD" w:rsidP="00A661FD">
            <w:pPr>
              <w:rPr>
                <w:rFonts w:ascii="Arial Narrow" w:hAnsi="Arial Narrow"/>
                <w:b/>
                <w:sz w:val="20"/>
                <w:szCs w:val="20"/>
              </w:rPr>
            </w:pPr>
            <w:r w:rsidRPr="00A661FD">
              <w:rPr>
                <w:rFonts w:ascii="Arial Narrow" w:hAnsi="Arial Narrow"/>
                <w:b/>
                <w:sz w:val="20"/>
                <w:szCs w:val="20"/>
              </w:rPr>
              <w:t xml:space="preserve">Blue Mountain Berries </w:t>
            </w:r>
          </w:p>
        </w:tc>
        <w:tc>
          <w:tcPr>
            <w:tcW w:w="117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George, Eden District Municipality </w:t>
            </w:r>
          </w:p>
        </w:tc>
        <w:tc>
          <w:tcPr>
            <w:tcW w:w="216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Nine-five (95) hectares of Blue Berries under shade cloth.  </w:t>
            </w:r>
          </w:p>
          <w:p w:rsidR="00A661FD" w:rsidRPr="00A661FD" w:rsidRDefault="00A661FD" w:rsidP="00A661FD">
            <w:pPr>
              <w:rPr>
                <w:rFonts w:ascii="Arial Narrow" w:hAnsi="Arial Narrow"/>
                <w:sz w:val="6"/>
                <w:szCs w:val="6"/>
              </w:rPr>
            </w:pPr>
          </w:p>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The project leader, Mr Chisleo Botha was approached by the Industrial Development Corporation (IDC) with an idea of producing Blue Berries.  He decided to mobilise his workers to establish the Bessieplaas Werkers Trust and empowered them by </w:t>
            </w:r>
            <w:r w:rsidRPr="00CC5675">
              <w:rPr>
                <w:rFonts w:ascii="Arial Narrow" w:hAnsi="Arial Narrow"/>
                <w:sz w:val="20"/>
                <w:szCs w:val="20"/>
              </w:rPr>
              <w:t xml:space="preserve">giving them 33% shares in the business.  </w:t>
            </w:r>
            <w:r w:rsidR="00CC5675" w:rsidRPr="00CC5675">
              <w:rPr>
                <w:rFonts w:ascii="Arial Narrow" w:hAnsi="Arial Narrow"/>
                <w:sz w:val="20"/>
                <w:szCs w:val="20"/>
              </w:rPr>
              <w:t xml:space="preserve"> His trust Sinksisa is the major </w:t>
            </w:r>
            <w:r w:rsidRPr="00CC5675">
              <w:rPr>
                <w:rFonts w:ascii="Arial Narrow" w:hAnsi="Arial Narrow"/>
                <w:sz w:val="20"/>
                <w:szCs w:val="20"/>
              </w:rPr>
              <w:t>shareholder</w:t>
            </w:r>
            <w:r w:rsidRPr="00A661FD">
              <w:rPr>
                <w:rFonts w:ascii="Arial Narrow" w:hAnsi="Arial Narrow"/>
                <w:sz w:val="20"/>
                <w:szCs w:val="20"/>
              </w:rPr>
              <w:t>, with 34% shares and IDC has 33% shares.</w:t>
            </w:r>
          </w:p>
        </w:tc>
        <w:tc>
          <w:tcPr>
            <w:tcW w:w="135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16/08/2010</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sz w:val="20"/>
                <w:szCs w:val="20"/>
              </w:rPr>
              <w:t>Jabu Mathe</w:t>
            </w:r>
          </w:p>
        </w:tc>
        <w:tc>
          <w:tcPr>
            <w:tcW w:w="144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Interviewed the project leader, Mr Chisleo Botha and the representative of the Workers’ Trust, Mr Adams. </w:t>
            </w:r>
          </w:p>
        </w:tc>
        <w:tc>
          <w:tcPr>
            <w:tcW w:w="4770" w:type="dxa"/>
          </w:tcPr>
          <w:p w:rsidR="00A661FD" w:rsidRPr="00A661FD" w:rsidRDefault="00A661FD" w:rsidP="00A661FD">
            <w:pPr>
              <w:jc w:val="both"/>
              <w:rPr>
                <w:rFonts w:ascii="Arial Narrow" w:hAnsi="Arial Narrow"/>
                <w:sz w:val="20"/>
                <w:szCs w:val="20"/>
              </w:rPr>
            </w:pPr>
            <w:r w:rsidRPr="00A661FD">
              <w:rPr>
                <w:rFonts w:ascii="Arial Narrow" w:hAnsi="Arial Narrow"/>
                <w:sz w:val="20"/>
                <w:szCs w:val="20"/>
              </w:rPr>
              <w:t xml:space="preserve">The project is generally performing well. Ninety-five percent (95%) of the farm produce is exported to Europe and 5% to Spar and Pick and Pay Retail Stores in Eastern Cape. </w:t>
            </w:r>
          </w:p>
          <w:p w:rsidR="00A661FD" w:rsidRPr="00A661FD" w:rsidRDefault="00A661FD" w:rsidP="00A661FD">
            <w:pPr>
              <w:jc w:val="both"/>
              <w:rPr>
                <w:rFonts w:ascii="Arial Narrow" w:hAnsi="Arial Narrow"/>
                <w:sz w:val="20"/>
                <w:szCs w:val="20"/>
              </w:rPr>
            </w:pPr>
          </w:p>
          <w:p w:rsidR="00CC5675" w:rsidRPr="00CC5675" w:rsidRDefault="00CC5675" w:rsidP="00CC5675">
            <w:pPr>
              <w:jc w:val="both"/>
              <w:rPr>
                <w:rFonts w:ascii="Arial Narrow" w:hAnsi="Arial Narrow"/>
                <w:sz w:val="20"/>
                <w:szCs w:val="20"/>
              </w:rPr>
            </w:pPr>
            <w:r w:rsidRPr="00CC5675">
              <w:rPr>
                <w:rFonts w:ascii="Arial Narrow" w:hAnsi="Arial Narrow"/>
                <w:sz w:val="20"/>
                <w:szCs w:val="20"/>
              </w:rPr>
              <w:t xml:space="preserve">Amongst others, the success can be attributed to good project management capacity.  The project leader has accumulated vast experience and knowledge in farming especially Blue Berries farming consequently he does not rely on the Local Extension Officer for guidance.  In addition, the project has adopted and implemented several policies such as the Fraud and Corruption Prevention Policy.  </w:t>
            </w:r>
          </w:p>
          <w:p w:rsidR="00A661FD" w:rsidRPr="00A661FD" w:rsidRDefault="00A661FD" w:rsidP="00A661FD">
            <w:pPr>
              <w:jc w:val="both"/>
              <w:rPr>
                <w:rFonts w:ascii="Arial Narrow" w:hAnsi="Arial Narrow"/>
                <w:sz w:val="20"/>
                <w:szCs w:val="20"/>
              </w:rPr>
            </w:pPr>
          </w:p>
        </w:tc>
      </w:tr>
      <w:tr w:rsidR="00A661FD" w:rsidRPr="00A661FD" w:rsidTr="00A661FD">
        <w:trPr>
          <w:trHeight w:val="6023"/>
        </w:trPr>
        <w:tc>
          <w:tcPr>
            <w:tcW w:w="1638" w:type="dxa"/>
          </w:tcPr>
          <w:p w:rsidR="00A661FD" w:rsidRPr="00A661FD" w:rsidRDefault="00A661FD" w:rsidP="00A661FD">
            <w:pPr>
              <w:rPr>
                <w:rFonts w:ascii="Arial Narrow" w:hAnsi="Arial Narrow"/>
                <w:sz w:val="20"/>
                <w:szCs w:val="20"/>
              </w:rPr>
            </w:pPr>
          </w:p>
        </w:tc>
        <w:tc>
          <w:tcPr>
            <w:tcW w:w="1350" w:type="dxa"/>
          </w:tcPr>
          <w:p w:rsidR="00A661FD" w:rsidRPr="00A661FD" w:rsidRDefault="00A661FD" w:rsidP="00A661FD">
            <w:pPr>
              <w:rPr>
                <w:rFonts w:ascii="Arial Narrow" w:hAnsi="Arial Narrow"/>
                <w:b/>
                <w:sz w:val="20"/>
                <w:szCs w:val="20"/>
              </w:rPr>
            </w:pPr>
            <w:r w:rsidRPr="00A661FD">
              <w:rPr>
                <w:rFonts w:ascii="Arial Narrow" w:hAnsi="Arial Narrow"/>
                <w:b/>
                <w:sz w:val="20"/>
                <w:szCs w:val="20"/>
              </w:rPr>
              <w:t>Africa Flowers</w:t>
            </w:r>
          </w:p>
        </w:tc>
        <w:tc>
          <w:tcPr>
            <w:tcW w:w="117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Uniondale, Eden District Municipality</w:t>
            </w:r>
          </w:p>
        </w:tc>
        <w:tc>
          <w:tcPr>
            <w:tcW w:w="216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Protea production farm acquired through LRAD.  The project is owned and</w:t>
            </w:r>
            <w:r w:rsidR="00CC5675">
              <w:rPr>
                <w:rFonts w:ascii="Arial Narrow" w:hAnsi="Arial Narrow"/>
                <w:sz w:val="20"/>
                <w:szCs w:val="20"/>
              </w:rPr>
              <w:t xml:space="preserve"> run by the Suraya Family Trust</w:t>
            </w:r>
            <w:r w:rsidRPr="00A661FD">
              <w:rPr>
                <w:rFonts w:ascii="Arial Narrow" w:hAnsi="Arial Narrow"/>
                <w:sz w:val="20"/>
                <w:szCs w:val="20"/>
              </w:rPr>
              <w:t xml:space="preserve">. </w:t>
            </w:r>
          </w:p>
        </w:tc>
        <w:tc>
          <w:tcPr>
            <w:tcW w:w="135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17/08/ 2010</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sz w:val="20"/>
                <w:szCs w:val="20"/>
              </w:rPr>
              <w:t>Jabu Mathe</w:t>
            </w:r>
          </w:p>
        </w:tc>
        <w:tc>
          <w:tcPr>
            <w:tcW w:w="144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Interviewed the project leader, Ms Suraya </w:t>
            </w:r>
          </w:p>
        </w:tc>
        <w:tc>
          <w:tcPr>
            <w:tcW w:w="4770" w:type="dxa"/>
          </w:tcPr>
          <w:p w:rsidR="00A661FD" w:rsidRPr="00A661FD" w:rsidRDefault="00A661FD" w:rsidP="00A661FD">
            <w:pPr>
              <w:jc w:val="both"/>
              <w:rPr>
                <w:rFonts w:ascii="Arial Narrow" w:hAnsi="Arial Narrow"/>
                <w:sz w:val="20"/>
                <w:szCs w:val="20"/>
              </w:rPr>
            </w:pPr>
            <w:r w:rsidRPr="00A661FD">
              <w:rPr>
                <w:rFonts w:ascii="Arial Narrow" w:hAnsi="Arial Narrow"/>
                <w:sz w:val="20"/>
                <w:szCs w:val="20"/>
              </w:rPr>
              <w:t>The project has not been implemented successfully due to a disease in w</w:t>
            </w:r>
            <w:r w:rsidR="00CC5675">
              <w:rPr>
                <w:rFonts w:ascii="Arial Narrow" w:hAnsi="Arial Narrow"/>
                <w:sz w:val="20"/>
                <w:szCs w:val="20"/>
              </w:rPr>
              <w:t xml:space="preserve">ater that kills the flowers. </w:t>
            </w:r>
            <w:r w:rsidRPr="00A661FD">
              <w:rPr>
                <w:rFonts w:ascii="Arial Narrow" w:hAnsi="Arial Narrow"/>
                <w:sz w:val="20"/>
                <w:szCs w:val="20"/>
              </w:rPr>
              <w:t xml:space="preserve">A contract that had been secured by the project leader to export Proteas to China had to be temporarily put on hold.  In its attempt to support the project, the Department solicited the assistance of Dr Malan from Stellenbosch University whose expert opinion was that nothing can be done to cure this disease. </w:t>
            </w:r>
          </w:p>
          <w:p w:rsidR="00A661FD" w:rsidRPr="00A661FD" w:rsidRDefault="00A661FD" w:rsidP="00A661FD">
            <w:pPr>
              <w:jc w:val="both"/>
              <w:rPr>
                <w:rFonts w:ascii="Arial Narrow" w:hAnsi="Arial Narrow"/>
                <w:sz w:val="20"/>
                <w:szCs w:val="20"/>
              </w:rPr>
            </w:pPr>
          </w:p>
          <w:p w:rsidR="00A661FD" w:rsidRPr="00A661FD" w:rsidRDefault="00A661FD" w:rsidP="00A661FD">
            <w:pPr>
              <w:jc w:val="both"/>
              <w:rPr>
                <w:rFonts w:ascii="Arial Narrow" w:hAnsi="Arial Narrow"/>
                <w:sz w:val="6"/>
                <w:szCs w:val="6"/>
              </w:rPr>
            </w:pPr>
          </w:p>
          <w:p w:rsidR="00A661FD" w:rsidRPr="00A661FD" w:rsidRDefault="00A661FD" w:rsidP="00A661FD">
            <w:pPr>
              <w:jc w:val="both"/>
              <w:rPr>
                <w:rFonts w:ascii="Arial Narrow" w:hAnsi="Arial Narrow"/>
                <w:sz w:val="20"/>
                <w:szCs w:val="20"/>
              </w:rPr>
            </w:pPr>
            <w:r w:rsidRPr="00A661FD">
              <w:rPr>
                <w:rFonts w:ascii="Arial Narrow" w:hAnsi="Arial Narrow"/>
                <w:noProof/>
                <w:sz w:val="20"/>
                <w:szCs w:val="20"/>
                <w:lang w:val="en-GB" w:eastAsia="en-GB"/>
              </w:rPr>
              <w:drawing>
                <wp:inline distT="0" distB="0" distL="0" distR="0" wp14:anchorId="7D4F24EF" wp14:editId="6048E89F">
                  <wp:extent cx="2834640" cy="2286000"/>
                  <wp:effectExtent l="19050" t="0" r="3810" b="0"/>
                  <wp:docPr id="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834640" cy="2286000"/>
                          </a:xfrm>
                          <a:prstGeom prst="rect">
                            <a:avLst/>
                          </a:prstGeom>
                        </pic:spPr>
                      </pic:pic>
                    </a:graphicData>
                  </a:graphic>
                </wp:inline>
              </w:drawing>
            </w:r>
          </w:p>
          <w:p w:rsidR="00A661FD" w:rsidRPr="00A661FD" w:rsidRDefault="00A661FD" w:rsidP="00A661FD">
            <w:pPr>
              <w:jc w:val="both"/>
              <w:rPr>
                <w:rFonts w:ascii="Arial Narrow" w:hAnsi="Arial Narrow"/>
                <w:sz w:val="6"/>
                <w:szCs w:val="6"/>
              </w:rPr>
            </w:pPr>
          </w:p>
          <w:p w:rsidR="00A661FD" w:rsidRPr="00A661FD" w:rsidRDefault="00A661FD" w:rsidP="00A661FD">
            <w:pPr>
              <w:jc w:val="both"/>
              <w:rPr>
                <w:rFonts w:ascii="Arial Narrow" w:hAnsi="Arial Narrow"/>
                <w:sz w:val="20"/>
                <w:szCs w:val="20"/>
              </w:rPr>
            </w:pPr>
            <w:r w:rsidRPr="00A661FD">
              <w:rPr>
                <w:rFonts w:ascii="Arial Narrow" w:hAnsi="Arial Narrow"/>
                <w:sz w:val="20"/>
                <w:szCs w:val="20"/>
              </w:rPr>
              <w:t>Failing Project: Africa Flowers in Uniondale,</w:t>
            </w:r>
            <w:r w:rsidR="00CC5675">
              <w:rPr>
                <w:rFonts w:ascii="Arial Narrow" w:hAnsi="Arial Narrow"/>
                <w:sz w:val="20"/>
                <w:szCs w:val="20"/>
              </w:rPr>
              <w:t xml:space="preserve"> </w:t>
            </w:r>
            <w:r w:rsidRPr="00A661FD">
              <w:rPr>
                <w:rFonts w:ascii="Arial Narrow" w:hAnsi="Arial Narrow"/>
                <w:sz w:val="20"/>
                <w:szCs w:val="20"/>
              </w:rPr>
              <w:t>Western Cape</w:t>
            </w:r>
          </w:p>
        </w:tc>
      </w:tr>
      <w:tr w:rsidR="00A661FD" w:rsidRPr="00A661FD" w:rsidTr="00A661FD">
        <w:trPr>
          <w:trHeight w:val="6653"/>
        </w:trPr>
        <w:tc>
          <w:tcPr>
            <w:tcW w:w="1638" w:type="dxa"/>
          </w:tcPr>
          <w:p w:rsidR="00A661FD" w:rsidRPr="00A661FD" w:rsidRDefault="00A661FD" w:rsidP="00A661FD">
            <w:pPr>
              <w:rPr>
                <w:rFonts w:ascii="Arial Narrow" w:hAnsi="Arial Narrow"/>
                <w:sz w:val="20"/>
                <w:szCs w:val="20"/>
              </w:rPr>
            </w:pPr>
          </w:p>
        </w:tc>
        <w:tc>
          <w:tcPr>
            <w:tcW w:w="1350" w:type="dxa"/>
          </w:tcPr>
          <w:p w:rsidR="00A661FD" w:rsidRPr="00A661FD" w:rsidRDefault="00A661FD" w:rsidP="00A661FD">
            <w:pPr>
              <w:rPr>
                <w:rFonts w:ascii="Arial Narrow" w:hAnsi="Arial Narrow"/>
                <w:b/>
                <w:sz w:val="20"/>
                <w:szCs w:val="20"/>
              </w:rPr>
            </w:pPr>
            <w:r w:rsidRPr="00A661FD">
              <w:rPr>
                <w:rFonts w:ascii="Arial Narrow" w:hAnsi="Arial Narrow"/>
                <w:b/>
                <w:sz w:val="20"/>
                <w:szCs w:val="20"/>
              </w:rPr>
              <w:t>Buisplaas  Food Security Gardens</w:t>
            </w:r>
          </w:p>
        </w:tc>
        <w:tc>
          <w:tcPr>
            <w:tcW w:w="117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Mosselbay,  Eden District Municipality</w:t>
            </w:r>
          </w:p>
        </w:tc>
        <w:tc>
          <w:tcPr>
            <w:tcW w:w="216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Food Security</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Eighteen (18) emerging farmers in Buisplaas area established the   Buisplaas Small Farmers’ Union in 1999.  Their farming operations include vegetables, sheep and lucerne.   </w:t>
            </w:r>
          </w:p>
        </w:tc>
        <w:tc>
          <w:tcPr>
            <w:tcW w:w="135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17/08/ 2010</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sz w:val="20"/>
                <w:szCs w:val="20"/>
              </w:rPr>
              <w:t>Jabu Mathe</w:t>
            </w:r>
          </w:p>
        </w:tc>
        <w:tc>
          <w:tcPr>
            <w:tcW w:w="144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Interviewed 4 members of the Buisplaas Small farmers’ Union. </w:t>
            </w:r>
          </w:p>
        </w:tc>
        <w:tc>
          <w:tcPr>
            <w:tcW w:w="4770" w:type="dxa"/>
          </w:tcPr>
          <w:p w:rsidR="00A661FD" w:rsidRPr="00A661FD" w:rsidRDefault="00A661FD" w:rsidP="00A661FD">
            <w:pPr>
              <w:jc w:val="both"/>
              <w:rPr>
                <w:rFonts w:ascii="Arial Narrow" w:hAnsi="Arial Narrow"/>
                <w:sz w:val="20"/>
                <w:szCs w:val="20"/>
              </w:rPr>
            </w:pPr>
            <w:r w:rsidRPr="00A661FD">
              <w:rPr>
                <w:rFonts w:ascii="Arial Narrow" w:hAnsi="Arial Narrow"/>
                <w:sz w:val="20"/>
                <w:szCs w:val="20"/>
              </w:rPr>
              <w:t xml:space="preserve">The project is performing well.  Beneficiaries sell their produce to the local community and to the local store.   They indicated that in the past, they relied on horses for ploughing, but with CASP support, they use a tractor, which saves time.  In addition, the installation of the irrigation scheme has benefitted them during draught period. </w:t>
            </w:r>
          </w:p>
          <w:p w:rsidR="00A661FD" w:rsidRPr="00A661FD" w:rsidRDefault="00A661FD" w:rsidP="00A661FD">
            <w:pPr>
              <w:rPr>
                <w:rFonts w:ascii="Arial Narrow" w:hAnsi="Arial Narrow"/>
                <w:sz w:val="16"/>
                <w:szCs w:val="16"/>
              </w:rPr>
            </w:pPr>
          </w:p>
          <w:p w:rsidR="00A661FD" w:rsidRPr="00A661FD" w:rsidRDefault="00A661FD" w:rsidP="00A661FD">
            <w:pPr>
              <w:rPr>
                <w:rFonts w:ascii="Arial Narrow" w:hAnsi="Arial Narrow"/>
                <w:sz w:val="20"/>
                <w:szCs w:val="20"/>
              </w:rPr>
            </w:pPr>
            <w:r w:rsidRPr="00A661FD">
              <w:rPr>
                <w:rFonts w:ascii="Arial Narrow" w:hAnsi="Arial Narrow"/>
                <w:noProof/>
                <w:sz w:val="20"/>
                <w:szCs w:val="20"/>
                <w:lang w:val="en-GB" w:eastAsia="en-GB"/>
              </w:rPr>
              <w:drawing>
                <wp:inline distT="0" distB="0" distL="0" distR="0" wp14:anchorId="68110914" wp14:editId="709644FD">
                  <wp:extent cx="2800350" cy="2562225"/>
                  <wp:effectExtent l="19050" t="0" r="0" b="0"/>
                  <wp:docPr id="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800350" cy="2562225"/>
                          </a:xfrm>
                          <a:prstGeom prst="rect">
                            <a:avLst/>
                          </a:prstGeom>
                        </pic:spPr>
                      </pic:pic>
                    </a:graphicData>
                  </a:graphic>
                </wp:inline>
              </w:drawing>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Mr. Jabu Mathe (right) interviewing Buisplaas beneficiaries in Mosselbay, Western Cape  </w:t>
            </w:r>
          </w:p>
        </w:tc>
      </w:tr>
      <w:tr w:rsidR="00A661FD" w:rsidRPr="00A661FD" w:rsidTr="009E66F9">
        <w:trPr>
          <w:trHeight w:val="9204"/>
        </w:trPr>
        <w:tc>
          <w:tcPr>
            <w:tcW w:w="1638" w:type="dxa"/>
          </w:tcPr>
          <w:p w:rsidR="00A661FD" w:rsidRPr="00A661FD" w:rsidRDefault="00A661FD" w:rsidP="00A661FD">
            <w:pPr>
              <w:rPr>
                <w:rFonts w:ascii="Arial Narrow" w:hAnsi="Arial Narrow"/>
                <w:sz w:val="20"/>
                <w:szCs w:val="20"/>
              </w:rPr>
            </w:pPr>
          </w:p>
        </w:tc>
        <w:tc>
          <w:tcPr>
            <w:tcW w:w="1350" w:type="dxa"/>
          </w:tcPr>
          <w:p w:rsidR="00A661FD" w:rsidRPr="00A661FD" w:rsidRDefault="00A661FD" w:rsidP="00A661FD">
            <w:pPr>
              <w:rPr>
                <w:rFonts w:ascii="Arial Narrow" w:hAnsi="Arial Narrow"/>
                <w:b/>
                <w:sz w:val="20"/>
                <w:szCs w:val="20"/>
              </w:rPr>
            </w:pPr>
            <w:r w:rsidRPr="00A661FD">
              <w:rPr>
                <w:rFonts w:ascii="Arial Narrow" w:hAnsi="Arial Narrow"/>
                <w:b/>
                <w:sz w:val="20"/>
                <w:szCs w:val="20"/>
              </w:rPr>
              <w:t>Mantiesrivier Kleinboere</w:t>
            </w:r>
          </w:p>
          <w:p w:rsidR="00A661FD" w:rsidRPr="00A661FD" w:rsidRDefault="00A661FD" w:rsidP="00A661FD">
            <w:pPr>
              <w:rPr>
                <w:rFonts w:ascii="Arial Narrow" w:hAnsi="Arial Narrow"/>
                <w:b/>
                <w:sz w:val="20"/>
                <w:szCs w:val="20"/>
              </w:rPr>
            </w:pPr>
          </w:p>
          <w:p w:rsidR="00A661FD" w:rsidRPr="00A661FD" w:rsidRDefault="00A661FD" w:rsidP="00A661FD">
            <w:pPr>
              <w:rPr>
                <w:rFonts w:ascii="Arial Narrow" w:hAnsi="Arial Narrow"/>
                <w:b/>
                <w:sz w:val="20"/>
                <w:szCs w:val="20"/>
              </w:rPr>
            </w:pPr>
          </w:p>
          <w:p w:rsidR="00A661FD" w:rsidRPr="00A661FD" w:rsidRDefault="00A661FD" w:rsidP="00A661FD">
            <w:pPr>
              <w:rPr>
                <w:rFonts w:ascii="Arial Narrow" w:hAnsi="Arial Narrow"/>
                <w:b/>
                <w:sz w:val="20"/>
                <w:szCs w:val="20"/>
              </w:rPr>
            </w:pPr>
          </w:p>
          <w:p w:rsidR="00A661FD" w:rsidRPr="00A661FD" w:rsidRDefault="00A661FD" w:rsidP="00A661FD">
            <w:pPr>
              <w:rPr>
                <w:rFonts w:ascii="Arial Narrow" w:hAnsi="Arial Narrow"/>
                <w:b/>
                <w:sz w:val="20"/>
                <w:szCs w:val="20"/>
              </w:rPr>
            </w:pPr>
          </w:p>
          <w:p w:rsidR="00A661FD" w:rsidRPr="00A661FD" w:rsidRDefault="00A661FD" w:rsidP="00A661FD">
            <w:pPr>
              <w:rPr>
                <w:rFonts w:ascii="Arial Narrow" w:hAnsi="Arial Narrow"/>
                <w:b/>
                <w:sz w:val="20"/>
                <w:szCs w:val="20"/>
              </w:rPr>
            </w:pPr>
          </w:p>
          <w:p w:rsidR="00A661FD" w:rsidRPr="00A661FD" w:rsidRDefault="00A661FD" w:rsidP="00A661FD">
            <w:pPr>
              <w:rPr>
                <w:rFonts w:ascii="Arial Narrow" w:hAnsi="Arial Narrow"/>
                <w:b/>
                <w:sz w:val="20"/>
                <w:szCs w:val="20"/>
              </w:rPr>
            </w:pPr>
          </w:p>
          <w:p w:rsidR="00A661FD" w:rsidRPr="00A661FD" w:rsidRDefault="00A661FD" w:rsidP="00A661FD">
            <w:pPr>
              <w:rPr>
                <w:rFonts w:ascii="Arial Narrow" w:hAnsi="Arial Narrow"/>
                <w:b/>
                <w:sz w:val="20"/>
                <w:szCs w:val="20"/>
              </w:rPr>
            </w:pPr>
          </w:p>
          <w:p w:rsidR="00A661FD" w:rsidRPr="00A661FD" w:rsidRDefault="00A661FD" w:rsidP="00A661FD">
            <w:pPr>
              <w:rPr>
                <w:rFonts w:ascii="Arial Narrow" w:hAnsi="Arial Narrow"/>
                <w:b/>
                <w:sz w:val="20"/>
                <w:szCs w:val="20"/>
              </w:rPr>
            </w:pPr>
          </w:p>
          <w:p w:rsidR="00A661FD" w:rsidRPr="00A661FD" w:rsidRDefault="00A661FD" w:rsidP="00A661FD">
            <w:pPr>
              <w:rPr>
                <w:rFonts w:ascii="Arial Narrow" w:hAnsi="Arial Narrow"/>
                <w:b/>
                <w:sz w:val="20"/>
                <w:szCs w:val="20"/>
              </w:rPr>
            </w:pPr>
          </w:p>
          <w:p w:rsidR="00A661FD" w:rsidRPr="00A661FD" w:rsidRDefault="00A661FD" w:rsidP="00A661FD">
            <w:pPr>
              <w:rPr>
                <w:rFonts w:ascii="Arial Narrow" w:hAnsi="Arial Narrow"/>
                <w:b/>
                <w:sz w:val="20"/>
                <w:szCs w:val="20"/>
              </w:rPr>
            </w:pPr>
          </w:p>
          <w:p w:rsidR="00A661FD" w:rsidRPr="00A661FD" w:rsidRDefault="00A661FD" w:rsidP="00A661FD">
            <w:pPr>
              <w:rPr>
                <w:rFonts w:ascii="Arial Narrow" w:hAnsi="Arial Narrow"/>
                <w:b/>
                <w:sz w:val="20"/>
                <w:szCs w:val="20"/>
              </w:rPr>
            </w:pPr>
          </w:p>
          <w:p w:rsidR="00A661FD" w:rsidRPr="00A661FD" w:rsidRDefault="00A661FD" w:rsidP="00A661FD">
            <w:pPr>
              <w:rPr>
                <w:rFonts w:ascii="Arial Narrow" w:hAnsi="Arial Narrow"/>
                <w:b/>
                <w:sz w:val="20"/>
                <w:szCs w:val="20"/>
              </w:rPr>
            </w:pPr>
          </w:p>
          <w:p w:rsidR="00A661FD" w:rsidRPr="00A661FD" w:rsidRDefault="00A661FD" w:rsidP="00A661FD">
            <w:pPr>
              <w:rPr>
                <w:rFonts w:ascii="Arial Narrow" w:hAnsi="Arial Narrow"/>
                <w:b/>
                <w:sz w:val="20"/>
                <w:szCs w:val="20"/>
              </w:rPr>
            </w:pPr>
          </w:p>
          <w:p w:rsidR="00A661FD" w:rsidRPr="00A661FD" w:rsidRDefault="00A661FD" w:rsidP="00A661FD">
            <w:pPr>
              <w:rPr>
                <w:rFonts w:ascii="Arial Narrow" w:hAnsi="Arial Narrow"/>
                <w:b/>
                <w:sz w:val="20"/>
                <w:szCs w:val="20"/>
              </w:rPr>
            </w:pPr>
          </w:p>
          <w:p w:rsidR="00A661FD" w:rsidRPr="00A661FD" w:rsidRDefault="00A661FD" w:rsidP="00A661FD">
            <w:pPr>
              <w:rPr>
                <w:rFonts w:ascii="Arial Narrow" w:hAnsi="Arial Narrow"/>
                <w:b/>
                <w:sz w:val="20"/>
                <w:szCs w:val="20"/>
              </w:rPr>
            </w:pPr>
          </w:p>
          <w:p w:rsidR="00A661FD" w:rsidRPr="00A661FD" w:rsidRDefault="00A661FD" w:rsidP="00A661FD">
            <w:pPr>
              <w:rPr>
                <w:rFonts w:ascii="Arial Narrow" w:hAnsi="Arial Narrow"/>
                <w:b/>
                <w:sz w:val="20"/>
                <w:szCs w:val="20"/>
              </w:rPr>
            </w:pPr>
          </w:p>
          <w:p w:rsidR="00A661FD" w:rsidRPr="00A661FD" w:rsidRDefault="00A661FD" w:rsidP="00A661FD">
            <w:pPr>
              <w:rPr>
                <w:rFonts w:ascii="Arial Narrow" w:hAnsi="Arial Narrow"/>
                <w:b/>
                <w:sz w:val="20"/>
                <w:szCs w:val="20"/>
              </w:rPr>
            </w:pPr>
          </w:p>
          <w:p w:rsidR="00A661FD" w:rsidRPr="00A661FD" w:rsidRDefault="00A661FD" w:rsidP="00A661FD">
            <w:pPr>
              <w:rPr>
                <w:rFonts w:ascii="Arial Narrow" w:hAnsi="Arial Narrow"/>
                <w:b/>
                <w:sz w:val="6"/>
                <w:szCs w:val="6"/>
              </w:rPr>
            </w:pPr>
          </w:p>
          <w:p w:rsidR="00A661FD" w:rsidRPr="00A661FD" w:rsidRDefault="00A661FD" w:rsidP="00A661FD">
            <w:pPr>
              <w:rPr>
                <w:rFonts w:ascii="Arial Narrow" w:hAnsi="Arial Narrow"/>
                <w:b/>
                <w:sz w:val="20"/>
                <w:szCs w:val="20"/>
              </w:rPr>
            </w:pPr>
            <w:r w:rsidRPr="00A661FD">
              <w:rPr>
                <w:rFonts w:ascii="Arial Narrow" w:hAnsi="Arial Narrow"/>
                <w:b/>
                <w:sz w:val="20"/>
                <w:szCs w:val="20"/>
              </w:rPr>
              <w:t>Vuki Trust Farming</w:t>
            </w:r>
          </w:p>
        </w:tc>
        <w:tc>
          <w:tcPr>
            <w:tcW w:w="1170" w:type="dxa"/>
          </w:tcPr>
          <w:p w:rsidR="00A661FD" w:rsidRPr="00A661FD" w:rsidRDefault="00CC5675" w:rsidP="00A661FD">
            <w:pPr>
              <w:rPr>
                <w:rFonts w:ascii="Arial Narrow" w:hAnsi="Arial Narrow"/>
                <w:sz w:val="20"/>
                <w:szCs w:val="20"/>
              </w:rPr>
            </w:pPr>
            <w:r w:rsidRPr="00CC5675">
              <w:rPr>
                <w:rFonts w:ascii="Arial Narrow" w:hAnsi="Arial Narrow"/>
                <w:sz w:val="20"/>
                <w:szCs w:val="20"/>
              </w:rPr>
              <w:t>Oudtshoorn</w:t>
            </w:r>
            <w:r w:rsidR="00A661FD" w:rsidRPr="00CC5675">
              <w:rPr>
                <w:rFonts w:ascii="Arial Narrow" w:hAnsi="Arial Narrow"/>
                <w:sz w:val="20"/>
                <w:szCs w:val="20"/>
              </w:rPr>
              <w:t xml:space="preserve">,  </w:t>
            </w:r>
            <w:r w:rsidR="00A661FD" w:rsidRPr="00A661FD">
              <w:rPr>
                <w:rFonts w:ascii="Arial Narrow" w:hAnsi="Arial Narrow"/>
                <w:sz w:val="20"/>
                <w:szCs w:val="20"/>
              </w:rPr>
              <w:t>Eden District Municipality</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sz w:val="20"/>
                <w:szCs w:val="20"/>
              </w:rPr>
              <w:t>Grabouw, Overberg District Municipality</w:t>
            </w:r>
          </w:p>
        </w:tc>
        <w:tc>
          <w:tcPr>
            <w:tcW w:w="216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Vegetables and small stock.  </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sz w:val="20"/>
                <w:szCs w:val="20"/>
              </w:rPr>
              <w:t>In the year 2000, 18 emerging farmers in Matjiesrivier established the Matjiesrivier small Farmers’ Association.  They concentrate on the following farming operations:</w:t>
            </w:r>
          </w:p>
          <w:p w:rsidR="00A661FD" w:rsidRPr="00A661FD" w:rsidRDefault="00A661FD" w:rsidP="00194679">
            <w:pPr>
              <w:numPr>
                <w:ilvl w:val="0"/>
                <w:numId w:val="45"/>
              </w:numPr>
              <w:contextualSpacing/>
              <w:rPr>
                <w:rFonts w:ascii="Arial Narrow" w:eastAsiaTheme="minorHAnsi" w:hAnsi="Arial Narrow" w:cstheme="minorBidi"/>
                <w:sz w:val="20"/>
                <w:szCs w:val="20"/>
                <w:lang w:val="en-US" w:eastAsia="en-US"/>
              </w:rPr>
            </w:pPr>
            <w:r w:rsidRPr="00A661FD">
              <w:rPr>
                <w:rFonts w:ascii="Arial Narrow" w:eastAsiaTheme="minorHAnsi" w:hAnsi="Arial Narrow" w:cstheme="minorBidi"/>
                <w:sz w:val="20"/>
                <w:szCs w:val="20"/>
              </w:rPr>
              <w:t xml:space="preserve">dairy </w:t>
            </w:r>
          </w:p>
          <w:p w:rsidR="00A661FD" w:rsidRPr="00A661FD" w:rsidRDefault="00A661FD" w:rsidP="00194679">
            <w:pPr>
              <w:numPr>
                <w:ilvl w:val="0"/>
                <w:numId w:val="45"/>
              </w:numPr>
              <w:contextualSpacing/>
              <w:rPr>
                <w:rFonts w:ascii="Arial Narrow" w:eastAsiaTheme="minorHAnsi" w:hAnsi="Arial Narrow" w:cstheme="minorBidi"/>
                <w:sz w:val="20"/>
                <w:szCs w:val="20"/>
                <w:lang w:val="en-US" w:eastAsia="en-US"/>
              </w:rPr>
            </w:pPr>
            <w:r w:rsidRPr="00A661FD">
              <w:rPr>
                <w:rFonts w:ascii="Arial Narrow" w:eastAsiaTheme="minorHAnsi" w:hAnsi="Arial Narrow" w:cstheme="minorBidi"/>
                <w:sz w:val="20"/>
                <w:szCs w:val="20"/>
              </w:rPr>
              <w:t>cattle farming</w:t>
            </w:r>
          </w:p>
          <w:p w:rsidR="00A661FD" w:rsidRPr="00A661FD" w:rsidRDefault="00A661FD" w:rsidP="00194679">
            <w:pPr>
              <w:numPr>
                <w:ilvl w:val="0"/>
                <w:numId w:val="45"/>
              </w:numPr>
              <w:contextualSpacing/>
              <w:rPr>
                <w:rFonts w:ascii="Arial Narrow" w:eastAsiaTheme="minorHAnsi" w:hAnsi="Arial Narrow" w:cstheme="minorBidi"/>
                <w:sz w:val="20"/>
                <w:szCs w:val="20"/>
                <w:lang w:val="en-US" w:eastAsia="en-US"/>
              </w:rPr>
            </w:pPr>
            <w:r w:rsidRPr="00A661FD">
              <w:rPr>
                <w:rFonts w:ascii="Arial Narrow" w:eastAsiaTheme="minorHAnsi" w:hAnsi="Arial Narrow" w:cstheme="minorBidi"/>
                <w:sz w:val="20"/>
                <w:szCs w:val="20"/>
              </w:rPr>
              <w:t>pigs</w:t>
            </w:r>
          </w:p>
          <w:p w:rsidR="00A661FD" w:rsidRPr="00A661FD" w:rsidRDefault="00A661FD" w:rsidP="00194679">
            <w:pPr>
              <w:numPr>
                <w:ilvl w:val="0"/>
                <w:numId w:val="45"/>
              </w:numPr>
              <w:contextualSpacing/>
              <w:rPr>
                <w:rFonts w:ascii="Arial Narrow" w:eastAsiaTheme="minorHAnsi" w:hAnsi="Arial Narrow" w:cstheme="minorBidi"/>
                <w:sz w:val="20"/>
                <w:szCs w:val="20"/>
                <w:lang w:val="en-US" w:eastAsia="en-US"/>
              </w:rPr>
            </w:pPr>
            <w:r w:rsidRPr="00A661FD">
              <w:rPr>
                <w:rFonts w:ascii="Arial Narrow" w:eastAsiaTheme="minorHAnsi" w:hAnsi="Arial Narrow" w:cstheme="minorBidi"/>
                <w:sz w:val="20"/>
                <w:szCs w:val="20"/>
              </w:rPr>
              <w:t>sheep</w:t>
            </w:r>
          </w:p>
          <w:p w:rsidR="00A661FD" w:rsidRPr="00A661FD" w:rsidRDefault="00A661FD" w:rsidP="00194679">
            <w:pPr>
              <w:numPr>
                <w:ilvl w:val="0"/>
                <w:numId w:val="45"/>
              </w:numPr>
              <w:contextualSpacing/>
              <w:rPr>
                <w:rFonts w:ascii="Arial Narrow" w:eastAsiaTheme="minorHAnsi" w:hAnsi="Arial Narrow" w:cstheme="minorBidi"/>
                <w:sz w:val="20"/>
                <w:szCs w:val="20"/>
                <w:lang w:val="en-US" w:eastAsia="en-US"/>
              </w:rPr>
            </w:pPr>
            <w:r w:rsidRPr="00A661FD">
              <w:rPr>
                <w:rFonts w:ascii="Arial Narrow" w:eastAsiaTheme="minorHAnsi" w:hAnsi="Arial Narrow" w:cstheme="minorBidi"/>
                <w:sz w:val="20"/>
                <w:szCs w:val="20"/>
              </w:rPr>
              <w:t>lucerne</w:t>
            </w:r>
          </w:p>
          <w:p w:rsidR="00A661FD" w:rsidRPr="00A661FD" w:rsidRDefault="00A661FD" w:rsidP="00194679">
            <w:pPr>
              <w:numPr>
                <w:ilvl w:val="0"/>
                <w:numId w:val="45"/>
              </w:numPr>
              <w:contextualSpacing/>
              <w:rPr>
                <w:rFonts w:ascii="Arial Narrow" w:eastAsiaTheme="minorHAnsi" w:hAnsi="Arial Narrow" w:cstheme="minorBidi"/>
                <w:sz w:val="20"/>
                <w:szCs w:val="20"/>
                <w:lang w:val="en-US" w:eastAsia="en-US"/>
              </w:rPr>
            </w:pPr>
            <w:r w:rsidRPr="00A661FD">
              <w:rPr>
                <w:rFonts w:ascii="Arial Narrow" w:eastAsiaTheme="minorHAnsi" w:hAnsi="Arial Narrow" w:cstheme="minorBidi"/>
                <w:sz w:val="20"/>
                <w:szCs w:val="20"/>
              </w:rPr>
              <w:t>tobacco</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The farm is 30,75 ha  with 35 beneficiaries. Currently 144,19 ha is utilised for the production of apples, Pears and Wine Grapes. </w:t>
            </w:r>
          </w:p>
          <w:p w:rsidR="00A661FD" w:rsidRPr="00A661FD" w:rsidRDefault="00A661FD" w:rsidP="009E66F9">
            <w:pPr>
              <w:rPr>
                <w:rFonts w:ascii="Arial Narrow" w:hAnsi="Arial Narrow"/>
                <w:sz w:val="20"/>
                <w:szCs w:val="20"/>
              </w:rPr>
            </w:pPr>
            <w:r w:rsidRPr="00A661FD">
              <w:rPr>
                <w:rFonts w:ascii="Arial Narrow" w:hAnsi="Arial Narrow"/>
                <w:sz w:val="20"/>
                <w:szCs w:val="20"/>
              </w:rPr>
              <w:t>Vuki emerged after the liquidation of the White Hall Farming Joint Venture</w:t>
            </w:r>
            <w:r w:rsidR="00CC5675">
              <w:rPr>
                <w:rFonts w:ascii="Arial Narrow" w:hAnsi="Arial Narrow"/>
                <w:sz w:val="20"/>
                <w:szCs w:val="20"/>
              </w:rPr>
              <w:t xml:space="preserve"> </w:t>
            </w:r>
            <w:r w:rsidRPr="00A661FD">
              <w:rPr>
                <w:rFonts w:ascii="Arial Narrow" w:hAnsi="Arial Narrow"/>
                <w:sz w:val="20"/>
                <w:szCs w:val="20"/>
              </w:rPr>
              <w:t xml:space="preserve">(JV) in November 2001 where the employees of the JV were retained by the liquidator to run the operation. In 2002 the workers formed Vuki Trust and made an offer to purchase the farm from the liquidators and the transfer of ownership was registered on 8 December 2005. </w:t>
            </w:r>
          </w:p>
        </w:tc>
        <w:tc>
          <w:tcPr>
            <w:tcW w:w="135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18/08/ 2010</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sz w:val="20"/>
                <w:szCs w:val="20"/>
              </w:rPr>
              <w:t>Jabu Mathe</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sz w:val="20"/>
                <w:szCs w:val="20"/>
              </w:rPr>
              <w:t>16/08/ 2010</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sz w:val="20"/>
                <w:szCs w:val="20"/>
              </w:rPr>
              <w:t>Thoko Masangu</w:t>
            </w:r>
          </w:p>
        </w:tc>
        <w:tc>
          <w:tcPr>
            <w:tcW w:w="144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Interviewed members of the </w:t>
            </w:r>
            <w:r w:rsidR="00CC5675" w:rsidRPr="0075567A">
              <w:rPr>
                <w:rFonts w:ascii="Arial Narrow" w:hAnsi="Arial Narrow"/>
                <w:color w:val="FF0000"/>
                <w:sz w:val="20"/>
                <w:szCs w:val="20"/>
              </w:rPr>
              <w:t xml:space="preserve"> </w:t>
            </w:r>
            <w:r w:rsidR="00CC5675" w:rsidRPr="00CC5675">
              <w:rPr>
                <w:rFonts w:ascii="Arial Narrow" w:hAnsi="Arial Narrow"/>
                <w:sz w:val="20"/>
                <w:szCs w:val="20"/>
              </w:rPr>
              <w:t xml:space="preserve">Matjiesrivier </w:t>
            </w:r>
            <w:r w:rsidRPr="00CC5675">
              <w:rPr>
                <w:rFonts w:ascii="Arial Narrow" w:hAnsi="Arial Narrow"/>
                <w:sz w:val="20"/>
                <w:szCs w:val="20"/>
              </w:rPr>
              <w:t xml:space="preserve"> </w:t>
            </w:r>
            <w:r w:rsidRPr="00A661FD">
              <w:rPr>
                <w:rFonts w:ascii="Arial Narrow" w:hAnsi="Arial Narrow"/>
                <w:sz w:val="20"/>
                <w:szCs w:val="20"/>
              </w:rPr>
              <w:t xml:space="preserve">Small Farmers Association </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sz w:val="20"/>
                <w:szCs w:val="20"/>
              </w:rPr>
              <w:t>Interviewed Mr Eliot Tshabile, the project leader, Mr Jan Witbooi, Production Management, and Mr Thomas Mudzingwa, Financial Administrator</w:t>
            </w:r>
          </w:p>
        </w:tc>
        <w:tc>
          <w:tcPr>
            <w:tcW w:w="4770" w:type="dxa"/>
          </w:tcPr>
          <w:p w:rsidR="00A661FD" w:rsidRPr="00A661FD" w:rsidRDefault="00A661FD" w:rsidP="00A661FD">
            <w:pPr>
              <w:jc w:val="both"/>
              <w:rPr>
                <w:rFonts w:ascii="Arial Narrow" w:hAnsi="Arial Narrow"/>
                <w:sz w:val="20"/>
                <w:szCs w:val="20"/>
              </w:rPr>
            </w:pPr>
            <w:r w:rsidRPr="00A661FD">
              <w:rPr>
                <w:rFonts w:ascii="Arial Narrow" w:hAnsi="Arial Narrow"/>
                <w:sz w:val="20"/>
                <w:szCs w:val="20"/>
              </w:rPr>
              <w:t xml:space="preserve">The project is functional.  Beneficiaries sell their pigs and sheep at auction.  They also supply milk to Klein Karoo Dairy.   </w:t>
            </w:r>
          </w:p>
          <w:p w:rsidR="00A661FD" w:rsidRPr="00A661FD" w:rsidRDefault="00A661FD" w:rsidP="00A661FD">
            <w:pPr>
              <w:jc w:val="both"/>
              <w:rPr>
                <w:rFonts w:ascii="Arial Narrow" w:hAnsi="Arial Narrow"/>
                <w:sz w:val="10"/>
                <w:szCs w:val="10"/>
              </w:rPr>
            </w:pPr>
          </w:p>
          <w:p w:rsidR="00A661FD" w:rsidRPr="00A661FD" w:rsidRDefault="00A661FD" w:rsidP="00A661FD">
            <w:pPr>
              <w:jc w:val="both"/>
              <w:rPr>
                <w:rFonts w:ascii="Arial Narrow" w:hAnsi="Arial Narrow"/>
                <w:sz w:val="20"/>
                <w:szCs w:val="20"/>
              </w:rPr>
            </w:pPr>
            <w:r w:rsidRPr="00A661FD">
              <w:rPr>
                <w:rFonts w:ascii="Arial Narrow" w:hAnsi="Arial Narrow"/>
                <w:sz w:val="20"/>
                <w:szCs w:val="20"/>
              </w:rPr>
              <w:t xml:space="preserve">Farmers reported that support received through CASP has improved their farming operations.  This includes the trailer, which they use for transporting livestock to auction, the tractor, the soil preparation machine and the tiller, which have helped them in their vegetable gardens. </w:t>
            </w:r>
          </w:p>
          <w:p w:rsidR="00A661FD" w:rsidRPr="00A661FD" w:rsidRDefault="00A661FD" w:rsidP="00A661FD">
            <w:pPr>
              <w:jc w:val="both"/>
              <w:rPr>
                <w:rFonts w:ascii="Arial Narrow" w:hAnsi="Arial Narrow"/>
                <w:sz w:val="20"/>
                <w:szCs w:val="20"/>
              </w:rPr>
            </w:pPr>
          </w:p>
          <w:p w:rsidR="00A661FD" w:rsidRPr="00A661FD" w:rsidRDefault="00A661FD" w:rsidP="00A661FD">
            <w:pPr>
              <w:jc w:val="both"/>
              <w:rPr>
                <w:rFonts w:ascii="Arial Narrow" w:hAnsi="Arial Narrow"/>
                <w:sz w:val="20"/>
                <w:szCs w:val="20"/>
              </w:rPr>
            </w:pPr>
            <w:r w:rsidRPr="00A661FD">
              <w:rPr>
                <w:rFonts w:ascii="Arial Narrow" w:hAnsi="Arial Narrow"/>
                <w:sz w:val="20"/>
                <w:szCs w:val="20"/>
              </w:rPr>
              <w:t>They store the farming equipment in the shed which was also built through CASP grant.  Members of the Association agreed to pay a nominal fee to hire the equipment and they use the money for maintenance.</w:t>
            </w:r>
          </w:p>
          <w:p w:rsidR="00A661FD" w:rsidRPr="00A661FD" w:rsidRDefault="00A661FD" w:rsidP="00A661FD">
            <w:pPr>
              <w:jc w:val="both"/>
              <w:rPr>
                <w:rFonts w:ascii="Arial Narrow" w:hAnsi="Arial Narrow"/>
                <w:sz w:val="20"/>
                <w:szCs w:val="20"/>
              </w:rPr>
            </w:pPr>
          </w:p>
          <w:p w:rsidR="00A661FD" w:rsidRDefault="00A661FD" w:rsidP="00A661FD">
            <w:pPr>
              <w:jc w:val="both"/>
              <w:rPr>
                <w:rFonts w:ascii="Arial Narrow" w:hAnsi="Arial Narrow"/>
                <w:sz w:val="20"/>
                <w:szCs w:val="20"/>
              </w:rPr>
            </w:pPr>
            <w:r w:rsidRPr="00CC5675">
              <w:rPr>
                <w:rFonts w:ascii="Arial Narrow" w:hAnsi="Arial Narrow"/>
                <w:sz w:val="20"/>
                <w:szCs w:val="20"/>
              </w:rPr>
              <w:t xml:space="preserve">The main challenge is that beneficiaries are still embroiled in problems surrounding the irrigation scheme which were caused by the dismissed Departmental engineer, </w:t>
            </w:r>
            <w:r w:rsidR="00CC5675" w:rsidRPr="00CC5675">
              <w:rPr>
                <w:rFonts w:ascii="Arial Narrow" w:hAnsi="Arial Narrow"/>
                <w:sz w:val="20"/>
                <w:szCs w:val="20"/>
              </w:rPr>
              <w:t xml:space="preserve">Marthinus Rabe. </w:t>
            </w:r>
          </w:p>
          <w:p w:rsidR="00CC5675" w:rsidRPr="00CC5675" w:rsidRDefault="00CC5675" w:rsidP="00A661FD">
            <w:pPr>
              <w:jc w:val="both"/>
              <w:rPr>
                <w:rFonts w:ascii="Arial Narrow" w:hAnsi="Arial Narrow"/>
                <w:sz w:val="20"/>
                <w:szCs w:val="20"/>
              </w:rPr>
            </w:pPr>
          </w:p>
          <w:p w:rsidR="00A661FD" w:rsidRPr="00A661FD" w:rsidRDefault="00A661FD" w:rsidP="00A661FD">
            <w:pPr>
              <w:jc w:val="both"/>
              <w:rPr>
                <w:rFonts w:ascii="Arial Narrow" w:hAnsi="Arial Narrow"/>
                <w:sz w:val="20"/>
                <w:szCs w:val="20"/>
              </w:rPr>
            </w:pPr>
            <w:r w:rsidRPr="00A661FD">
              <w:rPr>
                <w:rFonts w:ascii="Arial Narrow" w:hAnsi="Arial Narrow"/>
                <w:sz w:val="20"/>
                <w:szCs w:val="20"/>
              </w:rPr>
              <w:t xml:space="preserve">The project is successful. Most of the farm produce is exported to Europe. </w:t>
            </w:r>
          </w:p>
          <w:p w:rsidR="00A661FD" w:rsidRPr="00A661FD" w:rsidRDefault="00A661FD" w:rsidP="00A661FD">
            <w:pPr>
              <w:jc w:val="both"/>
              <w:rPr>
                <w:rFonts w:ascii="Arial Narrow" w:hAnsi="Arial Narrow"/>
                <w:sz w:val="20"/>
                <w:szCs w:val="20"/>
              </w:rPr>
            </w:pPr>
          </w:p>
          <w:p w:rsidR="00A661FD" w:rsidRPr="00A661FD" w:rsidRDefault="00A661FD" w:rsidP="00A661FD">
            <w:pPr>
              <w:jc w:val="both"/>
              <w:rPr>
                <w:rFonts w:ascii="Arial Narrow" w:hAnsi="Arial Narrow"/>
                <w:sz w:val="20"/>
                <w:szCs w:val="20"/>
              </w:rPr>
            </w:pPr>
            <w:r w:rsidRPr="00A661FD">
              <w:rPr>
                <w:rFonts w:ascii="Arial Narrow" w:hAnsi="Arial Narrow"/>
                <w:sz w:val="20"/>
                <w:szCs w:val="20"/>
              </w:rPr>
              <w:t>Amongst others, the success can be attributed to good project management capacity. The project members have accumulated vast experience and knowledge in farming while working in the farm and they hire their own technical consultants consequently, they do not rely on the Local Extension Officer for guidance. In addition, the project has appointed a management consultant for mentorship, guidance and training.</w:t>
            </w:r>
          </w:p>
          <w:p w:rsidR="00A661FD" w:rsidRPr="00A661FD" w:rsidRDefault="00A661FD" w:rsidP="00A661FD">
            <w:pPr>
              <w:jc w:val="both"/>
              <w:rPr>
                <w:rFonts w:ascii="Arial Narrow" w:hAnsi="Arial Narrow"/>
                <w:sz w:val="20"/>
                <w:szCs w:val="20"/>
              </w:rPr>
            </w:pPr>
          </w:p>
          <w:p w:rsidR="00A661FD" w:rsidRPr="00A661FD" w:rsidRDefault="00A661FD" w:rsidP="00A661FD">
            <w:pPr>
              <w:jc w:val="both"/>
              <w:rPr>
                <w:rFonts w:ascii="Arial Narrow" w:hAnsi="Arial Narrow"/>
                <w:sz w:val="20"/>
                <w:szCs w:val="20"/>
              </w:rPr>
            </w:pPr>
          </w:p>
          <w:p w:rsidR="00A661FD" w:rsidRPr="00A661FD" w:rsidRDefault="00A661FD" w:rsidP="00A661FD">
            <w:pPr>
              <w:jc w:val="both"/>
              <w:rPr>
                <w:rFonts w:ascii="Arial Narrow" w:hAnsi="Arial Narrow"/>
                <w:sz w:val="20"/>
                <w:szCs w:val="20"/>
              </w:rPr>
            </w:pPr>
          </w:p>
          <w:p w:rsidR="00A661FD" w:rsidRPr="00A661FD" w:rsidRDefault="00A661FD" w:rsidP="00A661FD">
            <w:pPr>
              <w:jc w:val="both"/>
              <w:rPr>
                <w:rFonts w:ascii="Arial Narrow" w:hAnsi="Arial Narrow"/>
                <w:sz w:val="20"/>
                <w:szCs w:val="20"/>
              </w:rPr>
            </w:pPr>
          </w:p>
          <w:p w:rsidR="00A661FD" w:rsidRPr="00A661FD" w:rsidRDefault="00A661FD" w:rsidP="00A661FD">
            <w:pPr>
              <w:jc w:val="both"/>
              <w:rPr>
                <w:rFonts w:ascii="Arial Narrow" w:hAnsi="Arial Narrow"/>
                <w:sz w:val="20"/>
                <w:szCs w:val="20"/>
              </w:rPr>
            </w:pPr>
          </w:p>
        </w:tc>
      </w:tr>
      <w:tr w:rsidR="00A661FD" w:rsidRPr="00A661FD" w:rsidTr="00A661FD">
        <w:tc>
          <w:tcPr>
            <w:tcW w:w="1638" w:type="dxa"/>
          </w:tcPr>
          <w:p w:rsidR="00A661FD" w:rsidRPr="00A661FD" w:rsidRDefault="00A661FD" w:rsidP="00A661FD">
            <w:pPr>
              <w:rPr>
                <w:rFonts w:ascii="Arial Narrow" w:hAnsi="Arial Narrow"/>
                <w:sz w:val="20"/>
                <w:szCs w:val="20"/>
              </w:rPr>
            </w:pPr>
          </w:p>
        </w:tc>
        <w:tc>
          <w:tcPr>
            <w:tcW w:w="1350" w:type="dxa"/>
          </w:tcPr>
          <w:p w:rsidR="00A661FD" w:rsidRPr="00A661FD" w:rsidRDefault="00A661FD" w:rsidP="00A661FD">
            <w:pPr>
              <w:rPr>
                <w:rFonts w:ascii="Arial Narrow" w:hAnsi="Arial Narrow"/>
                <w:sz w:val="20"/>
                <w:szCs w:val="20"/>
              </w:rPr>
            </w:pPr>
            <w:r w:rsidRPr="001776BE">
              <w:rPr>
                <w:rFonts w:ascii="Arial Narrow" w:hAnsi="Arial Narrow"/>
                <w:b/>
                <w:sz w:val="20"/>
                <w:szCs w:val="20"/>
              </w:rPr>
              <w:t>Smithville Women Vegetable Project</w:t>
            </w:r>
          </w:p>
        </w:tc>
        <w:tc>
          <w:tcPr>
            <w:tcW w:w="117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Barrydale, Overberg District Municipality</w:t>
            </w:r>
          </w:p>
        </w:tc>
        <w:tc>
          <w:tcPr>
            <w:tcW w:w="216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Food Security project with </w:t>
            </w:r>
            <w:r w:rsidR="00CC5675" w:rsidRPr="00A661FD">
              <w:rPr>
                <w:rFonts w:ascii="Arial Narrow" w:hAnsi="Arial Narrow"/>
                <w:sz w:val="20"/>
                <w:szCs w:val="20"/>
              </w:rPr>
              <w:t>forty</w:t>
            </w:r>
            <w:r w:rsidRPr="00A661FD">
              <w:rPr>
                <w:rFonts w:ascii="Arial Narrow" w:hAnsi="Arial Narrow"/>
                <w:sz w:val="20"/>
                <w:szCs w:val="20"/>
              </w:rPr>
              <w:t xml:space="preserve"> five (45) women in Barrydale leasing municipal land (3ha), their farming operation involves vegetable production.</w:t>
            </w:r>
          </w:p>
        </w:tc>
        <w:tc>
          <w:tcPr>
            <w:tcW w:w="135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18/08/ 2010</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sz w:val="20"/>
                <w:szCs w:val="20"/>
              </w:rPr>
              <w:t>Thoko Masangu</w:t>
            </w:r>
          </w:p>
        </w:tc>
        <w:tc>
          <w:tcPr>
            <w:tcW w:w="144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Interviewed 1 member of the Smithville Women Vegetable Project, the other member was attending training offered by the Department of Agriculture. </w:t>
            </w:r>
          </w:p>
        </w:tc>
        <w:tc>
          <w:tcPr>
            <w:tcW w:w="4770" w:type="dxa"/>
          </w:tcPr>
          <w:p w:rsidR="00A661FD" w:rsidRPr="00A661FD" w:rsidRDefault="00A661FD" w:rsidP="00A661FD">
            <w:pPr>
              <w:jc w:val="both"/>
              <w:rPr>
                <w:rFonts w:ascii="Arial Narrow" w:hAnsi="Arial Narrow"/>
                <w:sz w:val="20"/>
                <w:szCs w:val="20"/>
              </w:rPr>
            </w:pPr>
            <w:r w:rsidRPr="00A661FD">
              <w:rPr>
                <w:rFonts w:ascii="Arial Narrow" w:hAnsi="Arial Narrow"/>
                <w:sz w:val="20"/>
                <w:szCs w:val="20"/>
              </w:rPr>
              <w:t xml:space="preserve">The project is not performing well. Beneficiaries have left the project and only two women are active in the project. The last production was in 2006 and they were able to sell their produce to the local community and Cape Town.  </w:t>
            </w:r>
          </w:p>
          <w:p w:rsidR="00A661FD" w:rsidRPr="00A661FD" w:rsidRDefault="00A661FD" w:rsidP="00A661FD">
            <w:pPr>
              <w:jc w:val="both"/>
              <w:rPr>
                <w:rFonts w:ascii="Arial Narrow" w:hAnsi="Arial Narrow"/>
                <w:sz w:val="20"/>
                <w:szCs w:val="20"/>
              </w:rPr>
            </w:pPr>
          </w:p>
          <w:p w:rsidR="00A661FD" w:rsidRPr="00A661FD" w:rsidRDefault="00A661FD" w:rsidP="00A661FD">
            <w:pPr>
              <w:jc w:val="both"/>
              <w:rPr>
                <w:rFonts w:ascii="Arial Narrow" w:hAnsi="Arial Narrow"/>
                <w:sz w:val="20"/>
                <w:szCs w:val="20"/>
              </w:rPr>
            </w:pPr>
            <w:r w:rsidRPr="00A661FD">
              <w:rPr>
                <w:rFonts w:ascii="Arial Narrow" w:hAnsi="Arial Narrow"/>
                <w:sz w:val="20"/>
                <w:szCs w:val="20"/>
              </w:rPr>
              <w:t>The project faced the following challenges:</w:t>
            </w:r>
          </w:p>
          <w:p w:rsidR="00A661FD" w:rsidRPr="00A661FD" w:rsidRDefault="00A661FD" w:rsidP="00A661FD">
            <w:pPr>
              <w:jc w:val="both"/>
              <w:rPr>
                <w:rFonts w:ascii="Arial Narrow" w:hAnsi="Arial Narrow"/>
                <w:sz w:val="20"/>
                <w:szCs w:val="20"/>
              </w:rPr>
            </w:pPr>
            <w:r w:rsidRPr="00A661FD">
              <w:rPr>
                <w:rFonts w:ascii="Arial Narrow" w:hAnsi="Arial Narrow"/>
                <w:sz w:val="20"/>
                <w:szCs w:val="20"/>
              </w:rPr>
              <w:t>Due to floods in 2007 just before harvesting all the produce was lost.</w:t>
            </w:r>
          </w:p>
          <w:p w:rsidR="00A661FD" w:rsidRPr="00A661FD" w:rsidRDefault="00A661FD" w:rsidP="00A661FD">
            <w:pPr>
              <w:jc w:val="both"/>
              <w:rPr>
                <w:rFonts w:ascii="Arial Narrow" w:hAnsi="Arial Narrow"/>
                <w:sz w:val="20"/>
                <w:szCs w:val="20"/>
              </w:rPr>
            </w:pPr>
            <w:r w:rsidRPr="00A661FD">
              <w:rPr>
                <w:rFonts w:ascii="Arial Narrow" w:hAnsi="Arial Narrow"/>
                <w:sz w:val="20"/>
                <w:szCs w:val="20"/>
              </w:rPr>
              <w:t>The project depends on rain and currently nothing is planted on the land due to water shortages.</w:t>
            </w:r>
          </w:p>
          <w:p w:rsidR="00A661FD" w:rsidRPr="00A661FD" w:rsidRDefault="00A661FD" w:rsidP="00A661FD">
            <w:pPr>
              <w:jc w:val="both"/>
              <w:rPr>
                <w:rFonts w:ascii="Arial Narrow" w:hAnsi="Arial Narrow"/>
                <w:sz w:val="20"/>
                <w:szCs w:val="20"/>
              </w:rPr>
            </w:pPr>
          </w:p>
        </w:tc>
      </w:tr>
      <w:tr w:rsidR="00A661FD" w:rsidRPr="00A661FD" w:rsidTr="00A661FD">
        <w:tc>
          <w:tcPr>
            <w:tcW w:w="1638" w:type="dxa"/>
          </w:tcPr>
          <w:p w:rsidR="00A661FD" w:rsidRPr="00A661FD" w:rsidRDefault="00A661FD" w:rsidP="00A661FD">
            <w:pPr>
              <w:rPr>
                <w:rFonts w:ascii="Arial Narrow" w:hAnsi="Arial Narrow"/>
                <w:sz w:val="20"/>
                <w:szCs w:val="20"/>
              </w:rPr>
            </w:pPr>
          </w:p>
        </w:tc>
        <w:tc>
          <w:tcPr>
            <w:tcW w:w="1350" w:type="dxa"/>
          </w:tcPr>
          <w:p w:rsidR="00A661FD" w:rsidRPr="00A661FD" w:rsidRDefault="00A661FD" w:rsidP="00A661FD">
            <w:pPr>
              <w:rPr>
                <w:rFonts w:ascii="Arial Narrow" w:hAnsi="Arial Narrow"/>
                <w:sz w:val="20"/>
                <w:szCs w:val="20"/>
              </w:rPr>
            </w:pPr>
            <w:r w:rsidRPr="001776BE">
              <w:rPr>
                <w:rFonts w:ascii="Arial Narrow" w:hAnsi="Arial Narrow"/>
                <w:b/>
                <w:sz w:val="20"/>
                <w:szCs w:val="20"/>
              </w:rPr>
              <w:t>Lebaka Pig Farmer</w:t>
            </w:r>
          </w:p>
        </w:tc>
        <w:tc>
          <w:tcPr>
            <w:tcW w:w="117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Swellendam, Overberg District Municipality</w:t>
            </w:r>
          </w:p>
        </w:tc>
        <w:tc>
          <w:tcPr>
            <w:tcW w:w="216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Piggery with two beneficiaries. The beneficiaries have been farming for 16 years in Swellendam. Lease land from the municipality. </w:t>
            </w:r>
          </w:p>
        </w:tc>
        <w:tc>
          <w:tcPr>
            <w:tcW w:w="135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18/08/ 2010</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sz w:val="20"/>
                <w:szCs w:val="20"/>
              </w:rPr>
              <w:t>Thoko Masangu</w:t>
            </w:r>
          </w:p>
        </w:tc>
        <w:tc>
          <w:tcPr>
            <w:tcW w:w="144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Interviewed Ms Elizabeth Lebaka, one of the two beneficiaries. </w:t>
            </w:r>
          </w:p>
        </w:tc>
        <w:tc>
          <w:tcPr>
            <w:tcW w:w="4770" w:type="dxa"/>
          </w:tcPr>
          <w:p w:rsidR="00A661FD" w:rsidRPr="00A661FD" w:rsidRDefault="00A661FD" w:rsidP="00A661FD">
            <w:pPr>
              <w:jc w:val="both"/>
              <w:rPr>
                <w:rFonts w:ascii="Arial Narrow" w:hAnsi="Arial Narrow"/>
                <w:sz w:val="20"/>
                <w:szCs w:val="20"/>
              </w:rPr>
            </w:pPr>
            <w:r w:rsidRPr="00A661FD">
              <w:rPr>
                <w:rFonts w:ascii="Arial Narrow" w:hAnsi="Arial Narrow"/>
                <w:sz w:val="20"/>
                <w:szCs w:val="20"/>
              </w:rPr>
              <w:t>The project is functional and the farmer was nominated female farmer of the year in 2009. Access to markets seems to be a challenge. Beneficiaries sell their pigs at auction, and reported that the last sale was last year November. Farmers reported that support received through CASP has improved their farming operations because their pigs now have a proper housing with water, electricity and fencing.</w:t>
            </w:r>
          </w:p>
          <w:p w:rsidR="00A661FD" w:rsidRPr="00A661FD" w:rsidRDefault="00A661FD" w:rsidP="00A661FD">
            <w:pPr>
              <w:jc w:val="both"/>
              <w:rPr>
                <w:rFonts w:ascii="Arial Narrow" w:hAnsi="Arial Narrow"/>
                <w:sz w:val="20"/>
                <w:szCs w:val="20"/>
              </w:rPr>
            </w:pPr>
            <w:r w:rsidRPr="00A661FD">
              <w:rPr>
                <w:rFonts w:ascii="Arial Narrow" w:hAnsi="Arial Narrow"/>
                <w:sz w:val="20"/>
                <w:szCs w:val="20"/>
              </w:rPr>
              <w:t xml:space="preserve">They store the feeds provided by the Department in the container/shed which was also bought through CASP grant.  </w:t>
            </w:r>
          </w:p>
        </w:tc>
      </w:tr>
      <w:tr w:rsidR="00A661FD" w:rsidRPr="00A661FD" w:rsidTr="00A661FD">
        <w:tc>
          <w:tcPr>
            <w:tcW w:w="1638" w:type="dxa"/>
          </w:tcPr>
          <w:p w:rsidR="00A661FD" w:rsidRPr="00A661FD" w:rsidRDefault="00A661FD" w:rsidP="00A661FD">
            <w:pPr>
              <w:rPr>
                <w:rFonts w:ascii="Arial Narrow" w:hAnsi="Arial Narrow"/>
                <w:sz w:val="20"/>
                <w:szCs w:val="20"/>
              </w:rPr>
            </w:pPr>
          </w:p>
        </w:tc>
        <w:tc>
          <w:tcPr>
            <w:tcW w:w="1350" w:type="dxa"/>
          </w:tcPr>
          <w:p w:rsidR="00A661FD" w:rsidRPr="00A661FD" w:rsidRDefault="00A661FD" w:rsidP="00A661FD">
            <w:pPr>
              <w:rPr>
                <w:rFonts w:ascii="Arial Narrow" w:hAnsi="Arial Narrow"/>
                <w:sz w:val="20"/>
                <w:szCs w:val="20"/>
              </w:rPr>
            </w:pPr>
            <w:r w:rsidRPr="001776BE">
              <w:rPr>
                <w:rFonts w:ascii="Arial Narrow" w:hAnsi="Arial Narrow"/>
                <w:b/>
                <w:sz w:val="20"/>
                <w:szCs w:val="20"/>
              </w:rPr>
              <w:t>Sandfontein Poverty Fighters,</w:t>
            </w:r>
          </w:p>
        </w:tc>
        <w:tc>
          <w:tcPr>
            <w:tcW w:w="117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Napier, Overberg District Municipality</w:t>
            </w:r>
          </w:p>
        </w:tc>
        <w:tc>
          <w:tcPr>
            <w:tcW w:w="216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Poultry Farm on municipal commonage land. Food security project.</w:t>
            </w:r>
          </w:p>
        </w:tc>
        <w:tc>
          <w:tcPr>
            <w:tcW w:w="135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17/08/ 2010</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sz w:val="20"/>
                <w:szCs w:val="20"/>
              </w:rPr>
              <w:t>Thoko Masangu</w:t>
            </w:r>
          </w:p>
        </w:tc>
        <w:tc>
          <w:tcPr>
            <w:tcW w:w="144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Interviewed Mr Lionel Arendse</w:t>
            </w:r>
          </w:p>
        </w:tc>
        <w:tc>
          <w:tcPr>
            <w:tcW w:w="4770" w:type="dxa"/>
          </w:tcPr>
          <w:p w:rsidR="00A661FD" w:rsidRPr="00A661FD" w:rsidRDefault="00A661FD" w:rsidP="00A661FD">
            <w:pPr>
              <w:jc w:val="both"/>
              <w:rPr>
                <w:rFonts w:ascii="Arial Narrow" w:hAnsi="Arial Narrow"/>
                <w:sz w:val="20"/>
                <w:szCs w:val="20"/>
              </w:rPr>
            </w:pPr>
            <w:r w:rsidRPr="00A661FD">
              <w:rPr>
                <w:rFonts w:ascii="Arial Narrow" w:hAnsi="Arial Narrow"/>
                <w:sz w:val="20"/>
                <w:szCs w:val="20"/>
              </w:rPr>
              <w:t xml:space="preserve">The project is functional but access to markets seems to be a challenge. The chickens are sold to farm workers in other farms around the area. There were lots of chickens ready for sale but there is a problem with the transportation of the chickens to the market. </w:t>
            </w:r>
          </w:p>
          <w:p w:rsidR="00A661FD" w:rsidRPr="00A661FD" w:rsidRDefault="00A661FD" w:rsidP="00A661FD">
            <w:pPr>
              <w:jc w:val="both"/>
              <w:rPr>
                <w:rFonts w:ascii="Arial Narrow" w:hAnsi="Arial Narrow"/>
                <w:sz w:val="20"/>
                <w:szCs w:val="20"/>
              </w:rPr>
            </w:pPr>
          </w:p>
        </w:tc>
      </w:tr>
      <w:tr w:rsidR="00A661FD" w:rsidRPr="00A661FD" w:rsidTr="00A661FD">
        <w:trPr>
          <w:trHeight w:val="1433"/>
        </w:trPr>
        <w:tc>
          <w:tcPr>
            <w:tcW w:w="1638" w:type="dxa"/>
          </w:tcPr>
          <w:p w:rsidR="00A661FD" w:rsidRPr="00A661FD" w:rsidRDefault="00A661FD" w:rsidP="00A661FD">
            <w:pPr>
              <w:rPr>
                <w:rFonts w:ascii="Arial Narrow" w:hAnsi="Arial Narrow"/>
                <w:sz w:val="20"/>
                <w:szCs w:val="20"/>
              </w:rPr>
            </w:pPr>
          </w:p>
        </w:tc>
        <w:tc>
          <w:tcPr>
            <w:tcW w:w="1350" w:type="dxa"/>
          </w:tcPr>
          <w:p w:rsidR="00A661FD" w:rsidRPr="00A661FD" w:rsidRDefault="00A661FD" w:rsidP="00A661FD">
            <w:pPr>
              <w:rPr>
                <w:rFonts w:ascii="Arial Narrow" w:hAnsi="Arial Narrow"/>
                <w:sz w:val="20"/>
                <w:szCs w:val="20"/>
              </w:rPr>
            </w:pPr>
            <w:r w:rsidRPr="001776BE">
              <w:rPr>
                <w:rFonts w:ascii="Arial Narrow" w:hAnsi="Arial Narrow"/>
                <w:b/>
                <w:sz w:val="20"/>
                <w:szCs w:val="20"/>
              </w:rPr>
              <w:t>Roman’s Flora</w:t>
            </w:r>
          </w:p>
        </w:tc>
        <w:tc>
          <w:tcPr>
            <w:tcW w:w="117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Barrydale, Overberg District Municipality</w:t>
            </w:r>
          </w:p>
        </w:tc>
        <w:tc>
          <w:tcPr>
            <w:tcW w:w="216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Dairy Farming, the four beneficiaries are leasing the farm of 42 </w:t>
            </w:r>
            <w:r w:rsidR="00CC5675" w:rsidRPr="00A661FD">
              <w:rPr>
                <w:rFonts w:ascii="Arial Narrow" w:hAnsi="Arial Narrow"/>
                <w:sz w:val="20"/>
                <w:szCs w:val="20"/>
              </w:rPr>
              <w:t>hectares</w:t>
            </w:r>
            <w:r w:rsidRPr="00A661FD">
              <w:rPr>
                <w:rFonts w:ascii="Arial Narrow" w:hAnsi="Arial Narrow"/>
                <w:sz w:val="20"/>
                <w:szCs w:val="20"/>
              </w:rPr>
              <w:t xml:space="preserve"> from the Department of Rural Development and Land Reform.</w:t>
            </w:r>
          </w:p>
        </w:tc>
        <w:tc>
          <w:tcPr>
            <w:tcW w:w="135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19/08/ 2010</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sz w:val="20"/>
                <w:szCs w:val="20"/>
              </w:rPr>
              <w:t>Thoko Masangu</w:t>
            </w:r>
          </w:p>
        </w:tc>
        <w:tc>
          <w:tcPr>
            <w:tcW w:w="144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Interviewed Mr. Krisjan Ruiters, one of the beneficiaries.</w:t>
            </w:r>
          </w:p>
        </w:tc>
        <w:tc>
          <w:tcPr>
            <w:tcW w:w="4770" w:type="dxa"/>
          </w:tcPr>
          <w:p w:rsidR="00A661FD" w:rsidRPr="00A661FD" w:rsidRDefault="00A661FD" w:rsidP="00A661FD">
            <w:pPr>
              <w:jc w:val="both"/>
              <w:rPr>
                <w:rFonts w:ascii="Arial Narrow" w:hAnsi="Arial Narrow"/>
                <w:sz w:val="20"/>
                <w:szCs w:val="20"/>
              </w:rPr>
            </w:pPr>
            <w:r w:rsidRPr="00A661FD">
              <w:rPr>
                <w:rFonts w:ascii="Arial Narrow" w:hAnsi="Arial Narrow"/>
                <w:sz w:val="20"/>
                <w:szCs w:val="20"/>
              </w:rPr>
              <w:t>The project is not performing well. Beneficiaries sell their milk to Parmalat but they are not getting a good price for the milk due to high content of salts in the water used to irrigate the Lucerne that feeds the dairy cattle. The project’s monthly expenses are higher than the income.</w:t>
            </w:r>
          </w:p>
          <w:p w:rsidR="00A661FD" w:rsidRPr="00A661FD" w:rsidRDefault="00A661FD" w:rsidP="00A661FD">
            <w:pPr>
              <w:jc w:val="both"/>
              <w:rPr>
                <w:rFonts w:ascii="Arial Narrow" w:hAnsi="Arial Narrow"/>
                <w:sz w:val="20"/>
                <w:szCs w:val="20"/>
              </w:rPr>
            </w:pPr>
          </w:p>
        </w:tc>
      </w:tr>
      <w:tr w:rsidR="00A661FD" w:rsidRPr="00A661FD" w:rsidTr="00A661FD">
        <w:tc>
          <w:tcPr>
            <w:tcW w:w="1638" w:type="dxa"/>
          </w:tcPr>
          <w:p w:rsidR="00A661FD" w:rsidRPr="00A661FD" w:rsidRDefault="00A661FD" w:rsidP="00A661FD">
            <w:pPr>
              <w:rPr>
                <w:rFonts w:ascii="Arial Narrow" w:hAnsi="Arial Narrow" w:cs="Arial"/>
                <w:b/>
                <w:sz w:val="20"/>
                <w:szCs w:val="20"/>
              </w:rPr>
            </w:pPr>
            <w:r w:rsidRPr="00A661FD">
              <w:rPr>
                <w:rFonts w:ascii="Arial Narrow" w:hAnsi="Arial Narrow" w:cs="Arial"/>
                <w:b/>
                <w:sz w:val="20"/>
                <w:szCs w:val="20"/>
              </w:rPr>
              <w:t>KWAZULU-NATAL</w:t>
            </w:r>
          </w:p>
        </w:tc>
        <w:tc>
          <w:tcPr>
            <w:tcW w:w="1350" w:type="dxa"/>
          </w:tcPr>
          <w:p w:rsidR="00A661FD" w:rsidRPr="00A661FD" w:rsidRDefault="00A661FD" w:rsidP="00A661FD">
            <w:pPr>
              <w:rPr>
                <w:rFonts w:ascii="Arial Narrow" w:hAnsi="Arial Narrow" w:cs="Arial"/>
                <w:b/>
                <w:sz w:val="20"/>
                <w:szCs w:val="20"/>
              </w:rPr>
            </w:pPr>
            <w:r w:rsidRPr="00A661FD">
              <w:rPr>
                <w:rFonts w:ascii="Arial Narrow" w:hAnsi="Arial Narrow" w:cs="Arial"/>
                <w:b/>
                <w:sz w:val="20"/>
                <w:szCs w:val="20"/>
              </w:rPr>
              <w:t>Pencerrow (Sweet dreams)</w:t>
            </w:r>
          </w:p>
        </w:tc>
        <w:tc>
          <w:tcPr>
            <w:tcW w:w="117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Ilembe, KwaDukuza District</w:t>
            </w:r>
          </w:p>
        </w:tc>
        <w:tc>
          <w:tcPr>
            <w:tcW w:w="216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Sugar cane</w:t>
            </w:r>
          </w:p>
        </w:tc>
        <w:tc>
          <w:tcPr>
            <w:tcW w:w="135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3/08/2010</w:t>
            </w:r>
          </w:p>
          <w:p w:rsidR="00A661FD" w:rsidRPr="00A661FD" w:rsidRDefault="00A661FD" w:rsidP="00A661FD">
            <w:pPr>
              <w:rPr>
                <w:rFonts w:ascii="Arial Narrow" w:hAnsi="Arial Narrow" w:cs="Arial"/>
                <w:sz w:val="20"/>
                <w:szCs w:val="20"/>
              </w:rPr>
            </w:pPr>
          </w:p>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Mr Indran Naidoo</w:t>
            </w:r>
          </w:p>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Mr Jabu Mathe</w:t>
            </w:r>
          </w:p>
        </w:tc>
        <w:tc>
          <w:tcPr>
            <w:tcW w:w="1440" w:type="dxa"/>
          </w:tcPr>
          <w:p w:rsidR="00A661FD" w:rsidRPr="00A661FD" w:rsidRDefault="00A661FD" w:rsidP="00A661FD">
            <w:pPr>
              <w:spacing w:after="200" w:line="276" w:lineRule="auto"/>
              <w:contextualSpacing/>
              <w:rPr>
                <w:rFonts w:ascii="Arial Narrow" w:eastAsiaTheme="minorHAnsi" w:hAnsi="Arial Narrow" w:cs="Arial"/>
                <w:sz w:val="20"/>
                <w:szCs w:val="20"/>
              </w:rPr>
            </w:pPr>
            <w:r w:rsidRPr="00A661FD">
              <w:rPr>
                <w:rFonts w:ascii="Arial Narrow" w:eastAsiaTheme="minorHAnsi" w:hAnsi="Arial Narrow" w:cs="Arial"/>
                <w:sz w:val="20"/>
                <w:szCs w:val="20"/>
              </w:rPr>
              <w:t xml:space="preserve">Interviewed the </w:t>
            </w:r>
          </w:p>
          <w:p w:rsidR="00A661FD" w:rsidRPr="00A661FD" w:rsidRDefault="00A661FD" w:rsidP="00A661FD">
            <w:pPr>
              <w:spacing w:after="200" w:line="276" w:lineRule="auto"/>
              <w:contextualSpacing/>
              <w:rPr>
                <w:rFonts w:ascii="Arial Narrow" w:eastAsiaTheme="minorHAnsi" w:hAnsi="Arial Narrow" w:cs="Arial"/>
                <w:sz w:val="20"/>
                <w:szCs w:val="20"/>
              </w:rPr>
            </w:pPr>
            <w:r w:rsidRPr="00A661FD">
              <w:rPr>
                <w:rFonts w:ascii="Arial Narrow" w:eastAsiaTheme="minorHAnsi" w:hAnsi="Arial Narrow" w:cs="Arial"/>
                <w:sz w:val="20"/>
                <w:szCs w:val="20"/>
              </w:rPr>
              <w:t xml:space="preserve">farm manager, </w:t>
            </w:r>
          </w:p>
          <w:p w:rsidR="00A661FD" w:rsidRPr="00A661FD" w:rsidRDefault="00A661FD" w:rsidP="00A661FD">
            <w:pPr>
              <w:spacing w:after="200" w:line="276" w:lineRule="auto"/>
              <w:contextualSpacing/>
              <w:rPr>
                <w:rFonts w:ascii="Arial Narrow" w:eastAsiaTheme="minorHAnsi" w:hAnsi="Arial Narrow" w:cs="Arial"/>
                <w:sz w:val="20"/>
                <w:szCs w:val="20"/>
              </w:rPr>
            </w:pPr>
            <w:r w:rsidRPr="00A661FD">
              <w:rPr>
                <w:rFonts w:ascii="Arial Narrow" w:eastAsiaTheme="minorHAnsi" w:hAnsi="Arial Narrow" w:cs="Arial"/>
                <w:sz w:val="20"/>
                <w:szCs w:val="20"/>
              </w:rPr>
              <w:t>Mr. T. Reddy.</w:t>
            </w:r>
          </w:p>
          <w:p w:rsidR="00A661FD" w:rsidRPr="00A661FD" w:rsidRDefault="00A661FD" w:rsidP="00A661FD">
            <w:pPr>
              <w:spacing w:after="200" w:line="276" w:lineRule="auto"/>
              <w:contextualSpacing/>
              <w:rPr>
                <w:rFonts w:ascii="Arial Narrow" w:eastAsiaTheme="minorHAnsi" w:hAnsi="Arial Narrow" w:cs="Arial"/>
                <w:sz w:val="20"/>
                <w:szCs w:val="20"/>
              </w:rPr>
            </w:pPr>
          </w:p>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 xml:space="preserve">Escorted tour of </w:t>
            </w:r>
            <w:r w:rsidRPr="00A661FD">
              <w:rPr>
                <w:rFonts w:ascii="Arial Narrow" w:hAnsi="Arial Narrow" w:cs="Arial"/>
                <w:sz w:val="20"/>
                <w:szCs w:val="20"/>
              </w:rPr>
              <w:lastRenderedPageBreak/>
              <w:t>the farm.</w:t>
            </w:r>
          </w:p>
        </w:tc>
        <w:tc>
          <w:tcPr>
            <w:tcW w:w="477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lastRenderedPageBreak/>
              <w:t xml:space="preserve">The project is struggling.  The implementing agent or the KZN Department of Agriculture, (Tongaat </w:t>
            </w:r>
            <w:r w:rsidR="00997D97" w:rsidRPr="00A661FD">
              <w:rPr>
                <w:rFonts w:ascii="Arial Narrow" w:hAnsi="Arial Narrow" w:cs="Arial"/>
                <w:sz w:val="20"/>
                <w:szCs w:val="20"/>
              </w:rPr>
              <w:t>Hulet</w:t>
            </w:r>
            <w:r w:rsidR="00997D97">
              <w:rPr>
                <w:rFonts w:ascii="Arial Narrow" w:hAnsi="Arial Narrow" w:cs="Arial"/>
                <w:sz w:val="20"/>
                <w:szCs w:val="20"/>
              </w:rPr>
              <w:t>t</w:t>
            </w:r>
            <w:r w:rsidRPr="00A661FD">
              <w:rPr>
                <w:rFonts w:ascii="Arial Narrow" w:hAnsi="Arial Narrow" w:cs="Arial"/>
                <w:sz w:val="20"/>
                <w:szCs w:val="20"/>
              </w:rPr>
              <w:t xml:space="preserve">) has not released the entire grant of R875 000. 00 Amongst others, the reason for withholding the money is that soil preparation has not been done, hence planting cannot proceed. The farmer will be supported with </w:t>
            </w:r>
            <w:r w:rsidR="0084153A">
              <w:rPr>
                <w:rFonts w:ascii="Arial Narrow" w:hAnsi="Arial Narrow" w:cs="Arial"/>
                <w:sz w:val="20"/>
                <w:szCs w:val="20"/>
              </w:rPr>
              <w:t>fertiliser</w:t>
            </w:r>
            <w:r w:rsidRPr="00A661FD">
              <w:rPr>
                <w:rFonts w:ascii="Arial Narrow" w:hAnsi="Arial Narrow" w:cs="Arial"/>
                <w:sz w:val="20"/>
                <w:szCs w:val="20"/>
              </w:rPr>
              <w:t xml:space="preserve"> and labour costs once soil preparation </w:t>
            </w:r>
            <w:r w:rsidRPr="00A661FD">
              <w:rPr>
                <w:rFonts w:ascii="Arial Narrow" w:hAnsi="Arial Narrow" w:cs="Arial"/>
                <w:sz w:val="20"/>
                <w:szCs w:val="20"/>
              </w:rPr>
              <w:lastRenderedPageBreak/>
              <w:t xml:space="preserve">has been completed. </w:t>
            </w:r>
          </w:p>
          <w:p w:rsidR="00A661FD" w:rsidRPr="00A661FD" w:rsidRDefault="00A661FD" w:rsidP="00A661FD">
            <w:pPr>
              <w:rPr>
                <w:rFonts w:ascii="Arial Narrow" w:hAnsi="Arial Narrow" w:cs="Arial"/>
                <w:sz w:val="10"/>
                <w:szCs w:val="10"/>
              </w:rPr>
            </w:pPr>
          </w:p>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 xml:space="preserve">The production levels of the farm have dropped drastically partly due to draught in the area.  </w:t>
            </w:r>
          </w:p>
          <w:p w:rsidR="00A661FD" w:rsidRPr="00A661FD" w:rsidRDefault="00A661FD" w:rsidP="00A661FD">
            <w:pPr>
              <w:rPr>
                <w:rFonts w:ascii="Arial Narrow" w:hAnsi="Arial Narrow" w:cs="Arial"/>
                <w:sz w:val="20"/>
                <w:szCs w:val="20"/>
              </w:rPr>
            </w:pPr>
          </w:p>
        </w:tc>
      </w:tr>
      <w:tr w:rsidR="00A661FD" w:rsidRPr="00A661FD" w:rsidTr="00A661FD">
        <w:tc>
          <w:tcPr>
            <w:tcW w:w="1638" w:type="dxa"/>
          </w:tcPr>
          <w:p w:rsidR="00A661FD" w:rsidRPr="00A661FD" w:rsidRDefault="00A661FD" w:rsidP="00A661FD">
            <w:pPr>
              <w:rPr>
                <w:rFonts w:ascii="Arial Narrow" w:hAnsi="Arial Narrow" w:cs="Arial"/>
                <w:b/>
                <w:sz w:val="20"/>
                <w:szCs w:val="20"/>
              </w:rPr>
            </w:pPr>
          </w:p>
        </w:tc>
        <w:tc>
          <w:tcPr>
            <w:tcW w:w="1350" w:type="dxa"/>
          </w:tcPr>
          <w:p w:rsidR="00A661FD" w:rsidRPr="00A661FD" w:rsidRDefault="00A661FD" w:rsidP="00A661FD">
            <w:pPr>
              <w:rPr>
                <w:rFonts w:ascii="Arial Narrow" w:hAnsi="Arial Narrow" w:cs="Arial"/>
                <w:b/>
                <w:sz w:val="20"/>
                <w:szCs w:val="20"/>
              </w:rPr>
            </w:pPr>
            <w:r w:rsidRPr="00A661FD">
              <w:rPr>
                <w:rFonts w:ascii="Arial Narrow" w:hAnsi="Arial Narrow" w:cs="Arial"/>
                <w:b/>
                <w:sz w:val="20"/>
                <w:szCs w:val="20"/>
              </w:rPr>
              <w:t>Shusha Business Enterprises</w:t>
            </w:r>
          </w:p>
        </w:tc>
        <w:tc>
          <w:tcPr>
            <w:tcW w:w="117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 xml:space="preserve">Ilembe, KwaDukuza District </w:t>
            </w:r>
          </w:p>
        </w:tc>
        <w:tc>
          <w:tcPr>
            <w:tcW w:w="216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Sugar cane.</w:t>
            </w:r>
          </w:p>
        </w:tc>
        <w:tc>
          <w:tcPr>
            <w:tcW w:w="135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3/08/2010</w:t>
            </w:r>
          </w:p>
          <w:p w:rsidR="00A661FD" w:rsidRPr="00A661FD" w:rsidRDefault="00A661FD" w:rsidP="00A661FD">
            <w:pPr>
              <w:rPr>
                <w:rFonts w:ascii="Arial Narrow" w:hAnsi="Arial Narrow" w:cs="Arial"/>
                <w:sz w:val="20"/>
                <w:szCs w:val="20"/>
              </w:rPr>
            </w:pPr>
          </w:p>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Mr Indran Naidoo</w:t>
            </w:r>
          </w:p>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Mr Jabu Mathe</w:t>
            </w:r>
          </w:p>
        </w:tc>
        <w:tc>
          <w:tcPr>
            <w:tcW w:w="1440" w:type="dxa"/>
          </w:tcPr>
          <w:p w:rsidR="00A661FD" w:rsidRPr="00A661FD" w:rsidRDefault="00A661FD" w:rsidP="00A661FD">
            <w:pPr>
              <w:spacing w:after="200" w:line="276" w:lineRule="auto"/>
              <w:contextualSpacing/>
              <w:rPr>
                <w:rFonts w:ascii="Arial Narrow" w:eastAsiaTheme="minorHAnsi" w:hAnsi="Arial Narrow" w:cs="Arial"/>
                <w:sz w:val="20"/>
                <w:szCs w:val="20"/>
              </w:rPr>
            </w:pPr>
            <w:r w:rsidRPr="00A661FD">
              <w:rPr>
                <w:rFonts w:ascii="Arial Narrow" w:eastAsiaTheme="minorHAnsi" w:hAnsi="Arial Narrow" w:cs="Arial"/>
                <w:sz w:val="20"/>
                <w:szCs w:val="20"/>
              </w:rPr>
              <w:t xml:space="preserve">Interviewed the </w:t>
            </w:r>
          </w:p>
          <w:p w:rsidR="00A661FD" w:rsidRPr="00A661FD" w:rsidRDefault="00A661FD" w:rsidP="00A661FD">
            <w:pPr>
              <w:spacing w:after="200" w:line="276" w:lineRule="auto"/>
              <w:contextualSpacing/>
              <w:rPr>
                <w:rFonts w:ascii="Arial Narrow" w:eastAsiaTheme="minorHAnsi" w:hAnsi="Arial Narrow" w:cs="Arial"/>
                <w:sz w:val="20"/>
                <w:szCs w:val="20"/>
              </w:rPr>
            </w:pPr>
            <w:r w:rsidRPr="00A661FD">
              <w:rPr>
                <w:rFonts w:ascii="Arial Narrow" w:eastAsiaTheme="minorHAnsi" w:hAnsi="Arial Narrow" w:cs="Arial"/>
                <w:sz w:val="20"/>
                <w:szCs w:val="20"/>
              </w:rPr>
              <w:t xml:space="preserve">farm manager, </w:t>
            </w:r>
          </w:p>
          <w:p w:rsidR="00A661FD" w:rsidRPr="00A661FD" w:rsidRDefault="00A661FD" w:rsidP="00A661FD">
            <w:pPr>
              <w:spacing w:after="200" w:line="276" w:lineRule="auto"/>
              <w:contextualSpacing/>
              <w:rPr>
                <w:rFonts w:ascii="Arial Narrow" w:eastAsiaTheme="minorHAnsi" w:hAnsi="Arial Narrow" w:cs="Arial"/>
                <w:sz w:val="20"/>
                <w:szCs w:val="20"/>
              </w:rPr>
            </w:pPr>
            <w:r w:rsidRPr="00A661FD">
              <w:rPr>
                <w:rFonts w:ascii="Arial Narrow" w:eastAsiaTheme="minorHAnsi" w:hAnsi="Arial Narrow" w:cs="Arial"/>
                <w:sz w:val="20"/>
                <w:szCs w:val="20"/>
              </w:rPr>
              <w:t>Mr. T. Shusha</w:t>
            </w:r>
          </w:p>
          <w:p w:rsidR="00A661FD" w:rsidRPr="00A661FD" w:rsidRDefault="00A661FD" w:rsidP="00A661FD">
            <w:pPr>
              <w:spacing w:after="200" w:line="276" w:lineRule="auto"/>
              <w:contextualSpacing/>
              <w:rPr>
                <w:rFonts w:ascii="Arial Narrow" w:eastAsiaTheme="minorHAnsi" w:hAnsi="Arial Narrow" w:cs="Arial"/>
                <w:sz w:val="20"/>
                <w:szCs w:val="20"/>
              </w:rPr>
            </w:pPr>
          </w:p>
          <w:p w:rsidR="00A661FD" w:rsidRPr="00A661FD" w:rsidRDefault="00A661FD" w:rsidP="00A661FD">
            <w:pPr>
              <w:spacing w:after="200" w:line="276" w:lineRule="auto"/>
              <w:contextualSpacing/>
              <w:rPr>
                <w:rFonts w:ascii="Arial Narrow" w:eastAsiaTheme="minorHAnsi" w:hAnsi="Arial Narrow" w:cs="Arial"/>
                <w:sz w:val="20"/>
                <w:szCs w:val="20"/>
              </w:rPr>
            </w:pPr>
            <w:r w:rsidRPr="00A661FD">
              <w:rPr>
                <w:rFonts w:ascii="Arial Narrow" w:eastAsiaTheme="minorHAnsi" w:hAnsi="Arial Narrow" w:cs="Arial"/>
                <w:sz w:val="20"/>
                <w:szCs w:val="20"/>
              </w:rPr>
              <w:t xml:space="preserve">Escorted tour of </w:t>
            </w:r>
          </w:p>
          <w:p w:rsidR="00A661FD" w:rsidRPr="00A661FD" w:rsidRDefault="00A661FD" w:rsidP="00A661FD">
            <w:pPr>
              <w:spacing w:after="200" w:line="276" w:lineRule="auto"/>
              <w:contextualSpacing/>
              <w:rPr>
                <w:rFonts w:ascii="Arial Narrow" w:eastAsiaTheme="minorHAnsi" w:hAnsi="Arial Narrow" w:cs="Arial"/>
                <w:sz w:val="20"/>
                <w:szCs w:val="20"/>
              </w:rPr>
            </w:pPr>
            <w:r w:rsidRPr="00A661FD">
              <w:rPr>
                <w:rFonts w:ascii="Arial Narrow" w:eastAsiaTheme="minorHAnsi" w:hAnsi="Arial Narrow" w:cs="Arial"/>
                <w:sz w:val="20"/>
                <w:szCs w:val="20"/>
              </w:rPr>
              <w:t>the farm.</w:t>
            </w:r>
          </w:p>
        </w:tc>
        <w:tc>
          <w:tcPr>
            <w:tcW w:w="477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 xml:space="preserve">Although the production levels have decreased slightly ( from 4800 tons to 400 000 tons) due to draught in the area, the project is generally performing well.  The farm manager is hopeful that the production level will increase soon due to the intervention provided by his mentors.  (Mentors are provided by SASA- South African Sugar Association to support emerging farmers).  The farm loan has been settled.  At the time of the evaluation, the farm employed 30 temporary workers and 12 full –time workers.  </w:t>
            </w:r>
          </w:p>
          <w:p w:rsidR="00A661FD" w:rsidRPr="00A661FD" w:rsidRDefault="00A661FD" w:rsidP="00A661FD">
            <w:pPr>
              <w:rPr>
                <w:rFonts w:ascii="Arial Narrow" w:hAnsi="Arial Narrow" w:cs="Arial"/>
                <w:sz w:val="20"/>
                <w:szCs w:val="20"/>
              </w:rPr>
            </w:pPr>
          </w:p>
        </w:tc>
      </w:tr>
      <w:tr w:rsidR="00A661FD" w:rsidRPr="00A661FD" w:rsidTr="00A661FD">
        <w:tc>
          <w:tcPr>
            <w:tcW w:w="1638" w:type="dxa"/>
          </w:tcPr>
          <w:p w:rsidR="00A661FD" w:rsidRPr="00A661FD" w:rsidRDefault="00A661FD" w:rsidP="00A661FD">
            <w:pPr>
              <w:rPr>
                <w:rFonts w:ascii="Arial Narrow" w:hAnsi="Arial Narrow" w:cs="Arial"/>
                <w:b/>
                <w:sz w:val="20"/>
                <w:szCs w:val="20"/>
              </w:rPr>
            </w:pPr>
          </w:p>
        </w:tc>
        <w:tc>
          <w:tcPr>
            <w:tcW w:w="1350" w:type="dxa"/>
          </w:tcPr>
          <w:p w:rsidR="00A661FD" w:rsidRPr="00A661FD" w:rsidRDefault="00A661FD" w:rsidP="00A661FD">
            <w:pPr>
              <w:rPr>
                <w:rFonts w:ascii="Arial Narrow" w:hAnsi="Arial Narrow" w:cs="Arial"/>
                <w:b/>
                <w:sz w:val="20"/>
                <w:szCs w:val="20"/>
              </w:rPr>
            </w:pPr>
            <w:r w:rsidRPr="00A661FD">
              <w:rPr>
                <w:rFonts w:ascii="Arial Narrow" w:hAnsi="Arial Narrow" w:cs="Arial"/>
                <w:b/>
                <w:sz w:val="20"/>
                <w:szCs w:val="20"/>
              </w:rPr>
              <w:t>KwaZamani</w:t>
            </w:r>
          </w:p>
        </w:tc>
        <w:tc>
          <w:tcPr>
            <w:tcW w:w="117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Hibiscus, Ugu District</w:t>
            </w:r>
          </w:p>
        </w:tc>
        <w:tc>
          <w:tcPr>
            <w:tcW w:w="216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 xml:space="preserve">Sugar cane, Banana </w:t>
            </w:r>
          </w:p>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 xml:space="preserve">Timber and Macademia </w:t>
            </w:r>
          </w:p>
        </w:tc>
        <w:tc>
          <w:tcPr>
            <w:tcW w:w="135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4/08/2010</w:t>
            </w:r>
          </w:p>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Jabu Mathe</w:t>
            </w:r>
          </w:p>
        </w:tc>
        <w:tc>
          <w:tcPr>
            <w:tcW w:w="1440" w:type="dxa"/>
          </w:tcPr>
          <w:p w:rsidR="00A661FD" w:rsidRPr="00A661FD" w:rsidRDefault="00A661FD" w:rsidP="00A661FD">
            <w:pPr>
              <w:spacing w:after="200" w:line="276" w:lineRule="auto"/>
              <w:contextualSpacing/>
              <w:rPr>
                <w:rFonts w:ascii="Arial Narrow" w:eastAsiaTheme="minorHAnsi" w:hAnsi="Arial Narrow" w:cs="Arial"/>
                <w:sz w:val="20"/>
                <w:szCs w:val="20"/>
              </w:rPr>
            </w:pPr>
            <w:r w:rsidRPr="00A661FD">
              <w:rPr>
                <w:rFonts w:ascii="Arial Narrow" w:eastAsiaTheme="minorHAnsi" w:hAnsi="Arial Narrow" w:cs="Arial"/>
                <w:sz w:val="20"/>
                <w:szCs w:val="20"/>
              </w:rPr>
              <w:t xml:space="preserve">Interviewed 5 </w:t>
            </w:r>
          </w:p>
          <w:p w:rsidR="00A661FD" w:rsidRPr="00A661FD" w:rsidRDefault="00A661FD" w:rsidP="00A661FD">
            <w:pPr>
              <w:spacing w:after="200" w:line="276" w:lineRule="auto"/>
              <w:contextualSpacing/>
              <w:rPr>
                <w:rFonts w:ascii="Arial Narrow" w:eastAsiaTheme="minorHAnsi" w:hAnsi="Arial Narrow" w:cs="Arial"/>
                <w:sz w:val="20"/>
                <w:szCs w:val="20"/>
              </w:rPr>
            </w:pPr>
            <w:r w:rsidRPr="00A661FD">
              <w:rPr>
                <w:rFonts w:ascii="Arial Narrow" w:eastAsiaTheme="minorHAnsi" w:hAnsi="Arial Narrow" w:cs="Arial"/>
                <w:sz w:val="20"/>
                <w:szCs w:val="20"/>
              </w:rPr>
              <w:t>beneficiaries.</w:t>
            </w:r>
          </w:p>
          <w:p w:rsidR="00A661FD" w:rsidRPr="00A661FD" w:rsidRDefault="00A661FD" w:rsidP="00A661FD">
            <w:pPr>
              <w:spacing w:after="200" w:line="276" w:lineRule="auto"/>
              <w:contextualSpacing/>
              <w:rPr>
                <w:rFonts w:ascii="Arial Narrow" w:eastAsiaTheme="minorHAnsi" w:hAnsi="Arial Narrow" w:cs="Arial"/>
                <w:sz w:val="20"/>
                <w:szCs w:val="20"/>
              </w:rPr>
            </w:pPr>
          </w:p>
          <w:p w:rsidR="00A661FD" w:rsidRPr="00A661FD" w:rsidRDefault="00A661FD" w:rsidP="00A661FD">
            <w:pPr>
              <w:spacing w:after="200" w:line="276" w:lineRule="auto"/>
              <w:contextualSpacing/>
              <w:rPr>
                <w:rFonts w:ascii="Arial Narrow" w:eastAsiaTheme="minorHAnsi" w:hAnsi="Arial Narrow" w:cs="Arial"/>
                <w:sz w:val="20"/>
                <w:szCs w:val="20"/>
              </w:rPr>
            </w:pPr>
            <w:r w:rsidRPr="00A661FD">
              <w:rPr>
                <w:rFonts w:ascii="Arial Narrow" w:eastAsiaTheme="minorHAnsi" w:hAnsi="Arial Narrow" w:cs="Arial"/>
                <w:sz w:val="20"/>
                <w:szCs w:val="20"/>
              </w:rPr>
              <w:t xml:space="preserve">Escorted tour of </w:t>
            </w:r>
          </w:p>
          <w:p w:rsidR="00A661FD" w:rsidRPr="00A661FD" w:rsidRDefault="00A661FD" w:rsidP="00A661FD">
            <w:pPr>
              <w:spacing w:after="200" w:line="276" w:lineRule="auto"/>
              <w:contextualSpacing/>
              <w:rPr>
                <w:rFonts w:ascii="Arial Narrow" w:eastAsiaTheme="minorHAnsi" w:hAnsi="Arial Narrow" w:cs="Arial"/>
                <w:sz w:val="20"/>
                <w:szCs w:val="20"/>
              </w:rPr>
            </w:pPr>
            <w:r w:rsidRPr="00A661FD">
              <w:rPr>
                <w:rFonts w:ascii="Arial Narrow" w:eastAsiaTheme="minorHAnsi" w:hAnsi="Arial Narrow" w:cs="Arial"/>
                <w:sz w:val="20"/>
                <w:szCs w:val="20"/>
              </w:rPr>
              <w:t>the farm.</w:t>
            </w:r>
          </w:p>
        </w:tc>
        <w:tc>
          <w:tcPr>
            <w:tcW w:w="477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 xml:space="preserve"> The farm is struggling.  It is now effectively run by the mentor, who also leases a portion of the farm.   The lease amount is R17 000 00 per month. Beneficiaries indicated that they feel excluded, because the mentor takes decisions with the implementing agent (Illovu) without consulting them.  </w:t>
            </w:r>
          </w:p>
          <w:p w:rsidR="00A661FD" w:rsidRPr="00A661FD" w:rsidRDefault="00A661FD" w:rsidP="00A661FD">
            <w:pPr>
              <w:rPr>
                <w:rFonts w:ascii="Arial Narrow" w:hAnsi="Arial Narrow" w:cs="Arial"/>
                <w:sz w:val="20"/>
                <w:szCs w:val="20"/>
              </w:rPr>
            </w:pPr>
          </w:p>
        </w:tc>
      </w:tr>
      <w:tr w:rsidR="00A661FD" w:rsidRPr="00A661FD" w:rsidTr="00A661FD">
        <w:tc>
          <w:tcPr>
            <w:tcW w:w="1638" w:type="dxa"/>
          </w:tcPr>
          <w:p w:rsidR="00A661FD" w:rsidRPr="00A661FD" w:rsidRDefault="00A661FD" w:rsidP="00A661FD">
            <w:pPr>
              <w:rPr>
                <w:rFonts w:ascii="Arial Narrow" w:hAnsi="Arial Narrow" w:cs="Arial"/>
                <w:b/>
                <w:sz w:val="20"/>
                <w:szCs w:val="20"/>
              </w:rPr>
            </w:pPr>
          </w:p>
        </w:tc>
        <w:tc>
          <w:tcPr>
            <w:tcW w:w="1350" w:type="dxa"/>
          </w:tcPr>
          <w:p w:rsidR="00A661FD" w:rsidRPr="00A661FD" w:rsidRDefault="00A661FD" w:rsidP="00A661FD">
            <w:pPr>
              <w:rPr>
                <w:rFonts w:ascii="Arial Narrow" w:hAnsi="Arial Narrow" w:cs="Arial"/>
                <w:b/>
                <w:sz w:val="20"/>
                <w:szCs w:val="20"/>
              </w:rPr>
            </w:pPr>
            <w:r w:rsidRPr="00A661FD">
              <w:rPr>
                <w:rFonts w:ascii="Arial Narrow" w:hAnsi="Arial Narrow" w:cs="Arial"/>
                <w:b/>
                <w:sz w:val="20"/>
                <w:szCs w:val="20"/>
              </w:rPr>
              <w:t>Dubazana Family Project</w:t>
            </w:r>
          </w:p>
        </w:tc>
        <w:tc>
          <w:tcPr>
            <w:tcW w:w="117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Mthonjaneni, Uthungulu District</w:t>
            </w:r>
          </w:p>
        </w:tc>
        <w:tc>
          <w:tcPr>
            <w:tcW w:w="216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 xml:space="preserve">Poultry  </w:t>
            </w:r>
          </w:p>
        </w:tc>
        <w:tc>
          <w:tcPr>
            <w:tcW w:w="135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5/08/2010</w:t>
            </w:r>
          </w:p>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Jabu Mathe</w:t>
            </w:r>
          </w:p>
        </w:tc>
        <w:tc>
          <w:tcPr>
            <w:tcW w:w="1440" w:type="dxa"/>
          </w:tcPr>
          <w:p w:rsidR="00A661FD" w:rsidRPr="00A661FD" w:rsidRDefault="00A661FD" w:rsidP="00A661FD">
            <w:pPr>
              <w:spacing w:after="200" w:line="276" w:lineRule="auto"/>
              <w:contextualSpacing/>
              <w:rPr>
                <w:rFonts w:ascii="Arial Narrow" w:eastAsiaTheme="minorHAnsi" w:hAnsi="Arial Narrow" w:cs="Arial"/>
                <w:sz w:val="20"/>
                <w:szCs w:val="20"/>
              </w:rPr>
            </w:pPr>
            <w:r w:rsidRPr="00A661FD">
              <w:rPr>
                <w:rFonts w:ascii="Arial Narrow" w:eastAsiaTheme="minorHAnsi" w:hAnsi="Arial Narrow" w:cs="Arial"/>
                <w:sz w:val="20"/>
                <w:szCs w:val="20"/>
              </w:rPr>
              <w:t xml:space="preserve">Interviewed the </w:t>
            </w:r>
          </w:p>
          <w:p w:rsidR="00A661FD" w:rsidRPr="00A661FD" w:rsidRDefault="00A661FD" w:rsidP="00A661FD">
            <w:pPr>
              <w:spacing w:after="200" w:line="276" w:lineRule="auto"/>
              <w:contextualSpacing/>
              <w:rPr>
                <w:rFonts w:ascii="Arial Narrow" w:eastAsiaTheme="minorHAnsi" w:hAnsi="Arial Narrow" w:cs="Arial"/>
                <w:sz w:val="20"/>
                <w:szCs w:val="20"/>
              </w:rPr>
            </w:pPr>
            <w:r w:rsidRPr="00A661FD">
              <w:rPr>
                <w:rFonts w:ascii="Arial Narrow" w:eastAsiaTheme="minorHAnsi" w:hAnsi="Arial Narrow" w:cs="Arial"/>
                <w:sz w:val="20"/>
                <w:szCs w:val="20"/>
              </w:rPr>
              <w:t xml:space="preserve">farm  manager, </w:t>
            </w:r>
          </w:p>
          <w:p w:rsidR="00A661FD" w:rsidRPr="00A661FD" w:rsidRDefault="00A661FD" w:rsidP="00A661FD">
            <w:pPr>
              <w:spacing w:after="200" w:line="276" w:lineRule="auto"/>
              <w:contextualSpacing/>
              <w:rPr>
                <w:rFonts w:ascii="Arial Narrow" w:eastAsiaTheme="minorHAnsi" w:hAnsi="Arial Narrow" w:cs="Arial"/>
                <w:sz w:val="20"/>
                <w:szCs w:val="20"/>
              </w:rPr>
            </w:pPr>
            <w:r w:rsidRPr="00A661FD">
              <w:rPr>
                <w:rFonts w:ascii="Arial Narrow" w:eastAsiaTheme="minorHAnsi" w:hAnsi="Arial Narrow" w:cs="Arial"/>
                <w:sz w:val="20"/>
                <w:szCs w:val="20"/>
              </w:rPr>
              <w:t xml:space="preserve">manager, Mr </w:t>
            </w:r>
          </w:p>
          <w:p w:rsidR="00A661FD" w:rsidRPr="00A661FD" w:rsidRDefault="00A661FD" w:rsidP="00A661FD">
            <w:pPr>
              <w:spacing w:after="200" w:line="276" w:lineRule="auto"/>
              <w:contextualSpacing/>
              <w:rPr>
                <w:rFonts w:ascii="Arial Narrow" w:eastAsiaTheme="minorHAnsi" w:hAnsi="Arial Narrow" w:cs="Arial"/>
                <w:sz w:val="20"/>
                <w:szCs w:val="20"/>
              </w:rPr>
            </w:pPr>
            <w:r w:rsidRPr="00A661FD">
              <w:rPr>
                <w:rFonts w:ascii="Arial Narrow" w:eastAsiaTheme="minorHAnsi" w:hAnsi="Arial Narrow" w:cs="Arial"/>
                <w:sz w:val="20"/>
                <w:szCs w:val="20"/>
              </w:rPr>
              <w:t xml:space="preserve">Dubazana and </w:t>
            </w:r>
          </w:p>
          <w:p w:rsidR="00A661FD" w:rsidRPr="00A661FD" w:rsidRDefault="00A661FD" w:rsidP="00A661FD">
            <w:pPr>
              <w:spacing w:after="200" w:line="276" w:lineRule="auto"/>
              <w:contextualSpacing/>
              <w:rPr>
                <w:rFonts w:ascii="Arial Narrow" w:eastAsiaTheme="minorHAnsi" w:hAnsi="Arial Narrow" w:cs="Arial"/>
                <w:sz w:val="20"/>
                <w:szCs w:val="20"/>
              </w:rPr>
            </w:pPr>
            <w:r w:rsidRPr="00A661FD">
              <w:rPr>
                <w:rFonts w:ascii="Arial Narrow" w:eastAsiaTheme="minorHAnsi" w:hAnsi="Arial Narrow" w:cs="Arial"/>
                <w:sz w:val="20"/>
                <w:szCs w:val="20"/>
              </w:rPr>
              <w:t xml:space="preserve">his son (the </w:t>
            </w:r>
          </w:p>
          <w:p w:rsidR="00A661FD" w:rsidRPr="00A661FD" w:rsidRDefault="00A661FD" w:rsidP="00A661FD">
            <w:pPr>
              <w:spacing w:after="200" w:line="276" w:lineRule="auto"/>
              <w:contextualSpacing/>
              <w:rPr>
                <w:rFonts w:ascii="Arial Narrow" w:eastAsiaTheme="minorHAnsi" w:hAnsi="Arial Narrow" w:cs="Arial"/>
                <w:sz w:val="20"/>
                <w:szCs w:val="20"/>
              </w:rPr>
            </w:pPr>
            <w:r w:rsidRPr="00A661FD">
              <w:rPr>
                <w:rFonts w:ascii="Arial Narrow" w:eastAsiaTheme="minorHAnsi" w:hAnsi="Arial Narrow" w:cs="Arial"/>
                <w:sz w:val="20"/>
                <w:szCs w:val="20"/>
              </w:rPr>
              <w:t xml:space="preserve">beneficiaries) </w:t>
            </w:r>
          </w:p>
          <w:p w:rsidR="00A661FD" w:rsidRPr="00A661FD" w:rsidRDefault="00A661FD" w:rsidP="00A661FD">
            <w:pPr>
              <w:spacing w:after="200" w:line="276" w:lineRule="auto"/>
              <w:contextualSpacing/>
              <w:rPr>
                <w:rFonts w:ascii="Arial Narrow" w:eastAsiaTheme="minorHAnsi" w:hAnsi="Arial Narrow" w:cs="Arial"/>
                <w:sz w:val="20"/>
                <w:szCs w:val="20"/>
              </w:rPr>
            </w:pPr>
          </w:p>
          <w:p w:rsidR="00A661FD" w:rsidRPr="00A661FD" w:rsidRDefault="00A661FD" w:rsidP="00A661FD">
            <w:pPr>
              <w:spacing w:after="200" w:line="276" w:lineRule="auto"/>
              <w:contextualSpacing/>
              <w:rPr>
                <w:rFonts w:ascii="Arial Narrow" w:eastAsiaTheme="minorHAnsi" w:hAnsi="Arial Narrow" w:cs="Arial"/>
                <w:sz w:val="20"/>
                <w:szCs w:val="20"/>
              </w:rPr>
            </w:pPr>
            <w:r w:rsidRPr="00A661FD">
              <w:rPr>
                <w:rFonts w:ascii="Arial Narrow" w:eastAsiaTheme="minorHAnsi" w:hAnsi="Arial Narrow" w:cs="Arial"/>
                <w:sz w:val="20"/>
                <w:szCs w:val="20"/>
              </w:rPr>
              <w:t xml:space="preserve">Escorted tour  </w:t>
            </w:r>
          </w:p>
          <w:p w:rsidR="00A661FD" w:rsidRPr="00A661FD" w:rsidRDefault="00A661FD" w:rsidP="00A661FD">
            <w:pPr>
              <w:spacing w:after="200" w:line="276" w:lineRule="auto"/>
              <w:contextualSpacing/>
              <w:rPr>
                <w:rFonts w:ascii="Arial Narrow" w:eastAsiaTheme="minorHAnsi" w:hAnsi="Arial Narrow" w:cs="Arial"/>
                <w:sz w:val="20"/>
                <w:szCs w:val="20"/>
              </w:rPr>
            </w:pPr>
            <w:r w:rsidRPr="00A661FD">
              <w:rPr>
                <w:rFonts w:ascii="Arial Narrow" w:eastAsiaTheme="minorHAnsi" w:hAnsi="Arial Narrow" w:cs="Arial"/>
                <w:sz w:val="20"/>
                <w:szCs w:val="20"/>
              </w:rPr>
              <w:t>of the farm.</w:t>
            </w:r>
          </w:p>
          <w:p w:rsidR="00A661FD" w:rsidRPr="00A661FD" w:rsidRDefault="00A661FD" w:rsidP="00A661FD">
            <w:pPr>
              <w:spacing w:after="200" w:line="276" w:lineRule="auto"/>
              <w:contextualSpacing/>
              <w:rPr>
                <w:rFonts w:ascii="Arial Narrow" w:eastAsiaTheme="minorHAnsi" w:hAnsi="Arial Narrow" w:cs="Arial"/>
                <w:sz w:val="20"/>
                <w:szCs w:val="20"/>
              </w:rPr>
            </w:pPr>
          </w:p>
        </w:tc>
        <w:tc>
          <w:tcPr>
            <w:tcW w:w="477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 xml:space="preserve">At the time of the evaluation, the Poultry project  was not operational because all chickens had  died of a chickens’ disease.  The poultry infrastructure (built through CASP) was therefore empty.   </w:t>
            </w:r>
          </w:p>
        </w:tc>
      </w:tr>
      <w:tr w:rsidR="00A661FD" w:rsidRPr="00A661FD" w:rsidTr="00A661FD">
        <w:tc>
          <w:tcPr>
            <w:tcW w:w="1638" w:type="dxa"/>
          </w:tcPr>
          <w:p w:rsidR="00A661FD" w:rsidRPr="00A661FD" w:rsidRDefault="00A661FD" w:rsidP="00A661FD">
            <w:pPr>
              <w:rPr>
                <w:rFonts w:ascii="Arial Narrow" w:hAnsi="Arial Narrow" w:cs="Arial"/>
                <w:b/>
                <w:sz w:val="20"/>
                <w:szCs w:val="20"/>
              </w:rPr>
            </w:pPr>
          </w:p>
        </w:tc>
        <w:tc>
          <w:tcPr>
            <w:tcW w:w="1350" w:type="dxa"/>
          </w:tcPr>
          <w:p w:rsidR="00A661FD" w:rsidRPr="00A661FD" w:rsidRDefault="00A661FD" w:rsidP="00A661FD">
            <w:pPr>
              <w:rPr>
                <w:rFonts w:ascii="Arial Narrow" w:hAnsi="Arial Narrow" w:cs="Arial"/>
                <w:b/>
                <w:sz w:val="20"/>
                <w:szCs w:val="20"/>
              </w:rPr>
            </w:pPr>
            <w:r w:rsidRPr="00A661FD">
              <w:rPr>
                <w:rFonts w:ascii="Arial Narrow" w:hAnsi="Arial Narrow" w:cs="Arial"/>
                <w:b/>
                <w:sz w:val="20"/>
                <w:szCs w:val="20"/>
              </w:rPr>
              <w:t xml:space="preserve">Johnies Park </w:t>
            </w:r>
          </w:p>
        </w:tc>
        <w:tc>
          <w:tcPr>
            <w:tcW w:w="117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Mthonjaneni, Uthungulu District</w:t>
            </w:r>
          </w:p>
        </w:tc>
        <w:tc>
          <w:tcPr>
            <w:tcW w:w="216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 xml:space="preserve">The farm is 64.8 hectares.  When the farm was acquired through LRAD, there were 10 beneficiaries, but currently there are only two left.  Mr Dlamini is the Farm </w:t>
            </w:r>
            <w:r w:rsidRPr="00A661FD">
              <w:rPr>
                <w:rFonts w:ascii="Arial Narrow" w:hAnsi="Arial Narrow" w:cs="Arial"/>
                <w:sz w:val="20"/>
                <w:szCs w:val="20"/>
              </w:rPr>
              <w:lastRenderedPageBreak/>
              <w:t xml:space="preserve">manager. The main farming operation is Poultry.  </w:t>
            </w:r>
          </w:p>
          <w:p w:rsidR="00A661FD" w:rsidRPr="00A661FD" w:rsidRDefault="00A661FD" w:rsidP="00A661FD">
            <w:pPr>
              <w:rPr>
                <w:rFonts w:ascii="Arial Narrow" w:hAnsi="Arial Narrow" w:cs="Arial"/>
                <w:sz w:val="20"/>
                <w:szCs w:val="20"/>
              </w:rPr>
            </w:pPr>
          </w:p>
          <w:p w:rsidR="00A661FD" w:rsidRPr="00A661FD" w:rsidRDefault="00A661FD" w:rsidP="00A661FD">
            <w:pPr>
              <w:rPr>
                <w:rFonts w:ascii="Arial Narrow" w:hAnsi="Arial Narrow" w:cs="Arial"/>
                <w:sz w:val="20"/>
                <w:szCs w:val="20"/>
              </w:rPr>
            </w:pPr>
          </w:p>
        </w:tc>
        <w:tc>
          <w:tcPr>
            <w:tcW w:w="135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lastRenderedPageBreak/>
              <w:t>5/08/2010</w:t>
            </w:r>
          </w:p>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Jabu Mathe</w:t>
            </w:r>
          </w:p>
        </w:tc>
        <w:tc>
          <w:tcPr>
            <w:tcW w:w="1440" w:type="dxa"/>
          </w:tcPr>
          <w:p w:rsidR="00A661FD" w:rsidRPr="00A661FD" w:rsidRDefault="00A661FD" w:rsidP="00A661FD">
            <w:pPr>
              <w:spacing w:after="200" w:line="276" w:lineRule="auto"/>
              <w:contextualSpacing/>
              <w:rPr>
                <w:rFonts w:ascii="Arial Narrow" w:eastAsiaTheme="minorHAnsi" w:hAnsi="Arial Narrow" w:cs="Arial"/>
                <w:sz w:val="20"/>
                <w:szCs w:val="20"/>
              </w:rPr>
            </w:pPr>
            <w:r w:rsidRPr="00A661FD">
              <w:rPr>
                <w:rFonts w:ascii="Arial Narrow" w:eastAsiaTheme="minorHAnsi" w:hAnsi="Arial Narrow" w:cs="Arial"/>
                <w:sz w:val="20"/>
                <w:szCs w:val="20"/>
              </w:rPr>
              <w:t xml:space="preserve">Interviewed the </w:t>
            </w:r>
          </w:p>
          <w:p w:rsidR="00A661FD" w:rsidRPr="00A661FD" w:rsidRDefault="00A661FD" w:rsidP="00A661FD">
            <w:pPr>
              <w:spacing w:after="200" w:line="276" w:lineRule="auto"/>
              <w:contextualSpacing/>
              <w:rPr>
                <w:rFonts w:ascii="Arial Narrow" w:eastAsiaTheme="minorHAnsi" w:hAnsi="Arial Narrow" w:cs="Arial"/>
                <w:sz w:val="20"/>
                <w:szCs w:val="20"/>
              </w:rPr>
            </w:pPr>
            <w:r w:rsidRPr="00A661FD">
              <w:rPr>
                <w:rFonts w:ascii="Arial Narrow" w:eastAsiaTheme="minorHAnsi" w:hAnsi="Arial Narrow" w:cs="Arial"/>
                <w:sz w:val="20"/>
                <w:szCs w:val="20"/>
              </w:rPr>
              <w:t xml:space="preserve">farm manager, </w:t>
            </w:r>
          </w:p>
          <w:p w:rsidR="00A661FD" w:rsidRPr="00A661FD" w:rsidRDefault="00A661FD" w:rsidP="00A661FD">
            <w:pPr>
              <w:spacing w:after="200" w:line="276" w:lineRule="auto"/>
              <w:contextualSpacing/>
              <w:rPr>
                <w:rFonts w:ascii="Arial Narrow" w:eastAsiaTheme="minorHAnsi" w:hAnsi="Arial Narrow" w:cs="Arial"/>
                <w:sz w:val="20"/>
                <w:szCs w:val="20"/>
              </w:rPr>
            </w:pPr>
            <w:r w:rsidRPr="00A661FD">
              <w:rPr>
                <w:rFonts w:ascii="Arial Narrow" w:eastAsiaTheme="minorHAnsi" w:hAnsi="Arial Narrow" w:cs="Arial"/>
                <w:sz w:val="20"/>
                <w:szCs w:val="20"/>
              </w:rPr>
              <w:t xml:space="preserve">manager, Mr </w:t>
            </w:r>
          </w:p>
          <w:p w:rsidR="00A661FD" w:rsidRPr="00A661FD" w:rsidRDefault="00A661FD" w:rsidP="00A661FD">
            <w:pPr>
              <w:spacing w:after="200" w:line="276" w:lineRule="auto"/>
              <w:contextualSpacing/>
              <w:rPr>
                <w:rFonts w:ascii="Arial Narrow" w:eastAsiaTheme="minorHAnsi" w:hAnsi="Arial Narrow" w:cs="Arial"/>
                <w:sz w:val="20"/>
                <w:szCs w:val="20"/>
              </w:rPr>
            </w:pPr>
            <w:r w:rsidRPr="00A661FD">
              <w:rPr>
                <w:rFonts w:ascii="Arial Narrow" w:eastAsiaTheme="minorHAnsi" w:hAnsi="Arial Narrow" w:cs="Arial"/>
                <w:sz w:val="20"/>
                <w:szCs w:val="20"/>
              </w:rPr>
              <w:t>Dlamini</w:t>
            </w:r>
          </w:p>
          <w:p w:rsidR="00A661FD" w:rsidRPr="00A661FD" w:rsidRDefault="00A661FD" w:rsidP="00A661FD">
            <w:pPr>
              <w:spacing w:after="200" w:line="276" w:lineRule="auto"/>
              <w:contextualSpacing/>
              <w:rPr>
                <w:rFonts w:ascii="Arial Narrow" w:eastAsiaTheme="minorHAnsi" w:hAnsi="Arial Narrow" w:cs="Arial"/>
                <w:sz w:val="20"/>
                <w:szCs w:val="20"/>
              </w:rPr>
            </w:pPr>
          </w:p>
          <w:p w:rsidR="00A661FD" w:rsidRPr="00A661FD" w:rsidRDefault="00A661FD" w:rsidP="00A661FD">
            <w:pPr>
              <w:spacing w:after="200" w:line="276" w:lineRule="auto"/>
              <w:contextualSpacing/>
              <w:rPr>
                <w:rFonts w:ascii="Arial Narrow" w:eastAsiaTheme="minorHAnsi" w:hAnsi="Arial Narrow" w:cs="Arial"/>
                <w:sz w:val="20"/>
                <w:szCs w:val="20"/>
              </w:rPr>
            </w:pPr>
            <w:r w:rsidRPr="00A661FD">
              <w:rPr>
                <w:rFonts w:ascii="Arial Narrow" w:eastAsiaTheme="minorHAnsi" w:hAnsi="Arial Narrow" w:cs="Arial"/>
                <w:sz w:val="20"/>
                <w:szCs w:val="20"/>
              </w:rPr>
              <w:t xml:space="preserve">Escorted tour of </w:t>
            </w:r>
          </w:p>
          <w:p w:rsidR="00A661FD" w:rsidRPr="00A661FD" w:rsidRDefault="00A661FD" w:rsidP="00A661FD">
            <w:pPr>
              <w:spacing w:after="200" w:line="276" w:lineRule="auto"/>
              <w:contextualSpacing/>
              <w:rPr>
                <w:rFonts w:ascii="Arial Narrow" w:eastAsiaTheme="minorHAnsi" w:hAnsi="Arial Narrow" w:cs="Arial"/>
                <w:sz w:val="20"/>
                <w:szCs w:val="20"/>
              </w:rPr>
            </w:pPr>
            <w:r w:rsidRPr="00A661FD">
              <w:rPr>
                <w:rFonts w:ascii="Arial Narrow" w:eastAsiaTheme="minorHAnsi" w:hAnsi="Arial Narrow" w:cs="Arial"/>
                <w:sz w:val="20"/>
                <w:szCs w:val="20"/>
              </w:rPr>
              <w:lastRenderedPageBreak/>
              <w:t>the farm.</w:t>
            </w:r>
          </w:p>
          <w:p w:rsidR="00A661FD" w:rsidRPr="00A661FD" w:rsidRDefault="00A661FD" w:rsidP="00A661FD">
            <w:pPr>
              <w:spacing w:after="200" w:line="276" w:lineRule="auto"/>
              <w:contextualSpacing/>
              <w:rPr>
                <w:rFonts w:ascii="Arial Narrow" w:eastAsiaTheme="minorHAnsi" w:hAnsi="Arial Narrow" w:cs="Arial"/>
                <w:sz w:val="20"/>
                <w:szCs w:val="20"/>
              </w:rPr>
            </w:pPr>
          </w:p>
        </w:tc>
        <w:tc>
          <w:tcPr>
            <w:tcW w:w="477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lastRenderedPageBreak/>
              <w:t>The farm is fully functional and the farm loan has been settled.</w:t>
            </w:r>
          </w:p>
          <w:p w:rsidR="00A661FD" w:rsidRPr="00A661FD" w:rsidRDefault="00A661FD" w:rsidP="00A661FD">
            <w:pPr>
              <w:rPr>
                <w:rFonts w:ascii="Arial Narrow" w:hAnsi="Arial Narrow" w:cs="Arial"/>
                <w:sz w:val="20"/>
                <w:szCs w:val="20"/>
              </w:rPr>
            </w:pPr>
          </w:p>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CASP support has made a difference in the farming operations.   Local community, including local schools buys chickens from the farm.</w:t>
            </w:r>
          </w:p>
        </w:tc>
      </w:tr>
      <w:tr w:rsidR="00A661FD" w:rsidRPr="00A661FD" w:rsidTr="00A661FD">
        <w:tc>
          <w:tcPr>
            <w:tcW w:w="1638" w:type="dxa"/>
          </w:tcPr>
          <w:p w:rsidR="00A661FD" w:rsidRPr="00A661FD" w:rsidRDefault="00A661FD" w:rsidP="00A661FD">
            <w:pPr>
              <w:rPr>
                <w:rFonts w:ascii="Arial Narrow" w:hAnsi="Arial Narrow" w:cs="Arial"/>
                <w:b/>
                <w:sz w:val="20"/>
                <w:szCs w:val="20"/>
              </w:rPr>
            </w:pPr>
          </w:p>
        </w:tc>
        <w:tc>
          <w:tcPr>
            <w:tcW w:w="1350" w:type="dxa"/>
          </w:tcPr>
          <w:p w:rsidR="00A661FD" w:rsidRPr="00A661FD" w:rsidRDefault="00A661FD" w:rsidP="00A661FD">
            <w:pPr>
              <w:rPr>
                <w:rFonts w:ascii="Arial Narrow" w:hAnsi="Arial Narrow"/>
                <w:b/>
                <w:sz w:val="20"/>
                <w:szCs w:val="20"/>
              </w:rPr>
            </w:pPr>
            <w:r w:rsidRPr="00A661FD">
              <w:rPr>
                <w:rFonts w:ascii="Arial Narrow" w:hAnsi="Arial Narrow"/>
                <w:b/>
                <w:sz w:val="20"/>
                <w:szCs w:val="20"/>
              </w:rPr>
              <w:t xml:space="preserve">Nogwaja Nemvelo </w:t>
            </w:r>
          </w:p>
        </w:tc>
        <w:tc>
          <w:tcPr>
            <w:tcW w:w="117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Impendle at Umgungundlovu District Municipality, KwaZulu-Natal</w:t>
            </w:r>
          </w:p>
        </w:tc>
        <w:tc>
          <w:tcPr>
            <w:tcW w:w="216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Mixed livestock in the form of cows, sheep and goats- all for meat. Also does crop farming of potatoes and red&amp; white mealies</w:t>
            </w:r>
          </w:p>
        </w:tc>
        <w:tc>
          <w:tcPr>
            <w:tcW w:w="135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26 July 2010</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sz w:val="20"/>
                <w:szCs w:val="20"/>
              </w:rPr>
              <w:t>Noqobo Gcwabe and Bheki Phoswa</w:t>
            </w:r>
          </w:p>
        </w:tc>
        <w:tc>
          <w:tcPr>
            <w:tcW w:w="144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Interviewed 3 of the 30 beneficiaries of the farm. Farm bought through LRAD for (then) farm workers from their (then) employer.  </w:t>
            </w:r>
          </w:p>
        </w:tc>
        <w:tc>
          <w:tcPr>
            <w:tcW w:w="477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Farm not sustainable because of lack of business management skills. Moreover, loan owed to Land bank which was used to buy livestock has put the project in heavy debt that the beneficiaries are struggling to pay off. CASP support in the form of fencing, manure, seeds and feeds has also not been sufficient to ensure efficient functioning of the farm. This farm will not make it and will most likely be re-possessed. </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noProof/>
                <w:sz w:val="20"/>
                <w:szCs w:val="20"/>
                <w:lang w:val="en-GB" w:eastAsia="en-GB"/>
              </w:rPr>
              <w:drawing>
                <wp:inline distT="0" distB="0" distL="0" distR="0" wp14:anchorId="4FE1A05C" wp14:editId="1DD1CC68">
                  <wp:extent cx="2834640" cy="2057400"/>
                  <wp:effectExtent l="19050" t="0" r="3810" b="0"/>
                  <wp:docPr id="10" name="Picture 1" descr="C:\Documents and Settings\jabum\My Documents\My Pictures\CASP site vist\DSCN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abum\My Documents\My Pictures\CASP site vist\DSCN0188.jpg"/>
                          <pic:cNvPicPr>
                            <a:picLocks noChangeAspect="1" noChangeArrowheads="1"/>
                          </pic:cNvPicPr>
                        </pic:nvPicPr>
                        <pic:blipFill>
                          <a:blip r:embed="rId39" cstate="print"/>
                          <a:srcRect/>
                          <a:stretch>
                            <a:fillRect/>
                          </a:stretch>
                        </pic:blipFill>
                        <pic:spPr bwMode="auto">
                          <a:xfrm>
                            <a:off x="0" y="0"/>
                            <a:ext cx="2834640" cy="2057400"/>
                          </a:xfrm>
                          <a:prstGeom prst="rect">
                            <a:avLst/>
                          </a:prstGeom>
                          <a:noFill/>
                          <a:ln w="9525">
                            <a:noFill/>
                            <a:miter lim="800000"/>
                            <a:headEnd/>
                            <a:tailEnd/>
                          </a:ln>
                        </pic:spPr>
                      </pic:pic>
                    </a:graphicData>
                  </a:graphic>
                </wp:inline>
              </w:drawing>
            </w:r>
          </w:p>
          <w:p w:rsidR="00A661FD" w:rsidRPr="00A661FD" w:rsidRDefault="00A661FD" w:rsidP="00A661FD">
            <w:pPr>
              <w:rPr>
                <w:rFonts w:ascii="Arial Narrow" w:hAnsi="Arial Narrow"/>
                <w:sz w:val="10"/>
                <w:szCs w:val="10"/>
              </w:rPr>
            </w:pPr>
          </w:p>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Successful Project: Nogwaja Nemvelo in Mpendle, KZN. </w:t>
            </w:r>
          </w:p>
          <w:p w:rsidR="00A661FD" w:rsidRPr="00A661FD" w:rsidRDefault="00A661FD" w:rsidP="00A661FD">
            <w:pPr>
              <w:rPr>
                <w:rFonts w:ascii="Arial Narrow" w:hAnsi="Arial Narrow"/>
                <w:sz w:val="10"/>
                <w:szCs w:val="10"/>
              </w:rPr>
            </w:pPr>
          </w:p>
        </w:tc>
      </w:tr>
      <w:tr w:rsidR="00A661FD" w:rsidRPr="00A661FD" w:rsidTr="00A661FD">
        <w:tc>
          <w:tcPr>
            <w:tcW w:w="1638" w:type="dxa"/>
          </w:tcPr>
          <w:p w:rsidR="00A661FD" w:rsidRPr="00A661FD" w:rsidRDefault="00A661FD" w:rsidP="00A661FD">
            <w:pPr>
              <w:rPr>
                <w:rFonts w:ascii="Arial Narrow" w:hAnsi="Arial Narrow" w:cs="Arial"/>
                <w:b/>
                <w:sz w:val="20"/>
                <w:szCs w:val="20"/>
              </w:rPr>
            </w:pPr>
          </w:p>
        </w:tc>
        <w:tc>
          <w:tcPr>
            <w:tcW w:w="1350" w:type="dxa"/>
          </w:tcPr>
          <w:p w:rsidR="00A661FD" w:rsidRPr="00A661FD" w:rsidRDefault="00A661FD" w:rsidP="00A661FD">
            <w:pPr>
              <w:rPr>
                <w:rFonts w:ascii="Arial Narrow" w:hAnsi="Arial Narrow"/>
                <w:b/>
                <w:sz w:val="20"/>
                <w:szCs w:val="20"/>
              </w:rPr>
            </w:pPr>
            <w:r w:rsidRPr="00A661FD">
              <w:rPr>
                <w:rFonts w:ascii="Arial Narrow" w:hAnsi="Arial Narrow"/>
                <w:b/>
                <w:sz w:val="20"/>
                <w:szCs w:val="20"/>
              </w:rPr>
              <w:t>Thembekile</w:t>
            </w:r>
          </w:p>
        </w:tc>
        <w:tc>
          <w:tcPr>
            <w:tcW w:w="117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Umshwati at Umgungundlovu District Municipality, KwaZulu-Natal</w:t>
            </w:r>
          </w:p>
        </w:tc>
        <w:tc>
          <w:tcPr>
            <w:tcW w:w="216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Piggery and Poultry</w:t>
            </w:r>
          </w:p>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The farm was bought privately. </w:t>
            </w:r>
          </w:p>
        </w:tc>
        <w:tc>
          <w:tcPr>
            <w:tcW w:w="135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27 July 2010</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sz w:val="20"/>
                <w:szCs w:val="20"/>
              </w:rPr>
              <w:t>Noqobo Gcwabe and Bheki Phoswa</w:t>
            </w:r>
          </w:p>
        </w:tc>
        <w:tc>
          <w:tcPr>
            <w:tcW w:w="144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Interviewed the farm owner, and his two sons who assist with the bookkeeping and logistics. </w:t>
            </w:r>
          </w:p>
        </w:tc>
        <w:tc>
          <w:tcPr>
            <w:tcW w:w="477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Farm not sustainable and on the verge of being repossessed by Land Bank because it is not operational and therefore bankrupt. CASP support not comprehensive and lacks other crucial business-functioning elements in its support. Infrastructure on the farm needs rehabilitation and there is a dire need for stock (chickens and pigs) and all the support that goes in management thereof. </w:t>
            </w:r>
          </w:p>
          <w:p w:rsidR="00A661FD" w:rsidRPr="00A661FD" w:rsidRDefault="00A661FD" w:rsidP="00A661FD">
            <w:pPr>
              <w:rPr>
                <w:rFonts w:ascii="Arial Narrow" w:hAnsi="Arial Narrow"/>
                <w:sz w:val="20"/>
                <w:szCs w:val="20"/>
              </w:rPr>
            </w:pPr>
          </w:p>
        </w:tc>
      </w:tr>
      <w:tr w:rsidR="00A661FD" w:rsidRPr="00A661FD" w:rsidTr="00A661FD">
        <w:trPr>
          <w:trHeight w:val="70"/>
        </w:trPr>
        <w:tc>
          <w:tcPr>
            <w:tcW w:w="1638" w:type="dxa"/>
          </w:tcPr>
          <w:p w:rsidR="00A661FD" w:rsidRPr="00A661FD" w:rsidRDefault="00A661FD" w:rsidP="00A661FD">
            <w:pPr>
              <w:rPr>
                <w:rFonts w:ascii="Arial Narrow" w:hAnsi="Arial Narrow" w:cs="Arial"/>
                <w:b/>
                <w:sz w:val="20"/>
                <w:szCs w:val="20"/>
              </w:rPr>
            </w:pPr>
          </w:p>
        </w:tc>
        <w:tc>
          <w:tcPr>
            <w:tcW w:w="1350" w:type="dxa"/>
          </w:tcPr>
          <w:p w:rsidR="00A661FD" w:rsidRPr="00A661FD" w:rsidRDefault="00A661FD" w:rsidP="00A661FD">
            <w:pPr>
              <w:rPr>
                <w:rFonts w:ascii="Arial Narrow" w:hAnsi="Arial Narrow"/>
                <w:b/>
                <w:sz w:val="20"/>
                <w:szCs w:val="20"/>
              </w:rPr>
            </w:pPr>
            <w:r w:rsidRPr="00A661FD">
              <w:rPr>
                <w:rFonts w:ascii="Arial Narrow" w:hAnsi="Arial Narrow"/>
                <w:b/>
                <w:sz w:val="20"/>
                <w:szCs w:val="20"/>
              </w:rPr>
              <w:t xml:space="preserve">Silwanentuthuko Land Trust </w:t>
            </w:r>
            <w:r w:rsidRPr="00A661FD">
              <w:rPr>
                <w:rFonts w:ascii="Arial Narrow" w:hAnsi="Arial Narrow"/>
                <w:b/>
                <w:sz w:val="20"/>
                <w:szCs w:val="20"/>
              </w:rPr>
              <w:lastRenderedPageBreak/>
              <w:t>co-owned with Donnovale farming company Pty Ltd</w:t>
            </w:r>
          </w:p>
        </w:tc>
        <w:tc>
          <w:tcPr>
            <w:tcW w:w="117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lastRenderedPageBreak/>
              <w:t>Umshwati at Umgungundl</w:t>
            </w:r>
            <w:r w:rsidRPr="00A661FD">
              <w:rPr>
                <w:rFonts w:ascii="Arial Narrow" w:hAnsi="Arial Narrow"/>
                <w:sz w:val="20"/>
                <w:szCs w:val="20"/>
              </w:rPr>
              <w:lastRenderedPageBreak/>
              <w:t>ovu District Municipality, KwaZulu-Natal</w:t>
            </w:r>
          </w:p>
        </w:tc>
        <w:tc>
          <w:tcPr>
            <w:tcW w:w="216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lastRenderedPageBreak/>
              <w:t xml:space="preserve">Sugarcane as the principal business. There is also </w:t>
            </w:r>
            <w:r w:rsidRPr="00A661FD">
              <w:rPr>
                <w:rFonts w:ascii="Arial Narrow" w:hAnsi="Arial Narrow"/>
                <w:sz w:val="20"/>
                <w:szCs w:val="20"/>
              </w:rPr>
              <w:lastRenderedPageBreak/>
              <w:t xml:space="preserve">citrus and soon, avocados. </w:t>
            </w:r>
          </w:p>
        </w:tc>
        <w:tc>
          <w:tcPr>
            <w:tcW w:w="135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lastRenderedPageBreak/>
              <w:t>27 July 2010</w:t>
            </w:r>
          </w:p>
          <w:p w:rsidR="00A661FD" w:rsidRPr="00A661FD" w:rsidRDefault="00A661FD" w:rsidP="00A661FD">
            <w:pPr>
              <w:rPr>
                <w:rFonts w:ascii="Arial Narrow" w:hAnsi="Arial Narrow"/>
                <w:sz w:val="10"/>
                <w:szCs w:val="10"/>
              </w:rPr>
            </w:pPr>
          </w:p>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Noqobo </w:t>
            </w:r>
            <w:r w:rsidRPr="00A661FD">
              <w:rPr>
                <w:rFonts w:ascii="Arial Narrow" w:hAnsi="Arial Narrow"/>
                <w:sz w:val="20"/>
                <w:szCs w:val="20"/>
              </w:rPr>
              <w:lastRenderedPageBreak/>
              <w:t>Gcwabe and Bheki Phoswa</w:t>
            </w:r>
          </w:p>
        </w:tc>
        <w:tc>
          <w:tcPr>
            <w:tcW w:w="144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lastRenderedPageBreak/>
              <w:t xml:space="preserve">Interviewed one of the 60 </w:t>
            </w:r>
            <w:r w:rsidRPr="00A661FD">
              <w:rPr>
                <w:rFonts w:ascii="Arial Narrow" w:hAnsi="Arial Narrow"/>
                <w:sz w:val="20"/>
                <w:szCs w:val="20"/>
              </w:rPr>
              <w:lastRenderedPageBreak/>
              <w:t>beneficiaries of the land (attained through LRAD) and the co-owner of the project.</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tc>
        <w:tc>
          <w:tcPr>
            <w:tcW w:w="477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lastRenderedPageBreak/>
              <w:t xml:space="preserve">Farm fully sustainable and needs very little support from Department of Agriculture in terms of CASP. Success of this </w:t>
            </w:r>
            <w:r w:rsidRPr="00A661FD">
              <w:rPr>
                <w:rFonts w:ascii="Arial Narrow" w:hAnsi="Arial Narrow"/>
                <w:sz w:val="20"/>
                <w:szCs w:val="20"/>
              </w:rPr>
              <w:lastRenderedPageBreak/>
              <w:t xml:space="preserve">farm rests on the fact that it’s a joint venture between already well-established farmers and the community who have full land ownership of the farm. </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noProof/>
                <w:sz w:val="20"/>
                <w:szCs w:val="20"/>
                <w:lang w:val="en-GB" w:eastAsia="en-GB"/>
              </w:rPr>
              <w:drawing>
                <wp:inline distT="0" distB="0" distL="0" distR="0" wp14:anchorId="149B633D" wp14:editId="283ACA24">
                  <wp:extent cx="2765146" cy="2073859"/>
                  <wp:effectExtent l="19050" t="0" r="0" b="0"/>
                  <wp:docPr id="11" name="Picture 1" descr="C:\Documents and Settings\jabum\My Documents\My Pictures\CASP site vist\DSCN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abum\My Documents\My Pictures\CASP site vist\DSCN0196.jpg"/>
                          <pic:cNvPicPr>
                            <a:picLocks noChangeAspect="1" noChangeArrowheads="1"/>
                          </pic:cNvPicPr>
                        </pic:nvPicPr>
                        <pic:blipFill>
                          <a:blip r:embed="rId40" cstate="print"/>
                          <a:srcRect/>
                          <a:stretch>
                            <a:fillRect/>
                          </a:stretch>
                        </pic:blipFill>
                        <pic:spPr bwMode="auto">
                          <a:xfrm>
                            <a:off x="0" y="0"/>
                            <a:ext cx="2765146" cy="2073859"/>
                          </a:xfrm>
                          <a:prstGeom prst="rect">
                            <a:avLst/>
                          </a:prstGeom>
                          <a:noFill/>
                          <a:ln w="9525">
                            <a:noFill/>
                            <a:miter lim="800000"/>
                            <a:headEnd/>
                            <a:tailEnd/>
                          </a:ln>
                        </pic:spPr>
                      </pic:pic>
                    </a:graphicData>
                  </a:graphic>
                </wp:inline>
              </w:drawing>
            </w:r>
          </w:p>
          <w:p w:rsidR="00A661FD" w:rsidRPr="00A661FD" w:rsidRDefault="00A661FD" w:rsidP="00A661FD">
            <w:pPr>
              <w:spacing w:after="200" w:line="276" w:lineRule="auto"/>
              <w:contextualSpacing/>
              <w:rPr>
                <w:rFonts w:ascii="Arial Narrow" w:eastAsiaTheme="minorHAnsi" w:hAnsi="Arial Narrow" w:cstheme="minorBidi"/>
                <w:sz w:val="16"/>
                <w:szCs w:val="16"/>
              </w:rPr>
            </w:pPr>
          </w:p>
          <w:p w:rsidR="00A661FD" w:rsidRPr="00A661FD" w:rsidRDefault="00A661FD" w:rsidP="00A661FD">
            <w:pPr>
              <w:spacing w:after="200" w:line="276" w:lineRule="auto"/>
              <w:contextualSpacing/>
              <w:rPr>
                <w:rFonts w:ascii="Arial Narrow" w:eastAsiaTheme="minorHAnsi" w:hAnsi="Arial Narrow" w:cstheme="minorBidi"/>
                <w:sz w:val="20"/>
                <w:szCs w:val="20"/>
              </w:rPr>
            </w:pPr>
            <w:r w:rsidRPr="00A661FD">
              <w:rPr>
                <w:rFonts w:ascii="Arial Narrow" w:eastAsiaTheme="minorHAnsi" w:hAnsi="Arial Narrow" w:cstheme="minorBidi"/>
                <w:sz w:val="20"/>
                <w:szCs w:val="20"/>
              </w:rPr>
              <w:t xml:space="preserve">Successful Project: Beneficiaries packing oranges in Mshwathi, KwaZulu-Natal  </w:t>
            </w:r>
          </w:p>
          <w:p w:rsidR="00A661FD" w:rsidRPr="00A661FD" w:rsidRDefault="00A661FD" w:rsidP="00A661FD">
            <w:pPr>
              <w:spacing w:after="200" w:line="276" w:lineRule="auto"/>
              <w:contextualSpacing/>
              <w:rPr>
                <w:rFonts w:ascii="Arial Narrow" w:eastAsiaTheme="minorHAnsi" w:hAnsi="Arial Narrow" w:cstheme="minorBidi"/>
                <w:sz w:val="20"/>
                <w:szCs w:val="20"/>
              </w:rPr>
            </w:pPr>
          </w:p>
        </w:tc>
      </w:tr>
      <w:tr w:rsidR="00A661FD" w:rsidRPr="00A661FD" w:rsidTr="00A661FD">
        <w:tc>
          <w:tcPr>
            <w:tcW w:w="1638" w:type="dxa"/>
          </w:tcPr>
          <w:p w:rsidR="00A661FD" w:rsidRPr="00A661FD" w:rsidRDefault="00A661FD" w:rsidP="00A661FD">
            <w:pPr>
              <w:rPr>
                <w:rFonts w:ascii="Arial Narrow" w:hAnsi="Arial Narrow" w:cs="Arial"/>
                <w:b/>
                <w:sz w:val="20"/>
                <w:szCs w:val="20"/>
              </w:rPr>
            </w:pPr>
          </w:p>
        </w:tc>
        <w:tc>
          <w:tcPr>
            <w:tcW w:w="1350" w:type="dxa"/>
          </w:tcPr>
          <w:p w:rsidR="00A661FD" w:rsidRPr="00A661FD" w:rsidRDefault="00A661FD" w:rsidP="00A661FD">
            <w:pPr>
              <w:rPr>
                <w:rFonts w:ascii="Arial Narrow" w:hAnsi="Arial Narrow"/>
                <w:b/>
                <w:sz w:val="20"/>
                <w:szCs w:val="20"/>
              </w:rPr>
            </w:pPr>
            <w:r w:rsidRPr="00A661FD">
              <w:rPr>
                <w:rFonts w:ascii="Arial Narrow" w:hAnsi="Arial Narrow"/>
                <w:b/>
                <w:sz w:val="20"/>
                <w:szCs w:val="20"/>
              </w:rPr>
              <w:t>Nofisa Dairy</w:t>
            </w:r>
          </w:p>
        </w:tc>
        <w:tc>
          <w:tcPr>
            <w:tcW w:w="117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Ingwe at Sisonke District Municipality, KwaZulu-Natal</w:t>
            </w:r>
          </w:p>
        </w:tc>
        <w:tc>
          <w:tcPr>
            <w:tcW w:w="216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Dairy</w:t>
            </w:r>
          </w:p>
        </w:tc>
        <w:tc>
          <w:tcPr>
            <w:tcW w:w="135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28 July 2010</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sz w:val="20"/>
                <w:szCs w:val="20"/>
              </w:rPr>
              <w:t>Noqobo Gcwabe</w:t>
            </w:r>
          </w:p>
        </w:tc>
        <w:tc>
          <w:tcPr>
            <w:tcW w:w="144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Interviewed the owner of the farm who leases  the farm through PLAS (to which he pays annual  rental fees </w:t>
            </w:r>
          </w:p>
        </w:tc>
        <w:tc>
          <w:tcPr>
            <w:tcW w:w="477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Sustainable farm and this can be attributed to the support that this farm continues to receive from the Department of Agriculture. Continuous funding is a positive factor for this farm and it is coupled by the zest and commitment that the farmer has towards his farming.  </w:t>
            </w:r>
          </w:p>
        </w:tc>
      </w:tr>
      <w:tr w:rsidR="00A661FD" w:rsidRPr="00A661FD" w:rsidTr="00A661FD">
        <w:tc>
          <w:tcPr>
            <w:tcW w:w="1638" w:type="dxa"/>
          </w:tcPr>
          <w:p w:rsidR="00A661FD" w:rsidRPr="00A661FD" w:rsidRDefault="00A661FD" w:rsidP="00A661FD">
            <w:pPr>
              <w:rPr>
                <w:rFonts w:ascii="Arial Narrow" w:hAnsi="Arial Narrow"/>
                <w:b/>
                <w:sz w:val="20"/>
                <w:szCs w:val="20"/>
              </w:rPr>
            </w:pPr>
            <w:r w:rsidRPr="00A661FD">
              <w:rPr>
                <w:rFonts w:ascii="Arial Narrow" w:hAnsi="Arial Narrow"/>
                <w:b/>
                <w:sz w:val="20"/>
                <w:szCs w:val="20"/>
              </w:rPr>
              <w:t>MPUMALANGA PROVINCE</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tc>
        <w:tc>
          <w:tcPr>
            <w:tcW w:w="1350" w:type="dxa"/>
          </w:tcPr>
          <w:p w:rsidR="00A661FD" w:rsidRPr="00A661FD" w:rsidRDefault="00A661FD" w:rsidP="00A661FD">
            <w:pPr>
              <w:rPr>
                <w:rFonts w:ascii="Arial Narrow" w:hAnsi="Arial Narrow"/>
                <w:b/>
                <w:sz w:val="20"/>
                <w:szCs w:val="20"/>
              </w:rPr>
            </w:pPr>
            <w:r w:rsidRPr="00A661FD">
              <w:rPr>
                <w:rFonts w:ascii="Arial Narrow" w:hAnsi="Arial Narrow" w:cs="Arial"/>
                <w:b/>
                <w:sz w:val="20"/>
                <w:szCs w:val="20"/>
              </w:rPr>
              <w:t>Coromandel Farmers’ Trust</w:t>
            </w:r>
          </w:p>
        </w:tc>
        <w:tc>
          <w:tcPr>
            <w:tcW w:w="1170" w:type="dxa"/>
          </w:tcPr>
          <w:p w:rsidR="00A661FD" w:rsidRPr="00A661FD" w:rsidRDefault="00A661FD" w:rsidP="00A661FD">
            <w:pPr>
              <w:rPr>
                <w:rFonts w:ascii="Arial Narrow" w:hAnsi="Arial Narrow"/>
                <w:sz w:val="20"/>
                <w:szCs w:val="20"/>
              </w:rPr>
            </w:pPr>
            <w:r w:rsidRPr="00A661FD">
              <w:rPr>
                <w:rFonts w:ascii="Arial Narrow" w:hAnsi="Arial Narrow" w:cs="Arial"/>
                <w:sz w:val="20"/>
                <w:szCs w:val="20"/>
              </w:rPr>
              <w:t>Thaba Chweu in Ehlanzeni District</w:t>
            </w:r>
          </w:p>
        </w:tc>
        <w:tc>
          <w:tcPr>
            <w:tcW w:w="2160" w:type="dxa"/>
          </w:tcPr>
          <w:p w:rsidR="00A661FD" w:rsidRPr="001C6274" w:rsidRDefault="00A661FD" w:rsidP="001C6274">
            <w:pPr>
              <w:rPr>
                <w:rFonts w:ascii="Arial Narrow" w:hAnsi="Arial Narrow"/>
                <w:sz w:val="20"/>
                <w:szCs w:val="20"/>
              </w:rPr>
            </w:pPr>
            <w:r w:rsidRPr="001C6274">
              <w:rPr>
                <w:rFonts w:ascii="Arial Narrow" w:hAnsi="Arial Narrow"/>
                <w:sz w:val="20"/>
                <w:szCs w:val="20"/>
              </w:rPr>
              <w:t>The size of the Farm is 5 852.4188 hectares, consisting of 21 portions of land</w:t>
            </w:r>
            <w:r w:rsidRPr="001C6274">
              <w:rPr>
                <w:rFonts w:ascii="Arial Narrow" w:hAnsi="Arial Narrow"/>
                <w:b/>
                <w:sz w:val="20"/>
                <w:szCs w:val="20"/>
              </w:rPr>
              <w:t xml:space="preserve">.   </w:t>
            </w:r>
            <w:r w:rsidRPr="001C6274">
              <w:rPr>
                <w:rFonts w:ascii="Arial Narrow" w:hAnsi="Arial Narrow"/>
                <w:sz w:val="20"/>
                <w:szCs w:val="20"/>
              </w:rPr>
              <w:t xml:space="preserve"> It was previously owned by the late Mr Sydney Press (Founder of </w:t>
            </w:r>
            <w:r w:rsidRPr="001C6274">
              <w:rPr>
                <w:rFonts w:ascii="Arial Narrow" w:hAnsi="Arial Narrow"/>
                <w:sz w:val="20"/>
                <w:szCs w:val="20"/>
              </w:rPr>
              <w:lastRenderedPageBreak/>
              <w:t>the Edgar's and Sales House stores). The property was then purchased with the assistance of LRAD grant by the Coromandel Farm Workers Trust on the 21st November 2002. The grant amount was R11.5 million and they also sourced an extra R11.million (Loan) from Land bank which amounted to R22.5 million as a total project cost.</w:t>
            </w:r>
          </w:p>
          <w:p w:rsidR="00A661FD" w:rsidRPr="001C6274" w:rsidRDefault="00A661FD" w:rsidP="001C6274">
            <w:pPr>
              <w:rPr>
                <w:rFonts w:ascii="Arial Narrow" w:hAnsi="Arial Narrow"/>
                <w:sz w:val="20"/>
                <w:szCs w:val="20"/>
              </w:rPr>
            </w:pPr>
            <w:r w:rsidRPr="001C6274">
              <w:rPr>
                <w:rFonts w:ascii="Arial Narrow" w:hAnsi="Arial Narrow"/>
                <w:sz w:val="20"/>
                <w:szCs w:val="20"/>
              </w:rPr>
              <w:t>Farming operations include blue berries, dairy, vegetables, soya, peaches and maize.</w:t>
            </w:r>
          </w:p>
          <w:p w:rsidR="00A661FD" w:rsidRPr="00A661FD" w:rsidRDefault="00A661FD" w:rsidP="00A661FD">
            <w:pPr>
              <w:jc w:val="both"/>
              <w:rPr>
                <w:rFonts w:ascii="Arial Narrow" w:hAnsi="Arial Narrow" w:cs="Arial"/>
                <w:sz w:val="20"/>
                <w:szCs w:val="20"/>
              </w:rPr>
            </w:pPr>
          </w:p>
          <w:p w:rsidR="00A661FD" w:rsidRPr="00A661FD" w:rsidRDefault="00A661FD" w:rsidP="00A661FD">
            <w:pPr>
              <w:jc w:val="both"/>
              <w:rPr>
                <w:rFonts w:ascii="Arial Narrow" w:hAnsi="Arial Narrow" w:cs="Arial"/>
                <w:sz w:val="20"/>
                <w:szCs w:val="20"/>
              </w:rPr>
            </w:pPr>
            <w:r w:rsidRPr="00A661FD">
              <w:rPr>
                <w:rFonts w:ascii="Arial Narrow" w:hAnsi="Arial Narrow" w:cs="Arial"/>
                <w:sz w:val="20"/>
                <w:szCs w:val="20"/>
              </w:rPr>
              <w:t>In 2009/10 financial year, the project received  R1, 412,787 CASP grant for the installation of  centre pivot (irrigation scheme)</w:t>
            </w:r>
          </w:p>
        </w:tc>
        <w:tc>
          <w:tcPr>
            <w:tcW w:w="135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lastRenderedPageBreak/>
              <w:t>27/07/2010</w:t>
            </w:r>
          </w:p>
          <w:p w:rsidR="00A661FD" w:rsidRPr="00A661FD" w:rsidRDefault="00A661FD" w:rsidP="00A661FD">
            <w:pPr>
              <w:rPr>
                <w:rFonts w:ascii="Arial Narrow" w:hAnsi="Arial Narrow" w:cs="Arial"/>
                <w:sz w:val="20"/>
                <w:szCs w:val="20"/>
              </w:rPr>
            </w:pPr>
          </w:p>
          <w:p w:rsidR="00A661FD" w:rsidRPr="00A661FD" w:rsidRDefault="00A661FD" w:rsidP="00A661FD">
            <w:pPr>
              <w:rPr>
                <w:rFonts w:ascii="Arial Narrow" w:hAnsi="Arial Narrow"/>
                <w:sz w:val="20"/>
                <w:szCs w:val="20"/>
              </w:rPr>
            </w:pPr>
            <w:r w:rsidRPr="00A661FD">
              <w:rPr>
                <w:rFonts w:ascii="Arial Narrow" w:hAnsi="Arial Narrow" w:cs="Arial"/>
                <w:sz w:val="20"/>
                <w:szCs w:val="20"/>
              </w:rPr>
              <w:t>Jabu Mathe</w:t>
            </w:r>
          </w:p>
        </w:tc>
        <w:tc>
          <w:tcPr>
            <w:tcW w:w="144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 xml:space="preserve">Held a discussion with 32 trustees of the </w:t>
            </w:r>
            <w:r w:rsidRPr="00A661FD">
              <w:rPr>
                <w:rFonts w:ascii="Arial Narrow" w:hAnsi="Arial Narrow"/>
                <w:sz w:val="20"/>
                <w:szCs w:val="20"/>
              </w:rPr>
              <w:t xml:space="preserve">Coromandel Farm Workers Trust. </w:t>
            </w:r>
          </w:p>
          <w:p w:rsidR="00A661FD" w:rsidRPr="00A661FD" w:rsidRDefault="00A661FD" w:rsidP="00A661FD">
            <w:pPr>
              <w:spacing w:after="200" w:line="276" w:lineRule="auto"/>
              <w:contextualSpacing/>
              <w:rPr>
                <w:rFonts w:ascii="Arial Narrow" w:eastAsiaTheme="minorHAnsi" w:hAnsi="Arial Narrow" w:cstheme="minorBidi"/>
                <w:sz w:val="20"/>
                <w:szCs w:val="20"/>
              </w:rPr>
            </w:pPr>
          </w:p>
          <w:p w:rsidR="00A661FD" w:rsidRPr="00A661FD" w:rsidRDefault="00A661FD" w:rsidP="00A661FD">
            <w:pPr>
              <w:spacing w:after="200" w:line="276" w:lineRule="auto"/>
              <w:contextualSpacing/>
              <w:rPr>
                <w:rFonts w:ascii="Arial Narrow" w:eastAsiaTheme="minorHAnsi" w:hAnsi="Arial Narrow" w:cstheme="minorBidi"/>
                <w:sz w:val="20"/>
                <w:szCs w:val="20"/>
              </w:rPr>
            </w:pPr>
            <w:r w:rsidRPr="00A661FD">
              <w:rPr>
                <w:rFonts w:ascii="Arial Narrow" w:eastAsiaTheme="minorHAnsi" w:hAnsi="Arial Narrow" w:cstheme="minorBidi"/>
                <w:sz w:val="20"/>
                <w:szCs w:val="20"/>
              </w:rPr>
              <w:t xml:space="preserve">Interviewed 7 members of the Managing Board </w:t>
            </w:r>
          </w:p>
          <w:p w:rsidR="00A661FD" w:rsidRPr="00A661FD" w:rsidRDefault="00A661FD" w:rsidP="00A661FD">
            <w:pPr>
              <w:spacing w:after="200" w:line="276" w:lineRule="auto"/>
              <w:contextualSpacing/>
              <w:rPr>
                <w:rFonts w:ascii="Arial Narrow" w:eastAsiaTheme="minorHAnsi" w:hAnsi="Arial Narrow" w:cstheme="minorBidi"/>
                <w:sz w:val="20"/>
                <w:szCs w:val="20"/>
              </w:rPr>
            </w:pPr>
          </w:p>
          <w:p w:rsidR="00A661FD" w:rsidRPr="00A661FD" w:rsidRDefault="00A661FD" w:rsidP="00A661FD">
            <w:pPr>
              <w:rPr>
                <w:rFonts w:ascii="Arial Narrow" w:hAnsi="Arial Narrow"/>
                <w:sz w:val="20"/>
                <w:szCs w:val="20"/>
              </w:rPr>
            </w:pPr>
            <w:r w:rsidRPr="00A661FD">
              <w:rPr>
                <w:rFonts w:ascii="Arial Narrow" w:hAnsi="Arial Narrow"/>
                <w:sz w:val="20"/>
                <w:szCs w:val="20"/>
              </w:rPr>
              <w:t>Sight-seeing / escorted tour of the  farm.</w:t>
            </w:r>
          </w:p>
        </w:tc>
        <w:tc>
          <w:tcPr>
            <w:tcW w:w="4770" w:type="dxa"/>
          </w:tcPr>
          <w:p w:rsidR="00A661FD" w:rsidRPr="00A661FD" w:rsidRDefault="00382AF3" w:rsidP="00A661FD">
            <w:pPr>
              <w:rPr>
                <w:rFonts w:ascii="Arial Narrow" w:hAnsi="Arial Narrow" w:cs="Arial"/>
                <w:sz w:val="20"/>
                <w:szCs w:val="20"/>
              </w:rPr>
            </w:pPr>
            <w:r>
              <w:rPr>
                <w:rFonts w:ascii="Arial Narrow" w:hAnsi="Arial Narrow" w:cs="Arial"/>
                <w:sz w:val="20"/>
                <w:szCs w:val="20"/>
              </w:rPr>
              <w:lastRenderedPageBreak/>
              <w:t xml:space="preserve">The farm is operational. </w:t>
            </w:r>
            <w:r w:rsidR="00A661FD" w:rsidRPr="00A661FD">
              <w:rPr>
                <w:rFonts w:ascii="Arial Narrow" w:hAnsi="Arial Narrow" w:cs="Arial"/>
                <w:sz w:val="20"/>
                <w:szCs w:val="20"/>
              </w:rPr>
              <w:t xml:space="preserve">It supplies blue berries to Woolworths and Johannesburg Fresh Produce Market via Bio select, which is responsible for packaging. Milk is supplied to Moorsdrift Dairy.  Maize and Soya is supplied to AFGRI. </w:t>
            </w:r>
          </w:p>
          <w:p w:rsidR="00A661FD" w:rsidRPr="00A661FD" w:rsidRDefault="00A661FD" w:rsidP="00A661FD">
            <w:pPr>
              <w:rPr>
                <w:rFonts w:ascii="Arial Narrow" w:hAnsi="Arial Narrow" w:cs="Arial"/>
                <w:sz w:val="10"/>
                <w:szCs w:val="10"/>
              </w:rPr>
            </w:pPr>
          </w:p>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 xml:space="preserve">In order to generate better income for the farm, trustees </w:t>
            </w:r>
            <w:r w:rsidRPr="00A661FD">
              <w:rPr>
                <w:rFonts w:ascii="Arial Narrow" w:hAnsi="Arial Narrow" w:cs="Arial"/>
                <w:sz w:val="20"/>
                <w:szCs w:val="20"/>
              </w:rPr>
              <w:lastRenderedPageBreak/>
              <w:t>acceded to a request from the local commercial farmers t</w:t>
            </w:r>
            <w:r w:rsidR="00382AF3">
              <w:rPr>
                <w:rFonts w:ascii="Arial Narrow" w:hAnsi="Arial Narrow" w:cs="Arial"/>
                <w:sz w:val="20"/>
                <w:szCs w:val="20"/>
              </w:rPr>
              <w:t xml:space="preserve">o lease a portion of the farm. </w:t>
            </w:r>
            <w:r w:rsidRPr="00A661FD">
              <w:rPr>
                <w:rFonts w:ascii="Arial Narrow" w:hAnsi="Arial Narrow" w:cs="Arial"/>
                <w:sz w:val="20"/>
                <w:szCs w:val="20"/>
              </w:rPr>
              <w:t>However, the commercial farmers, in consultation with the beneficiaries, are also using the centre pivots, despite the fact that these pivots have not been formally han</w:t>
            </w:r>
            <w:r w:rsidR="00382AF3">
              <w:rPr>
                <w:rFonts w:ascii="Arial Narrow" w:hAnsi="Arial Narrow" w:cs="Arial"/>
                <w:sz w:val="20"/>
                <w:szCs w:val="20"/>
              </w:rPr>
              <w:t xml:space="preserve">ded over to the beneficiaries. </w:t>
            </w:r>
            <w:r w:rsidRPr="00A661FD">
              <w:rPr>
                <w:rFonts w:ascii="Arial Narrow" w:hAnsi="Arial Narrow" w:cs="Arial"/>
                <w:sz w:val="20"/>
                <w:szCs w:val="20"/>
              </w:rPr>
              <w:t xml:space="preserve">At the time of the evaluation, the local extension officer had no knowledge of this arrangement.  </w:t>
            </w:r>
          </w:p>
          <w:p w:rsidR="00A661FD" w:rsidRPr="00A661FD" w:rsidRDefault="00A661FD" w:rsidP="00A661FD">
            <w:pPr>
              <w:rPr>
                <w:rFonts w:ascii="Arial Narrow" w:hAnsi="Arial Narrow" w:cs="Arial"/>
                <w:sz w:val="10"/>
                <w:szCs w:val="10"/>
              </w:rPr>
            </w:pPr>
          </w:p>
          <w:p w:rsidR="00A661FD" w:rsidRPr="00A661FD" w:rsidRDefault="00A661FD" w:rsidP="00A661FD">
            <w:pPr>
              <w:jc w:val="both"/>
              <w:rPr>
                <w:rFonts w:ascii="Arial Narrow" w:hAnsi="Arial Narrow" w:cs="Arial"/>
                <w:sz w:val="20"/>
                <w:szCs w:val="20"/>
              </w:rPr>
            </w:pPr>
            <w:r w:rsidRPr="00A661FD">
              <w:rPr>
                <w:rFonts w:ascii="Arial Narrow" w:hAnsi="Arial Narrow" w:cs="Arial"/>
                <w:sz w:val="20"/>
                <w:szCs w:val="20"/>
              </w:rPr>
              <w:t xml:space="preserve">Beneficiaries indicated that they do not think they will use the pivots in the near future because they are struggling to raise  capital to buy seeds and  to repay the 9 million loan from Land bank. </w:t>
            </w:r>
          </w:p>
        </w:tc>
      </w:tr>
      <w:tr w:rsidR="00A661FD" w:rsidRPr="00A661FD" w:rsidTr="00A661FD">
        <w:tc>
          <w:tcPr>
            <w:tcW w:w="1638" w:type="dxa"/>
          </w:tcPr>
          <w:p w:rsidR="00A661FD" w:rsidRPr="00A661FD" w:rsidRDefault="00A661FD" w:rsidP="00A661FD">
            <w:pPr>
              <w:rPr>
                <w:rFonts w:ascii="Arial Narrow" w:hAnsi="Arial Narrow" w:cs="Arial"/>
                <w:sz w:val="20"/>
                <w:szCs w:val="20"/>
              </w:rPr>
            </w:pPr>
          </w:p>
        </w:tc>
        <w:tc>
          <w:tcPr>
            <w:tcW w:w="1350" w:type="dxa"/>
          </w:tcPr>
          <w:p w:rsidR="00A661FD" w:rsidRPr="00A661FD" w:rsidRDefault="00A661FD" w:rsidP="00A661FD">
            <w:pPr>
              <w:rPr>
                <w:rFonts w:ascii="Arial Narrow" w:hAnsi="Arial Narrow" w:cs="Arial"/>
                <w:b/>
                <w:sz w:val="20"/>
                <w:szCs w:val="20"/>
              </w:rPr>
            </w:pPr>
            <w:r w:rsidRPr="00A661FD">
              <w:rPr>
                <w:rFonts w:ascii="Arial Narrow" w:hAnsi="Arial Narrow" w:cs="Arial"/>
                <w:b/>
                <w:sz w:val="20"/>
                <w:szCs w:val="20"/>
              </w:rPr>
              <w:t xml:space="preserve">Siyaphambili Agricultural Project </w:t>
            </w:r>
          </w:p>
        </w:tc>
        <w:tc>
          <w:tcPr>
            <w:tcW w:w="117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Mkhondo (Piet Retief)</w:t>
            </w:r>
          </w:p>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in Gert Sibande District</w:t>
            </w:r>
          </w:p>
        </w:tc>
        <w:tc>
          <w:tcPr>
            <w:tcW w:w="216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 xml:space="preserve">The size of the farm is 8 hectares of industrial land obtained from the uMkhondo Municipality. The main farming operation is broiler production.  Beneficiaries indicated that they are also planning to plough vegetables, depending on the outcome of the feasibility study by the Departmental engineer and the availability of the </w:t>
            </w:r>
            <w:r w:rsidR="0084153A">
              <w:rPr>
                <w:rFonts w:ascii="Arial Narrow" w:hAnsi="Arial Narrow" w:cs="Arial"/>
                <w:sz w:val="20"/>
                <w:szCs w:val="20"/>
              </w:rPr>
              <w:lastRenderedPageBreak/>
              <w:t>fertiliser</w:t>
            </w:r>
            <w:r w:rsidRPr="00A661FD">
              <w:rPr>
                <w:rFonts w:ascii="Arial Narrow" w:hAnsi="Arial Narrow" w:cs="Arial"/>
                <w:sz w:val="20"/>
                <w:szCs w:val="20"/>
              </w:rPr>
              <w:t xml:space="preserve">. </w:t>
            </w:r>
          </w:p>
        </w:tc>
        <w:tc>
          <w:tcPr>
            <w:tcW w:w="135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lastRenderedPageBreak/>
              <w:t>28/07/2010</w:t>
            </w:r>
          </w:p>
          <w:p w:rsidR="00A661FD" w:rsidRPr="00A661FD" w:rsidRDefault="00A661FD" w:rsidP="00A661FD">
            <w:pPr>
              <w:rPr>
                <w:rFonts w:ascii="Arial Narrow" w:hAnsi="Arial Narrow" w:cs="Arial"/>
                <w:sz w:val="20"/>
                <w:szCs w:val="20"/>
              </w:rPr>
            </w:pPr>
          </w:p>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Jabu Mathe</w:t>
            </w:r>
          </w:p>
        </w:tc>
        <w:tc>
          <w:tcPr>
            <w:tcW w:w="144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Interviewed 4 of the 10 beneficiaries.</w:t>
            </w:r>
          </w:p>
          <w:p w:rsidR="00A661FD" w:rsidRPr="00A661FD" w:rsidRDefault="00A661FD" w:rsidP="00A661FD">
            <w:pPr>
              <w:rPr>
                <w:rFonts w:ascii="Arial Narrow" w:hAnsi="Arial Narrow" w:cs="Arial"/>
                <w:sz w:val="20"/>
                <w:szCs w:val="20"/>
              </w:rPr>
            </w:pPr>
          </w:p>
          <w:p w:rsidR="00A661FD" w:rsidRPr="00A661FD" w:rsidRDefault="00A661FD" w:rsidP="00A661FD">
            <w:pPr>
              <w:rPr>
                <w:rFonts w:ascii="Arial Narrow" w:hAnsi="Arial Narrow" w:cs="Arial"/>
                <w:sz w:val="20"/>
                <w:szCs w:val="20"/>
              </w:rPr>
            </w:pPr>
            <w:r w:rsidRPr="00A661FD">
              <w:rPr>
                <w:rFonts w:ascii="Arial Narrow" w:hAnsi="Arial Narrow"/>
                <w:sz w:val="20"/>
                <w:szCs w:val="20"/>
              </w:rPr>
              <w:t>Sight-seeing/ escorted tour of the farm.</w:t>
            </w:r>
          </w:p>
        </w:tc>
        <w:tc>
          <w:tcPr>
            <w:tcW w:w="477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 xml:space="preserve">The project is not yet functional.  The broiler infrastructure was completed on 18 January 2010.  CASP support also included building of a small office and erection of the fence  </w:t>
            </w:r>
          </w:p>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The following key challenges emerged during the evaluation:</w:t>
            </w:r>
          </w:p>
          <w:p w:rsidR="00A661FD" w:rsidRPr="00A661FD" w:rsidRDefault="00A661FD" w:rsidP="00A661FD">
            <w:pPr>
              <w:rPr>
                <w:rFonts w:ascii="Arial Narrow" w:hAnsi="Arial Narrow" w:cs="Arial"/>
                <w:sz w:val="10"/>
                <w:szCs w:val="10"/>
              </w:rPr>
            </w:pPr>
          </w:p>
          <w:p w:rsidR="00A661FD" w:rsidRPr="00A661FD" w:rsidRDefault="00A661FD" w:rsidP="0032090D">
            <w:pPr>
              <w:numPr>
                <w:ilvl w:val="0"/>
                <w:numId w:val="41"/>
              </w:numPr>
              <w:contextualSpacing/>
              <w:jc w:val="both"/>
              <w:rPr>
                <w:rFonts w:ascii="Arial Narrow" w:eastAsiaTheme="minorHAnsi" w:hAnsi="Arial Narrow" w:cs="Arial"/>
                <w:sz w:val="20"/>
                <w:szCs w:val="20"/>
                <w:lang w:val="en-US" w:eastAsia="en-US"/>
              </w:rPr>
            </w:pPr>
            <w:r w:rsidRPr="00A661FD">
              <w:rPr>
                <w:rFonts w:ascii="Arial Narrow" w:eastAsiaTheme="minorHAnsi" w:hAnsi="Arial Narrow" w:cs="Arial"/>
                <w:sz w:val="20"/>
                <w:szCs w:val="20"/>
              </w:rPr>
              <w:t xml:space="preserve">Beneficiaries are still in the process of being registered as a corporative and they currently do not have a banking account.  </w:t>
            </w:r>
          </w:p>
          <w:p w:rsidR="00A661FD" w:rsidRPr="00A661FD" w:rsidRDefault="00A661FD" w:rsidP="0032090D">
            <w:pPr>
              <w:numPr>
                <w:ilvl w:val="0"/>
                <w:numId w:val="41"/>
              </w:numPr>
              <w:contextualSpacing/>
              <w:jc w:val="both"/>
              <w:rPr>
                <w:rFonts w:ascii="Arial Narrow" w:eastAsiaTheme="minorHAnsi" w:hAnsi="Arial Narrow" w:cs="Arial"/>
                <w:sz w:val="20"/>
                <w:szCs w:val="20"/>
                <w:lang w:val="en-US" w:eastAsia="en-US"/>
              </w:rPr>
            </w:pPr>
            <w:r w:rsidRPr="00A661FD">
              <w:rPr>
                <w:rFonts w:ascii="Arial Narrow" w:eastAsiaTheme="minorHAnsi" w:hAnsi="Arial Narrow" w:cs="Arial"/>
                <w:sz w:val="20"/>
                <w:szCs w:val="20"/>
              </w:rPr>
              <w:t xml:space="preserve">They are struggling to secure a loan for a starter pack i.e. chickens &amp; feeds.  They have applied to MADC (agent for MAFISA) and they were promised that the decision on their application will be made in September 2010.  </w:t>
            </w:r>
          </w:p>
          <w:p w:rsidR="00A661FD" w:rsidRPr="00A661FD" w:rsidRDefault="00A661FD" w:rsidP="0032090D">
            <w:pPr>
              <w:numPr>
                <w:ilvl w:val="0"/>
                <w:numId w:val="41"/>
              </w:numPr>
              <w:contextualSpacing/>
              <w:jc w:val="both"/>
              <w:rPr>
                <w:rFonts w:ascii="Arial Narrow" w:eastAsiaTheme="minorHAnsi" w:hAnsi="Arial Narrow" w:cs="Arial"/>
                <w:sz w:val="20"/>
                <w:szCs w:val="20"/>
                <w:lang w:val="en-US" w:eastAsia="en-US"/>
              </w:rPr>
            </w:pPr>
            <w:r w:rsidRPr="00A661FD">
              <w:rPr>
                <w:rFonts w:ascii="Arial Narrow" w:eastAsiaTheme="minorHAnsi" w:hAnsi="Arial Narrow" w:cs="Arial"/>
                <w:sz w:val="20"/>
                <w:szCs w:val="20"/>
              </w:rPr>
              <w:t xml:space="preserve">They are still waiting for the Department to supply them with </w:t>
            </w:r>
            <w:r w:rsidR="0084153A">
              <w:rPr>
                <w:rFonts w:ascii="Arial Narrow" w:eastAsiaTheme="minorHAnsi" w:hAnsi="Arial Narrow" w:cs="Arial"/>
                <w:sz w:val="20"/>
                <w:szCs w:val="20"/>
              </w:rPr>
              <w:t>fertiliser</w:t>
            </w:r>
            <w:r w:rsidRPr="00A661FD">
              <w:rPr>
                <w:rFonts w:ascii="Arial Narrow" w:eastAsiaTheme="minorHAnsi" w:hAnsi="Arial Narrow" w:cs="Arial"/>
                <w:sz w:val="20"/>
                <w:szCs w:val="20"/>
              </w:rPr>
              <w:t xml:space="preserve"> in order to start ploughing vegetables.  </w:t>
            </w:r>
          </w:p>
          <w:p w:rsidR="00A661FD" w:rsidRPr="00A661FD" w:rsidRDefault="00A661FD" w:rsidP="0032090D">
            <w:pPr>
              <w:numPr>
                <w:ilvl w:val="0"/>
                <w:numId w:val="41"/>
              </w:numPr>
              <w:contextualSpacing/>
              <w:jc w:val="both"/>
              <w:rPr>
                <w:rFonts w:ascii="Arial Narrow" w:eastAsiaTheme="minorHAnsi" w:hAnsi="Arial Narrow" w:cs="Arial"/>
                <w:sz w:val="20"/>
                <w:szCs w:val="20"/>
                <w:lang w:val="en-US" w:eastAsia="en-US"/>
              </w:rPr>
            </w:pPr>
            <w:r w:rsidRPr="00A661FD">
              <w:rPr>
                <w:rFonts w:ascii="Arial Narrow" w:eastAsiaTheme="minorHAnsi" w:hAnsi="Arial Narrow" w:cs="Arial"/>
                <w:sz w:val="20"/>
                <w:szCs w:val="20"/>
              </w:rPr>
              <w:t xml:space="preserve">Two office doors and shower curtains were stolen as a </w:t>
            </w:r>
            <w:r w:rsidRPr="00A661FD">
              <w:rPr>
                <w:rFonts w:ascii="Arial Narrow" w:eastAsiaTheme="minorHAnsi" w:hAnsi="Arial Narrow" w:cs="Arial"/>
                <w:sz w:val="20"/>
                <w:szCs w:val="20"/>
              </w:rPr>
              <w:lastRenderedPageBreak/>
              <w:t xml:space="preserve">result of burglary early this year. </w:t>
            </w:r>
          </w:p>
          <w:p w:rsidR="00A661FD" w:rsidRPr="00A661FD" w:rsidRDefault="00A661FD" w:rsidP="00194679">
            <w:pPr>
              <w:numPr>
                <w:ilvl w:val="0"/>
                <w:numId w:val="41"/>
              </w:numPr>
              <w:contextualSpacing/>
              <w:rPr>
                <w:rFonts w:ascii="Arial Narrow" w:eastAsiaTheme="minorHAnsi" w:hAnsi="Arial Narrow" w:cs="Arial"/>
                <w:sz w:val="20"/>
                <w:szCs w:val="20"/>
                <w:lang w:val="en-US" w:eastAsia="en-US"/>
              </w:rPr>
            </w:pPr>
            <w:r w:rsidRPr="00A661FD">
              <w:rPr>
                <w:rFonts w:ascii="Arial Narrow" w:eastAsiaTheme="minorHAnsi" w:hAnsi="Arial Narrow" w:cs="Arial"/>
                <w:sz w:val="20"/>
                <w:szCs w:val="20"/>
              </w:rPr>
              <w:t>All 10 of them are still unemployed.</w:t>
            </w:r>
          </w:p>
        </w:tc>
      </w:tr>
      <w:tr w:rsidR="00A661FD" w:rsidRPr="00A661FD" w:rsidTr="00A661FD">
        <w:tc>
          <w:tcPr>
            <w:tcW w:w="1638" w:type="dxa"/>
          </w:tcPr>
          <w:p w:rsidR="00A661FD" w:rsidRPr="00A661FD" w:rsidRDefault="00A661FD" w:rsidP="00A661FD">
            <w:pPr>
              <w:rPr>
                <w:rFonts w:ascii="Arial Narrow" w:hAnsi="Arial Narrow" w:cs="Arial"/>
                <w:sz w:val="20"/>
                <w:szCs w:val="20"/>
              </w:rPr>
            </w:pPr>
          </w:p>
        </w:tc>
        <w:tc>
          <w:tcPr>
            <w:tcW w:w="1350" w:type="dxa"/>
          </w:tcPr>
          <w:p w:rsidR="00A661FD" w:rsidRPr="00A661FD" w:rsidRDefault="00A661FD" w:rsidP="00A661FD">
            <w:pPr>
              <w:rPr>
                <w:rFonts w:ascii="Arial Narrow" w:hAnsi="Arial Narrow" w:cs="Arial"/>
                <w:b/>
                <w:sz w:val="20"/>
                <w:szCs w:val="20"/>
              </w:rPr>
            </w:pPr>
            <w:r w:rsidRPr="00A661FD">
              <w:rPr>
                <w:rFonts w:ascii="Arial Narrow" w:hAnsi="Arial Narrow" w:cs="Arial"/>
                <w:b/>
                <w:sz w:val="20"/>
                <w:szCs w:val="20"/>
              </w:rPr>
              <w:t>Sinqobile</w:t>
            </w:r>
          </w:p>
        </w:tc>
        <w:tc>
          <w:tcPr>
            <w:tcW w:w="117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Dipaliseng (Balfour) in Gert Sibande District</w:t>
            </w:r>
          </w:p>
        </w:tc>
        <w:tc>
          <w:tcPr>
            <w:tcW w:w="216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 xml:space="preserve">The farm is only 1 hectare.  The main farming operation is mushroom production. </w:t>
            </w:r>
          </w:p>
          <w:p w:rsidR="00A661FD" w:rsidRPr="00A661FD" w:rsidRDefault="00A661FD" w:rsidP="00A661FD">
            <w:pPr>
              <w:rPr>
                <w:rFonts w:ascii="Arial Narrow" w:hAnsi="Arial Narrow" w:cs="Arial"/>
                <w:sz w:val="10"/>
                <w:szCs w:val="10"/>
              </w:rPr>
            </w:pPr>
          </w:p>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Beneficiaries were assisted by the local councilor, Mr M.D. Khanye to acquire this land.  At the moment they have not obtained the title deed, but Mr Khanye has issued a  letter confirming the proof of residence.</w:t>
            </w:r>
          </w:p>
          <w:p w:rsidR="00A661FD" w:rsidRPr="00A661FD" w:rsidRDefault="00A661FD" w:rsidP="00A661FD">
            <w:pPr>
              <w:rPr>
                <w:rFonts w:ascii="Arial Narrow" w:hAnsi="Arial Narrow" w:cs="Arial"/>
                <w:sz w:val="10"/>
                <w:szCs w:val="10"/>
              </w:rPr>
            </w:pPr>
          </w:p>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Support received through CASP grant comprises:</w:t>
            </w:r>
          </w:p>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 xml:space="preserve">Three (3) buildings – the main one for housing mushroom, the second one for packaging and the third is a block consisting of 4 toilets. </w:t>
            </w:r>
          </w:p>
        </w:tc>
        <w:tc>
          <w:tcPr>
            <w:tcW w:w="135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29/07/2010</w:t>
            </w:r>
          </w:p>
          <w:p w:rsidR="00A661FD" w:rsidRPr="00A661FD" w:rsidRDefault="00A661FD" w:rsidP="00A661FD">
            <w:pPr>
              <w:rPr>
                <w:rFonts w:ascii="Arial Narrow" w:hAnsi="Arial Narrow" w:cs="Arial"/>
                <w:sz w:val="20"/>
                <w:szCs w:val="20"/>
              </w:rPr>
            </w:pPr>
          </w:p>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Jabu Mathe</w:t>
            </w:r>
          </w:p>
        </w:tc>
        <w:tc>
          <w:tcPr>
            <w:tcW w:w="144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Interviewed 3 of the 9 beneficiaries.</w:t>
            </w:r>
          </w:p>
          <w:p w:rsidR="00A661FD" w:rsidRPr="00A661FD" w:rsidRDefault="00A661FD" w:rsidP="00A661FD">
            <w:pPr>
              <w:rPr>
                <w:rFonts w:ascii="Arial Narrow" w:hAnsi="Arial Narrow" w:cs="Arial"/>
                <w:sz w:val="20"/>
                <w:szCs w:val="20"/>
              </w:rPr>
            </w:pPr>
            <w:r w:rsidRPr="00A661FD">
              <w:rPr>
                <w:rFonts w:ascii="Arial Narrow" w:hAnsi="Arial Narrow"/>
                <w:sz w:val="20"/>
                <w:szCs w:val="20"/>
              </w:rPr>
              <w:t>Sight-seeing/ escorted tour of the farm.</w:t>
            </w:r>
          </w:p>
        </w:tc>
        <w:tc>
          <w:tcPr>
            <w:tcW w:w="4770" w:type="dxa"/>
          </w:tcPr>
          <w:p w:rsidR="00A661FD" w:rsidRPr="00A661FD" w:rsidRDefault="00A661FD" w:rsidP="0032090D">
            <w:pPr>
              <w:jc w:val="both"/>
              <w:rPr>
                <w:rFonts w:ascii="Arial Narrow" w:hAnsi="Arial Narrow" w:cs="Arial"/>
                <w:sz w:val="20"/>
                <w:szCs w:val="20"/>
                <w:lang w:val="en-US" w:eastAsia="en-US"/>
              </w:rPr>
            </w:pPr>
            <w:r w:rsidRPr="00A661FD">
              <w:rPr>
                <w:rFonts w:ascii="Arial Narrow" w:hAnsi="Arial Narrow" w:cs="Arial"/>
                <w:sz w:val="20"/>
                <w:szCs w:val="20"/>
              </w:rPr>
              <w:t>The project is currentl</w:t>
            </w:r>
            <w:r w:rsidR="00382AF3">
              <w:rPr>
                <w:rFonts w:ascii="Arial Narrow" w:hAnsi="Arial Narrow" w:cs="Arial"/>
                <w:sz w:val="20"/>
                <w:szCs w:val="20"/>
              </w:rPr>
              <w:t xml:space="preserve">y not functional. </w:t>
            </w:r>
            <w:r w:rsidRPr="00A661FD">
              <w:rPr>
                <w:rFonts w:ascii="Arial Narrow" w:hAnsi="Arial Narrow" w:cs="Arial"/>
                <w:sz w:val="20"/>
                <w:szCs w:val="20"/>
              </w:rPr>
              <w:t>Beneficiaries indicated that they are struggling to raise the start- up capital to buy mushroom seeds, mushroom bags, refrigerator, furniture and fence.</w:t>
            </w:r>
          </w:p>
          <w:p w:rsidR="00A661FD" w:rsidRPr="00A661FD" w:rsidRDefault="00A661FD" w:rsidP="00A661FD">
            <w:pPr>
              <w:rPr>
                <w:rFonts w:ascii="Arial Narrow" w:hAnsi="Arial Narrow" w:cs="Arial"/>
                <w:sz w:val="10"/>
                <w:szCs w:val="10"/>
              </w:rPr>
            </w:pPr>
          </w:p>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Other challenges include the following:</w:t>
            </w:r>
          </w:p>
          <w:p w:rsidR="00A661FD" w:rsidRPr="00A661FD" w:rsidRDefault="00A661FD" w:rsidP="00A661FD">
            <w:pPr>
              <w:rPr>
                <w:rFonts w:ascii="Arial Narrow" w:hAnsi="Arial Narrow" w:cs="Arial"/>
                <w:sz w:val="20"/>
                <w:szCs w:val="20"/>
              </w:rPr>
            </w:pPr>
          </w:p>
          <w:p w:rsidR="00A661FD" w:rsidRPr="00A661FD" w:rsidRDefault="00A661FD" w:rsidP="00A661FD">
            <w:pPr>
              <w:rPr>
                <w:rFonts w:ascii="Arial Narrow" w:hAnsi="Arial Narrow" w:cs="Arial"/>
                <w:sz w:val="20"/>
                <w:szCs w:val="20"/>
              </w:rPr>
            </w:pPr>
          </w:p>
          <w:p w:rsidR="00A661FD" w:rsidRPr="00A661FD" w:rsidRDefault="00A661FD" w:rsidP="0032090D">
            <w:pPr>
              <w:numPr>
                <w:ilvl w:val="0"/>
                <w:numId w:val="43"/>
              </w:numPr>
              <w:contextualSpacing/>
              <w:jc w:val="both"/>
              <w:rPr>
                <w:rFonts w:ascii="Arial Narrow" w:eastAsiaTheme="minorHAnsi" w:hAnsi="Arial Narrow" w:cs="Arial"/>
                <w:sz w:val="20"/>
                <w:szCs w:val="20"/>
                <w:lang w:val="en-US" w:eastAsia="en-US"/>
              </w:rPr>
            </w:pPr>
            <w:r w:rsidRPr="00A661FD">
              <w:rPr>
                <w:rFonts w:ascii="Arial Narrow" w:eastAsiaTheme="minorHAnsi" w:hAnsi="Arial Narrow" w:cs="Arial"/>
                <w:sz w:val="20"/>
                <w:szCs w:val="20"/>
              </w:rPr>
              <w:t>Two different names for the project are reflected in projects records, which could raise audit queries.  These names are:</w:t>
            </w:r>
          </w:p>
          <w:p w:rsidR="00A661FD" w:rsidRPr="00A661FD" w:rsidRDefault="00A661FD" w:rsidP="00A661FD">
            <w:pPr>
              <w:rPr>
                <w:rFonts w:ascii="Arial Narrow" w:hAnsi="Arial Narrow" w:cs="Arial"/>
                <w:sz w:val="10"/>
                <w:szCs w:val="10"/>
              </w:rPr>
            </w:pPr>
          </w:p>
          <w:p w:rsidR="00A661FD" w:rsidRPr="00A661FD" w:rsidRDefault="00A661FD" w:rsidP="00194679">
            <w:pPr>
              <w:numPr>
                <w:ilvl w:val="0"/>
                <w:numId w:val="42"/>
              </w:numPr>
              <w:contextualSpacing/>
              <w:rPr>
                <w:rFonts w:ascii="Arial Narrow" w:eastAsiaTheme="minorHAnsi" w:hAnsi="Arial Narrow" w:cs="Arial"/>
                <w:sz w:val="20"/>
                <w:szCs w:val="20"/>
                <w:lang w:val="en-US" w:eastAsia="en-US"/>
              </w:rPr>
            </w:pPr>
            <w:r w:rsidRPr="00A661FD">
              <w:rPr>
                <w:rFonts w:ascii="Arial Narrow" w:eastAsiaTheme="minorHAnsi" w:hAnsi="Arial Narrow" w:cs="Arial"/>
                <w:sz w:val="20"/>
                <w:szCs w:val="20"/>
              </w:rPr>
              <w:t>Nompumelelo</w:t>
            </w:r>
          </w:p>
          <w:p w:rsidR="00A661FD" w:rsidRPr="00A661FD" w:rsidRDefault="00A661FD" w:rsidP="00194679">
            <w:pPr>
              <w:numPr>
                <w:ilvl w:val="0"/>
                <w:numId w:val="42"/>
              </w:numPr>
              <w:contextualSpacing/>
              <w:rPr>
                <w:rFonts w:ascii="Arial Narrow" w:eastAsiaTheme="minorHAnsi" w:hAnsi="Arial Narrow" w:cs="Arial"/>
                <w:sz w:val="20"/>
                <w:szCs w:val="20"/>
                <w:lang w:val="en-US" w:eastAsia="en-US"/>
              </w:rPr>
            </w:pPr>
            <w:r w:rsidRPr="00A661FD">
              <w:rPr>
                <w:rFonts w:ascii="Arial Narrow" w:eastAsiaTheme="minorHAnsi" w:hAnsi="Arial Narrow" w:cs="Arial"/>
                <w:sz w:val="20"/>
                <w:szCs w:val="20"/>
              </w:rPr>
              <w:t>Sinqobile</w:t>
            </w:r>
          </w:p>
          <w:p w:rsidR="00A661FD" w:rsidRPr="00A661FD" w:rsidRDefault="00A661FD" w:rsidP="00A661FD">
            <w:pPr>
              <w:spacing w:after="200" w:line="276" w:lineRule="auto"/>
              <w:contextualSpacing/>
              <w:rPr>
                <w:rFonts w:ascii="Arial Narrow" w:eastAsiaTheme="minorHAnsi" w:hAnsi="Arial Narrow" w:cs="Arial"/>
                <w:sz w:val="10"/>
                <w:szCs w:val="10"/>
              </w:rPr>
            </w:pPr>
          </w:p>
          <w:p w:rsidR="00A661FD" w:rsidRPr="00A661FD" w:rsidRDefault="00A661FD" w:rsidP="0032090D">
            <w:pPr>
              <w:numPr>
                <w:ilvl w:val="0"/>
                <w:numId w:val="43"/>
              </w:numPr>
              <w:contextualSpacing/>
              <w:jc w:val="both"/>
              <w:rPr>
                <w:rFonts w:ascii="Arial Narrow" w:eastAsiaTheme="minorHAnsi" w:hAnsi="Arial Narrow" w:cs="Arial"/>
                <w:sz w:val="20"/>
                <w:szCs w:val="20"/>
                <w:lang w:val="en-US" w:eastAsia="en-US"/>
              </w:rPr>
            </w:pPr>
            <w:r w:rsidRPr="00A661FD">
              <w:rPr>
                <w:rFonts w:ascii="Arial Narrow" w:eastAsiaTheme="minorHAnsi" w:hAnsi="Arial Narrow" w:cs="Arial"/>
                <w:sz w:val="20"/>
                <w:szCs w:val="20"/>
              </w:rPr>
              <w:t>Different amounts for the project budget are reflected in project records i.e. R168, 000 and R843,536.85.  Beneficiaries informed the evaluator that the actual expenditure was approximately R700 000.  At the time of writing this report, the Department provided the PSC with the invoices</w:t>
            </w:r>
            <w:r w:rsidR="00783D06" w:rsidRPr="00A661FD">
              <w:rPr>
                <w:rFonts w:ascii="Arial Narrow" w:eastAsiaTheme="minorHAnsi" w:hAnsi="Arial Narrow" w:cs="Arial"/>
                <w:sz w:val="20"/>
                <w:szCs w:val="20"/>
              </w:rPr>
              <w:t xml:space="preserve"> </w:t>
            </w:r>
            <w:r w:rsidR="00783D06">
              <w:rPr>
                <w:rFonts w:ascii="Arial Narrow" w:eastAsiaTheme="minorHAnsi" w:hAnsi="Arial Narrow" w:cs="Arial"/>
                <w:sz w:val="20"/>
                <w:szCs w:val="20"/>
              </w:rPr>
              <w:t xml:space="preserve">and the actual expenditure was </w:t>
            </w:r>
            <w:r w:rsidR="00783D06" w:rsidRPr="00A661FD">
              <w:rPr>
                <w:rFonts w:ascii="Arial Narrow" w:eastAsiaTheme="minorHAnsi" w:hAnsi="Arial Narrow" w:cs="Arial"/>
                <w:sz w:val="20"/>
                <w:szCs w:val="20"/>
              </w:rPr>
              <w:t>R7</w:t>
            </w:r>
            <w:r w:rsidR="00783D06">
              <w:rPr>
                <w:rFonts w:ascii="Arial Narrow" w:eastAsiaTheme="minorHAnsi" w:hAnsi="Arial Narrow" w:cs="Arial"/>
                <w:sz w:val="20"/>
                <w:szCs w:val="20"/>
              </w:rPr>
              <w:t>99,466.64</w:t>
            </w:r>
            <w:r w:rsidRPr="00A661FD">
              <w:rPr>
                <w:rFonts w:ascii="Arial Narrow" w:eastAsiaTheme="minorHAnsi" w:hAnsi="Arial Narrow" w:cs="Arial"/>
                <w:sz w:val="20"/>
                <w:szCs w:val="20"/>
              </w:rPr>
              <w:t xml:space="preserve">. </w:t>
            </w:r>
          </w:p>
          <w:p w:rsidR="00A661FD" w:rsidRPr="00A661FD" w:rsidRDefault="00A661FD" w:rsidP="00A661FD">
            <w:pPr>
              <w:rPr>
                <w:rFonts w:ascii="Arial Narrow" w:hAnsi="Arial Narrow" w:cs="Arial"/>
                <w:sz w:val="20"/>
                <w:szCs w:val="20"/>
              </w:rPr>
            </w:pPr>
          </w:p>
          <w:p w:rsidR="00A661FD" w:rsidRPr="00A661FD" w:rsidRDefault="00A661FD" w:rsidP="00A661FD">
            <w:pPr>
              <w:rPr>
                <w:rFonts w:ascii="Arial Narrow" w:hAnsi="Arial Narrow" w:cs="Arial"/>
                <w:sz w:val="20"/>
                <w:szCs w:val="20"/>
              </w:rPr>
            </w:pPr>
          </w:p>
        </w:tc>
      </w:tr>
      <w:tr w:rsidR="00A661FD" w:rsidRPr="00A661FD" w:rsidTr="00A661FD">
        <w:tc>
          <w:tcPr>
            <w:tcW w:w="1638" w:type="dxa"/>
          </w:tcPr>
          <w:p w:rsidR="00A661FD" w:rsidRPr="00A661FD" w:rsidRDefault="00A661FD" w:rsidP="00A661FD">
            <w:pPr>
              <w:rPr>
                <w:rFonts w:ascii="Arial Narrow" w:hAnsi="Arial Narrow" w:cs="Arial"/>
                <w:sz w:val="20"/>
                <w:szCs w:val="20"/>
              </w:rPr>
            </w:pPr>
          </w:p>
        </w:tc>
        <w:tc>
          <w:tcPr>
            <w:tcW w:w="1350" w:type="dxa"/>
          </w:tcPr>
          <w:p w:rsidR="00A661FD" w:rsidRPr="00A661FD" w:rsidRDefault="00A661FD" w:rsidP="00A661FD">
            <w:pPr>
              <w:rPr>
                <w:rFonts w:ascii="Arial Narrow" w:hAnsi="Arial Narrow" w:cs="Arial"/>
                <w:b/>
                <w:sz w:val="20"/>
                <w:szCs w:val="20"/>
              </w:rPr>
            </w:pPr>
            <w:r w:rsidRPr="00A661FD">
              <w:rPr>
                <w:rFonts w:ascii="Arial Narrow" w:hAnsi="Arial Narrow" w:cs="Arial"/>
                <w:b/>
                <w:sz w:val="20"/>
                <w:szCs w:val="20"/>
              </w:rPr>
              <w:t>Barolong Bapedi goat</w:t>
            </w:r>
          </w:p>
        </w:tc>
        <w:tc>
          <w:tcPr>
            <w:tcW w:w="117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Nokaneng in Nkangala District</w:t>
            </w:r>
          </w:p>
        </w:tc>
        <w:tc>
          <w:tcPr>
            <w:tcW w:w="216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 xml:space="preserve">The farm area is 15 hectares.  It is situated in the nokaneng communal area.    Beneficiaries were allocated this land by the local Traditional leader, but  they have not yet received the PTO (Permission to Occupy). </w:t>
            </w:r>
          </w:p>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 xml:space="preserve">This is a </w:t>
            </w:r>
            <w:r w:rsidR="00997D97" w:rsidRPr="00A661FD">
              <w:rPr>
                <w:rFonts w:ascii="Arial Narrow" w:hAnsi="Arial Narrow" w:cs="Arial"/>
                <w:sz w:val="20"/>
                <w:szCs w:val="20"/>
              </w:rPr>
              <w:t>goat’s</w:t>
            </w:r>
            <w:r w:rsidRPr="00A661FD">
              <w:rPr>
                <w:rFonts w:ascii="Arial Narrow" w:hAnsi="Arial Narrow" w:cs="Arial"/>
                <w:sz w:val="20"/>
                <w:szCs w:val="20"/>
              </w:rPr>
              <w:t xml:space="preserve"> project.   A budget of R1,744, 000  CASP grant was spent  to buy 103 goats and for the following infrastructure:</w:t>
            </w:r>
          </w:p>
          <w:p w:rsidR="00A661FD" w:rsidRPr="00A661FD" w:rsidRDefault="00A661FD" w:rsidP="00A661FD">
            <w:pPr>
              <w:rPr>
                <w:rFonts w:ascii="Arial Narrow" w:hAnsi="Arial Narrow" w:cs="Arial"/>
                <w:sz w:val="10"/>
                <w:szCs w:val="10"/>
              </w:rPr>
            </w:pPr>
          </w:p>
          <w:p w:rsidR="00A661FD" w:rsidRPr="00A661FD" w:rsidRDefault="00A661FD" w:rsidP="00194679">
            <w:pPr>
              <w:numPr>
                <w:ilvl w:val="0"/>
                <w:numId w:val="43"/>
              </w:numPr>
              <w:contextualSpacing/>
              <w:rPr>
                <w:rFonts w:ascii="Arial Narrow" w:eastAsiaTheme="minorHAnsi" w:hAnsi="Arial Narrow" w:cs="Arial"/>
                <w:sz w:val="20"/>
                <w:szCs w:val="20"/>
                <w:lang w:val="en-US" w:eastAsia="en-US"/>
              </w:rPr>
            </w:pPr>
            <w:r w:rsidRPr="00A661FD">
              <w:rPr>
                <w:rFonts w:ascii="Arial Narrow" w:eastAsiaTheme="minorHAnsi" w:hAnsi="Arial Narrow" w:cs="Arial"/>
                <w:sz w:val="20"/>
                <w:szCs w:val="20"/>
              </w:rPr>
              <w:lastRenderedPageBreak/>
              <w:t>Overnight home for goats,</w:t>
            </w:r>
          </w:p>
          <w:p w:rsidR="00A661FD" w:rsidRPr="00A661FD" w:rsidRDefault="00A661FD" w:rsidP="00194679">
            <w:pPr>
              <w:numPr>
                <w:ilvl w:val="0"/>
                <w:numId w:val="43"/>
              </w:numPr>
              <w:contextualSpacing/>
              <w:rPr>
                <w:rFonts w:ascii="Arial Narrow" w:eastAsiaTheme="minorHAnsi" w:hAnsi="Arial Narrow" w:cs="Arial"/>
                <w:sz w:val="20"/>
                <w:szCs w:val="20"/>
                <w:lang w:val="en-US" w:eastAsia="en-US"/>
              </w:rPr>
            </w:pPr>
            <w:r w:rsidRPr="00A661FD">
              <w:rPr>
                <w:rFonts w:ascii="Arial Narrow" w:eastAsiaTheme="minorHAnsi" w:hAnsi="Arial Narrow" w:cs="Arial"/>
                <w:sz w:val="20"/>
                <w:szCs w:val="20"/>
              </w:rPr>
              <w:t>Kidding pens,</w:t>
            </w:r>
          </w:p>
          <w:p w:rsidR="00A661FD" w:rsidRPr="00A661FD" w:rsidRDefault="00A661FD" w:rsidP="00194679">
            <w:pPr>
              <w:numPr>
                <w:ilvl w:val="0"/>
                <w:numId w:val="43"/>
              </w:numPr>
              <w:contextualSpacing/>
              <w:rPr>
                <w:rFonts w:ascii="Arial Narrow" w:eastAsiaTheme="minorHAnsi" w:hAnsi="Arial Narrow" w:cs="Arial"/>
                <w:sz w:val="20"/>
                <w:szCs w:val="20"/>
                <w:lang w:val="en-US" w:eastAsia="en-US"/>
              </w:rPr>
            </w:pPr>
            <w:r w:rsidRPr="00A661FD">
              <w:rPr>
                <w:rFonts w:ascii="Arial Narrow" w:eastAsiaTheme="minorHAnsi" w:hAnsi="Arial Narrow" w:cs="Arial"/>
                <w:sz w:val="20"/>
                <w:szCs w:val="20"/>
              </w:rPr>
              <w:t>Ramp,</w:t>
            </w:r>
          </w:p>
          <w:p w:rsidR="00A661FD" w:rsidRPr="00A661FD" w:rsidRDefault="00A661FD" w:rsidP="00194679">
            <w:pPr>
              <w:numPr>
                <w:ilvl w:val="0"/>
                <w:numId w:val="43"/>
              </w:numPr>
              <w:contextualSpacing/>
              <w:rPr>
                <w:rFonts w:ascii="Arial Narrow" w:eastAsiaTheme="minorHAnsi" w:hAnsi="Arial Narrow" w:cs="Arial"/>
                <w:sz w:val="20"/>
                <w:szCs w:val="20"/>
                <w:lang w:val="en-US" w:eastAsia="en-US"/>
              </w:rPr>
            </w:pPr>
            <w:r w:rsidRPr="00A661FD">
              <w:rPr>
                <w:rFonts w:ascii="Arial Narrow" w:eastAsiaTheme="minorHAnsi" w:hAnsi="Arial Narrow" w:cs="Arial"/>
                <w:sz w:val="20"/>
                <w:szCs w:val="20"/>
              </w:rPr>
              <w:t>Sorting pens,</w:t>
            </w:r>
          </w:p>
          <w:p w:rsidR="00A661FD" w:rsidRPr="00A661FD" w:rsidRDefault="00A661FD" w:rsidP="00194679">
            <w:pPr>
              <w:numPr>
                <w:ilvl w:val="0"/>
                <w:numId w:val="43"/>
              </w:numPr>
              <w:contextualSpacing/>
              <w:rPr>
                <w:rFonts w:ascii="Arial Narrow" w:eastAsiaTheme="minorHAnsi" w:hAnsi="Arial Narrow" w:cs="Arial"/>
                <w:sz w:val="20"/>
                <w:szCs w:val="20"/>
                <w:lang w:val="en-US" w:eastAsia="en-US"/>
              </w:rPr>
            </w:pPr>
            <w:r w:rsidRPr="00A661FD">
              <w:rPr>
                <w:rFonts w:ascii="Arial Narrow" w:eastAsiaTheme="minorHAnsi" w:hAnsi="Arial Narrow" w:cs="Arial"/>
                <w:sz w:val="20"/>
                <w:szCs w:val="20"/>
              </w:rPr>
              <w:t xml:space="preserve">Deep tank, and </w:t>
            </w:r>
          </w:p>
          <w:p w:rsidR="00A661FD" w:rsidRPr="00A661FD" w:rsidRDefault="00A661FD" w:rsidP="00194679">
            <w:pPr>
              <w:numPr>
                <w:ilvl w:val="0"/>
                <w:numId w:val="43"/>
              </w:numPr>
              <w:contextualSpacing/>
              <w:rPr>
                <w:rFonts w:ascii="Arial Narrow" w:eastAsiaTheme="minorHAnsi" w:hAnsi="Arial Narrow" w:cs="Arial"/>
                <w:sz w:val="20"/>
                <w:szCs w:val="20"/>
                <w:lang w:val="en-US" w:eastAsia="en-US"/>
              </w:rPr>
            </w:pPr>
            <w:r w:rsidRPr="00A661FD">
              <w:rPr>
                <w:rFonts w:ascii="Arial Narrow" w:eastAsiaTheme="minorHAnsi" w:hAnsi="Arial Narrow" w:cs="Arial"/>
                <w:sz w:val="20"/>
                <w:szCs w:val="20"/>
              </w:rPr>
              <w:t>Borehole.</w:t>
            </w:r>
          </w:p>
        </w:tc>
        <w:tc>
          <w:tcPr>
            <w:tcW w:w="135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lastRenderedPageBreak/>
              <w:t>30/07/2010</w:t>
            </w:r>
          </w:p>
          <w:p w:rsidR="00A661FD" w:rsidRPr="00A661FD" w:rsidRDefault="00A661FD" w:rsidP="00A661FD">
            <w:pPr>
              <w:rPr>
                <w:rFonts w:ascii="Arial Narrow" w:hAnsi="Arial Narrow" w:cs="Arial"/>
                <w:sz w:val="20"/>
                <w:szCs w:val="20"/>
              </w:rPr>
            </w:pPr>
          </w:p>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Jabu Mathe</w:t>
            </w:r>
          </w:p>
        </w:tc>
        <w:tc>
          <w:tcPr>
            <w:tcW w:w="144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Interviewed all 11beneficiaries.</w:t>
            </w:r>
          </w:p>
          <w:p w:rsidR="00A661FD" w:rsidRPr="00A661FD" w:rsidRDefault="00A661FD" w:rsidP="00A661FD">
            <w:pPr>
              <w:rPr>
                <w:rFonts w:ascii="Arial Narrow" w:hAnsi="Arial Narrow" w:cs="Arial"/>
                <w:sz w:val="20"/>
                <w:szCs w:val="20"/>
              </w:rPr>
            </w:pPr>
          </w:p>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Sight-seeing/ escorted tour of the farm.</w:t>
            </w:r>
          </w:p>
        </w:tc>
        <w:tc>
          <w:tcPr>
            <w:tcW w:w="4770" w:type="dxa"/>
          </w:tcPr>
          <w:p w:rsidR="00A661FD" w:rsidRPr="00A661FD" w:rsidRDefault="00A661FD" w:rsidP="00A661FD">
            <w:pPr>
              <w:rPr>
                <w:rFonts w:ascii="Arial Narrow" w:hAnsi="Arial Narrow" w:cs="Arial"/>
                <w:sz w:val="20"/>
                <w:szCs w:val="20"/>
              </w:rPr>
            </w:pPr>
            <w:r w:rsidRPr="00A661FD">
              <w:rPr>
                <w:rFonts w:ascii="Arial Narrow" w:hAnsi="Arial Narrow" w:cs="Arial"/>
                <w:sz w:val="20"/>
                <w:szCs w:val="20"/>
              </w:rPr>
              <w:t>Whilst the farm is operational, it is experiencing several challenges.  These are:</w:t>
            </w:r>
          </w:p>
          <w:p w:rsidR="00A661FD" w:rsidRPr="00A661FD" w:rsidRDefault="00A661FD" w:rsidP="00A661FD">
            <w:pPr>
              <w:rPr>
                <w:rFonts w:ascii="Arial Narrow" w:hAnsi="Arial Narrow" w:cs="Arial"/>
                <w:sz w:val="10"/>
                <w:szCs w:val="10"/>
              </w:rPr>
            </w:pPr>
          </w:p>
          <w:p w:rsidR="00A661FD" w:rsidRPr="00A661FD" w:rsidRDefault="00A661FD" w:rsidP="0032090D">
            <w:pPr>
              <w:numPr>
                <w:ilvl w:val="0"/>
                <w:numId w:val="44"/>
              </w:numPr>
              <w:contextualSpacing/>
              <w:jc w:val="both"/>
              <w:rPr>
                <w:rFonts w:ascii="Arial Narrow" w:eastAsiaTheme="minorHAnsi" w:hAnsi="Arial Narrow" w:cs="Arial"/>
                <w:sz w:val="20"/>
                <w:szCs w:val="20"/>
                <w:lang w:val="en-US" w:eastAsia="en-US"/>
              </w:rPr>
            </w:pPr>
            <w:r w:rsidRPr="00A661FD">
              <w:rPr>
                <w:rFonts w:ascii="Arial Narrow" w:eastAsiaTheme="minorHAnsi" w:hAnsi="Arial Narrow" w:cs="Arial"/>
                <w:sz w:val="20"/>
                <w:szCs w:val="20"/>
              </w:rPr>
              <w:t xml:space="preserve">Beneficiaries have not started selling the goats. Out of the initial 103 goats twenty six (26) goats have died of “hartwater” disease.  They are left with 77 goats and 8 lambs.  They indicated that they will start selling as soon as they have exceeded the initial number of 103 goats. </w:t>
            </w:r>
          </w:p>
          <w:p w:rsidR="00A661FD" w:rsidRPr="00A661FD" w:rsidRDefault="00A661FD" w:rsidP="0032090D">
            <w:pPr>
              <w:numPr>
                <w:ilvl w:val="0"/>
                <w:numId w:val="44"/>
              </w:numPr>
              <w:contextualSpacing/>
              <w:jc w:val="both"/>
              <w:rPr>
                <w:rFonts w:ascii="Arial Narrow" w:eastAsiaTheme="minorHAnsi" w:hAnsi="Arial Narrow" w:cs="Arial"/>
                <w:sz w:val="20"/>
                <w:szCs w:val="20"/>
                <w:lang w:val="en-US" w:eastAsia="en-US"/>
              </w:rPr>
            </w:pPr>
            <w:r w:rsidRPr="00A661FD">
              <w:rPr>
                <w:rFonts w:ascii="Arial Narrow" w:eastAsiaTheme="minorHAnsi" w:hAnsi="Arial Narrow" w:cs="Arial"/>
                <w:sz w:val="20"/>
                <w:szCs w:val="20"/>
              </w:rPr>
              <w:t>Beneficiaries are not formally and legally registered as an organization and they do not have a banking account.    They have also not been trained in business management. This raises doubts on their capacity to manage the project.</w:t>
            </w:r>
          </w:p>
          <w:p w:rsidR="00A661FD" w:rsidRPr="00A661FD" w:rsidRDefault="00A661FD" w:rsidP="00A661FD">
            <w:pPr>
              <w:spacing w:after="200" w:line="276" w:lineRule="auto"/>
              <w:contextualSpacing/>
              <w:rPr>
                <w:rFonts w:ascii="Arial Narrow" w:eastAsiaTheme="minorHAnsi" w:hAnsi="Arial Narrow" w:cs="Arial"/>
                <w:sz w:val="20"/>
                <w:szCs w:val="20"/>
              </w:rPr>
            </w:pPr>
          </w:p>
        </w:tc>
      </w:tr>
      <w:tr w:rsidR="00A661FD" w:rsidRPr="00A661FD" w:rsidTr="00A661FD">
        <w:tc>
          <w:tcPr>
            <w:tcW w:w="1638" w:type="dxa"/>
          </w:tcPr>
          <w:p w:rsidR="00A661FD" w:rsidRPr="00A661FD" w:rsidRDefault="00A661FD" w:rsidP="00A661FD">
            <w:pPr>
              <w:rPr>
                <w:rFonts w:ascii="Arial Narrow" w:hAnsi="Arial Narrow" w:cs="Arial"/>
                <w:sz w:val="20"/>
                <w:szCs w:val="20"/>
              </w:rPr>
            </w:pPr>
          </w:p>
        </w:tc>
        <w:tc>
          <w:tcPr>
            <w:tcW w:w="1350" w:type="dxa"/>
          </w:tcPr>
          <w:p w:rsidR="00A661FD" w:rsidRPr="00A661FD" w:rsidRDefault="00A661FD" w:rsidP="00A661FD">
            <w:pPr>
              <w:rPr>
                <w:rFonts w:ascii="Arial Narrow" w:hAnsi="Arial Narrow"/>
                <w:b/>
                <w:color w:val="000000"/>
                <w:sz w:val="20"/>
                <w:szCs w:val="20"/>
              </w:rPr>
            </w:pPr>
            <w:r w:rsidRPr="00A661FD">
              <w:rPr>
                <w:rFonts w:ascii="Arial Narrow" w:hAnsi="Arial Narrow"/>
                <w:b/>
                <w:color w:val="000000"/>
                <w:sz w:val="20"/>
                <w:szCs w:val="20"/>
              </w:rPr>
              <w:t xml:space="preserve">Mathebula CPA is a project </w:t>
            </w:r>
          </w:p>
          <w:p w:rsidR="00A661FD" w:rsidRPr="00A661FD" w:rsidRDefault="00A661FD" w:rsidP="00A661FD">
            <w:pPr>
              <w:rPr>
                <w:rFonts w:ascii="Arial Narrow" w:hAnsi="Arial Narrow"/>
                <w:color w:val="000000"/>
                <w:sz w:val="20"/>
                <w:szCs w:val="20"/>
              </w:rPr>
            </w:pPr>
          </w:p>
        </w:tc>
        <w:tc>
          <w:tcPr>
            <w:tcW w:w="1170" w:type="dxa"/>
          </w:tcPr>
          <w:p w:rsidR="00A661FD" w:rsidRPr="00A661FD" w:rsidRDefault="00A661FD" w:rsidP="00A661FD">
            <w:pPr>
              <w:rPr>
                <w:rFonts w:ascii="Arial Narrow" w:hAnsi="Arial Narrow"/>
                <w:color w:val="000000"/>
                <w:sz w:val="20"/>
                <w:szCs w:val="20"/>
              </w:rPr>
            </w:pPr>
            <w:r w:rsidRPr="00A661FD">
              <w:rPr>
                <w:rFonts w:ascii="Arial Narrow" w:hAnsi="Arial Narrow"/>
                <w:color w:val="000000"/>
                <w:sz w:val="20"/>
                <w:szCs w:val="20"/>
              </w:rPr>
              <w:t>Mbombela Municipality (White River)  under</w:t>
            </w:r>
          </w:p>
          <w:p w:rsidR="00A661FD" w:rsidRPr="00A661FD" w:rsidRDefault="00A661FD" w:rsidP="00A661FD">
            <w:pPr>
              <w:rPr>
                <w:rFonts w:ascii="Arial Narrow" w:hAnsi="Arial Narrow"/>
                <w:sz w:val="20"/>
                <w:szCs w:val="20"/>
              </w:rPr>
            </w:pPr>
            <w:r w:rsidRPr="00A661FD">
              <w:rPr>
                <w:rFonts w:ascii="Arial Narrow" w:hAnsi="Arial Narrow"/>
                <w:color w:val="000000"/>
                <w:sz w:val="20"/>
                <w:szCs w:val="20"/>
              </w:rPr>
              <w:t xml:space="preserve">Ehlanzeni District </w:t>
            </w:r>
          </w:p>
        </w:tc>
        <w:tc>
          <w:tcPr>
            <w:tcW w:w="2160" w:type="dxa"/>
          </w:tcPr>
          <w:p w:rsidR="00A661FD" w:rsidRPr="00A661FD" w:rsidRDefault="00A661FD" w:rsidP="00A661FD">
            <w:pPr>
              <w:rPr>
                <w:rFonts w:ascii="Arial Narrow" w:hAnsi="Arial Narrow"/>
                <w:color w:val="000000"/>
                <w:sz w:val="20"/>
                <w:szCs w:val="20"/>
              </w:rPr>
            </w:pPr>
            <w:r w:rsidRPr="00A661FD">
              <w:rPr>
                <w:rFonts w:ascii="Arial Narrow" w:hAnsi="Arial Narrow"/>
                <w:sz w:val="20"/>
                <w:szCs w:val="20"/>
              </w:rPr>
              <w:t>Revitalization of Broiler, Abattoir</w:t>
            </w:r>
            <w:r w:rsidRPr="00A661FD">
              <w:rPr>
                <w:rFonts w:ascii="Arial Narrow" w:hAnsi="Arial Narrow"/>
                <w:color w:val="000000"/>
                <w:sz w:val="20"/>
                <w:szCs w:val="20"/>
              </w:rPr>
              <w:t xml:space="preserve"> and Boreholes. </w:t>
            </w:r>
          </w:p>
          <w:p w:rsidR="00A661FD" w:rsidRPr="00A661FD" w:rsidRDefault="00A661FD" w:rsidP="00A661FD">
            <w:pPr>
              <w:rPr>
                <w:rFonts w:ascii="Arial Narrow" w:hAnsi="Arial Narrow"/>
                <w:color w:val="000000"/>
                <w:sz w:val="16"/>
                <w:szCs w:val="16"/>
              </w:rPr>
            </w:pPr>
          </w:p>
          <w:p w:rsidR="00A661FD" w:rsidRPr="00A661FD" w:rsidRDefault="00A661FD" w:rsidP="00A661FD">
            <w:pPr>
              <w:rPr>
                <w:rFonts w:ascii="Arial Narrow" w:hAnsi="Arial Narrow"/>
                <w:color w:val="000000"/>
                <w:sz w:val="20"/>
                <w:szCs w:val="20"/>
              </w:rPr>
            </w:pPr>
            <w:r w:rsidRPr="00A661FD">
              <w:rPr>
                <w:rFonts w:ascii="Arial Narrow" w:hAnsi="Arial Narrow"/>
                <w:color w:val="000000"/>
                <w:sz w:val="20"/>
                <w:szCs w:val="20"/>
              </w:rPr>
              <w:t xml:space="preserve">The land was bought through LRAD.  The project received CASP funding of R276000.00. </w:t>
            </w:r>
          </w:p>
        </w:tc>
        <w:tc>
          <w:tcPr>
            <w:tcW w:w="135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27 July 2010</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sz w:val="20"/>
                <w:szCs w:val="20"/>
              </w:rPr>
              <w:t>Florence Mathoma</w:t>
            </w:r>
          </w:p>
        </w:tc>
        <w:tc>
          <w:tcPr>
            <w:tcW w:w="144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Interviewed the project manager who is one of the 15 beneficiaries. </w:t>
            </w:r>
          </w:p>
        </w:tc>
        <w:tc>
          <w:tcPr>
            <w:tcW w:w="4770" w:type="dxa"/>
          </w:tcPr>
          <w:p w:rsidR="00A661FD" w:rsidRPr="00A661FD" w:rsidRDefault="00A661FD" w:rsidP="00A661FD">
            <w:pPr>
              <w:jc w:val="both"/>
              <w:rPr>
                <w:rFonts w:ascii="Arial Narrow" w:hAnsi="Arial Narrow"/>
                <w:color w:val="000000"/>
                <w:sz w:val="20"/>
                <w:szCs w:val="20"/>
              </w:rPr>
            </w:pPr>
            <w:r w:rsidRPr="00A661FD">
              <w:rPr>
                <w:rFonts w:ascii="Arial Narrow" w:hAnsi="Arial Narrow"/>
                <w:color w:val="000000"/>
                <w:sz w:val="20"/>
                <w:szCs w:val="20"/>
              </w:rPr>
              <w:t>The farm is operational, although the beneficiaries indicated that the funding was not enough. The broilers were not operational due to the fact that they were destroyed by the storms. At the moment the famers are utilizing the land for vegetable garden, and piggery.  Vegetables are sold to the local markets and restaurants.</w:t>
            </w:r>
          </w:p>
        </w:tc>
      </w:tr>
      <w:tr w:rsidR="00A661FD" w:rsidRPr="00A661FD" w:rsidTr="00A661FD">
        <w:tc>
          <w:tcPr>
            <w:tcW w:w="1638" w:type="dxa"/>
          </w:tcPr>
          <w:p w:rsidR="00A661FD" w:rsidRPr="00A661FD" w:rsidRDefault="00A661FD" w:rsidP="00A661FD">
            <w:pPr>
              <w:rPr>
                <w:rFonts w:ascii="Arial Narrow" w:hAnsi="Arial Narrow" w:cs="Arial"/>
                <w:sz w:val="20"/>
                <w:szCs w:val="20"/>
              </w:rPr>
            </w:pPr>
          </w:p>
        </w:tc>
        <w:tc>
          <w:tcPr>
            <w:tcW w:w="1350" w:type="dxa"/>
          </w:tcPr>
          <w:p w:rsidR="00A661FD" w:rsidRPr="00A661FD" w:rsidRDefault="00A661FD" w:rsidP="00A661FD">
            <w:pPr>
              <w:rPr>
                <w:rFonts w:ascii="Arial Narrow" w:hAnsi="Arial Narrow"/>
                <w:color w:val="000000"/>
                <w:sz w:val="20"/>
                <w:szCs w:val="20"/>
              </w:rPr>
            </w:pPr>
            <w:r w:rsidRPr="00A661FD">
              <w:rPr>
                <w:rFonts w:ascii="Arial Narrow" w:hAnsi="Arial Narrow"/>
                <w:b/>
                <w:color w:val="000000"/>
                <w:sz w:val="20"/>
                <w:szCs w:val="20"/>
              </w:rPr>
              <w:t>Sukuma Mswati</w:t>
            </w:r>
            <w:r w:rsidRPr="00A661FD">
              <w:rPr>
                <w:rFonts w:ascii="Arial Narrow" w:hAnsi="Arial Narrow"/>
                <w:color w:val="000000"/>
                <w:sz w:val="20"/>
                <w:szCs w:val="20"/>
              </w:rPr>
              <w:t>.</w:t>
            </w:r>
          </w:p>
          <w:p w:rsidR="00A661FD" w:rsidRPr="00A661FD" w:rsidRDefault="00A661FD" w:rsidP="00A661FD">
            <w:pPr>
              <w:rPr>
                <w:rFonts w:ascii="Arial Narrow" w:hAnsi="Arial Narrow"/>
                <w:color w:val="000000"/>
                <w:sz w:val="20"/>
                <w:szCs w:val="20"/>
              </w:rPr>
            </w:pPr>
          </w:p>
          <w:p w:rsidR="00A661FD" w:rsidRPr="00A661FD" w:rsidRDefault="00A661FD" w:rsidP="00A661FD">
            <w:pPr>
              <w:rPr>
                <w:rFonts w:ascii="Arial Narrow" w:hAnsi="Arial Narrow"/>
                <w:color w:val="000000"/>
                <w:sz w:val="20"/>
                <w:szCs w:val="20"/>
              </w:rPr>
            </w:pPr>
          </w:p>
          <w:p w:rsidR="00A661FD" w:rsidRPr="00A661FD" w:rsidRDefault="00A661FD" w:rsidP="00A661FD">
            <w:pPr>
              <w:rPr>
                <w:rFonts w:ascii="Arial Narrow" w:hAnsi="Arial Narrow"/>
                <w:color w:val="000000"/>
                <w:sz w:val="20"/>
                <w:szCs w:val="20"/>
              </w:rPr>
            </w:pPr>
          </w:p>
        </w:tc>
        <w:tc>
          <w:tcPr>
            <w:tcW w:w="1170" w:type="dxa"/>
          </w:tcPr>
          <w:p w:rsidR="00A661FD" w:rsidRPr="00A661FD" w:rsidRDefault="00A661FD" w:rsidP="00A661FD">
            <w:pPr>
              <w:rPr>
                <w:rFonts w:ascii="Arial Narrow" w:hAnsi="Arial Narrow"/>
                <w:color w:val="000000"/>
                <w:sz w:val="20"/>
                <w:szCs w:val="20"/>
              </w:rPr>
            </w:pPr>
            <w:r w:rsidRPr="00A661FD">
              <w:rPr>
                <w:rFonts w:ascii="Arial Narrow" w:hAnsi="Arial Narrow"/>
                <w:color w:val="000000"/>
                <w:sz w:val="20"/>
                <w:szCs w:val="20"/>
              </w:rPr>
              <w:t xml:space="preserve">Badplaas, Albert Luthuli Municipality.  </w:t>
            </w:r>
          </w:p>
        </w:tc>
        <w:tc>
          <w:tcPr>
            <w:tcW w:w="2160" w:type="dxa"/>
          </w:tcPr>
          <w:p w:rsidR="00A661FD" w:rsidRPr="00A661FD" w:rsidRDefault="00A661FD" w:rsidP="00A661FD">
            <w:pPr>
              <w:rPr>
                <w:rFonts w:ascii="Arial Narrow" w:hAnsi="Arial Narrow"/>
                <w:color w:val="000000"/>
                <w:sz w:val="20"/>
                <w:szCs w:val="20"/>
              </w:rPr>
            </w:pPr>
            <w:r w:rsidRPr="00A661FD">
              <w:rPr>
                <w:rFonts w:ascii="Arial Narrow" w:hAnsi="Arial Narrow"/>
                <w:color w:val="000000"/>
                <w:sz w:val="20"/>
                <w:szCs w:val="20"/>
              </w:rPr>
              <w:t>The farm was purchased through SLAG program in 1998.</w:t>
            </w:r>
          </w:p>
          <w:p w:rsidR="00A661FD" w:rsidRPr="00A661FD" w:rsidRDefault="00A661FD" w:rsidP="00A661FD">
            <w:pPr>
              <w:rPr>
                <w:rFonts w:ascii="Arial Narrow" w:hAnsi="Arial Narrow"/>
                <w:color w:val="000000"/>
                <w:sz w:val="20"/>
                <w:szCs w:val="20"/>
              </w:rPr>
            </w:pPr>
            <w:r w:rsidRPr="00A661FD">
              <w:rPr>
                <w:rFonts w:ascii="Arial Narrow" w:hAnsi="Arial Narrow"/>
                <w:color w:val="000000"/>
                <w:sz w:val="20"/>
                <w:szCs w:val="20"/>
              </w:rPr>
              <w:t xml:space="preserve">The project received funding of  </w:t>
            </w:r>
          </w:p>
          <w:p w:rsidR="00A661FD" w:rsidRPr="00A661FD" w:rsidRDefault="00A661FD" w:rsidP="00A661FD">
            <w:pPr>
              <w:rPr>
                <w:rFonts w:ascii="Arial Narrow" w:hAnsi="Arial Narrow"/>
                <w:color w:val="000000"/>
                <w:sz w:val="20"/>
                <w:szCs w:val="20"/>
              </w:rPr>
            </w:pPr>
            <w:r w:rsidRPr="00A661FD">
              <w:rPr>
                <w:rFonts w:ascii="Arial Narrow" w:hAnsi="Arial Narrow"/>
                <w:color w:val="000000"/>
                <w:sz w:val="20"/>
                <w:szCs w:val="20"/>
              </w:rPr>
              <w:t xml:space="preserve">R1, 500 000 for the planting of Geranium Flower which produces </w:t>
            </w:r>
          </w:p>
          <w:p w:rsidR="00A661FD" w:rsidRPr="00A661FD" w:rsidRDefault="00A661FD" w:rsidP="00A661FD">
            <w:pPr>
              <w:rPr>
                <w:rFonts w:ascii="Arial Narrow" w:hAnsi="Arial Narrow"/>
                <w:color w:val="000000"/>
                <w:sz w:val="20"/>
                <w:szCs w:val="20"/>
              </w:rPr>
            </w:pPr>
            <w:r w:rsidRPr="00A661FD">
              <w:rPr>
                <w:rFonts w:ascii="Arial Narrow" w:hAnsi="Arial Narrow"/>
                <w:color w:val="000000"/>
                <w:sz w:val="20"/>
                <w:szCs w:val="20"/>
              </w:rPr>
              <w:t>Geranium oil referred to as Essential Oils in the Business plan.</w:t>
            </w:r>
          </w:p>
        </w:tc>
        <w:tc>
          <w:tcPr>
            <w:tcW w:w="135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28 July 2010</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sz w:val="20"/>
                <w:szCs w:val="20"/>
              </w:rPr>
              <w:t>Florence Mathoma</w:t>
            </w:r>
          </w:p>
        </w:tc>
        <w:tc>
          <w:tcPr>
            <w:tcW w:w="144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Interviewed 9 of the 20 beneficiaries. </w:t>
            </w:r>
          </w:p>
        </w:tc>
        <w:tc>
          <w:tcPr>
            <w:tcW w:w="4770" w:type="dxa"/>
          </w:tcPr>
          <w:p w:rsidR="00A661FD" w:rsidRPr="00A661FD" w:rsidRDefault="00A661FD" w:rsidP="00A661FD">
            <w:pPr>
              <w:jc w:val="both"/>
              <w:rPr>
                <w:rFonts w:ascii="Arial Narrow" w:hAnsi="Arial Narrow"/>
                <w:color w:val="000000"/>
                <w:sz w:val="20"/>
                <w:szCs w:val="20"/>
              </w:rPr>
            </w:pPr>
            <w:r w:rsidRPr="00A661FD">
              <w:rPr>
                <w:rFonts w:ascii="Arial Narrow" w:hAnsi="Arial Narrow"/>
                <w:color w:val="000000"/>
                <w:sz w:val="20"/>
                <w:szCs w:val="20"/>
              </w:rPr>
              <w:t>The project is not active at the moment. The plan is to start preparing soil in August 2010 with the intention to plant 200000 seedlings. The soil preparation started on the 3</w:t>
            </w:r>
            <w:r w:rsidRPr="00A661FD">
              <w:rPr>
                <w:rFonts w:ascii="Arial Narrow" w:hAnsi="Arial Narrow"/>
                <w:color w:val="000000"/>
                <w:sz w:val="20"/>
                <w:szCs w:val="20"/>
                <w:vertAlign w:val="superscript"/>
              </w:rPr>
              <w:t xml:space="preserve">rd </w:t>
            </w:r>
            <w:r w:rsidRPr="00A661FD">
              <w:rPr>
                <w:rFonts w:ascii="Arial Narrow" w:hAnsi="Arial Narrow"/>
                <w:color w:val="000000"/>
                <w:sz w:val="20"/>
                <w:szCs w:val="20"/>
              </w:rPr>
              <w:t xml:space="preserve"> August 2010.</w:t>
            </w:r>
          </w:p>
        </w:tc>
      </w:tr>
      <w:tr w:rsidR="00A661FD" w:rsidRPr="00A661FD" w:rsidTr="00A661FD">
        <w:trPr>
          <w:trHeight w:val="5735"/>
        </w:trPr>
        <w:tc>
          <w:tcPr>
            <w:tcW w:w="1638" w:type="dxa"/>
          </w:tcPr>
          <w:p w:rsidR="00A661FD" w:rsidRPr="00A661FD" w:rsidRDefault="00A661FD" w:rsidP="00A661FD">
            <w:pPr>
              <w:rPr>
                <w:rFonts w:ascii="Arial Narrow" w:hAnsi="Arial Narrow" w:cs="Arial"/>
                <w:sz w:val="20"/>
                <w:szCs w:val="20"/>
              </w:rPr>
            </w:pPr>
          </w:p>
        </w:tc>
        <w:tc>
          <w:tcPr>
            <w:tcW w:w="1350" w:type="dxa"/>
          </w:tcPr>
          <w:p w:rsidR="00A661FD" w:rsidRPr="00A661FD" w:rsidRDefault="00A661FD" w:rsidP="00A661FD">
            <w:pPr>
              <w:rPr>
                <w:rFonts w:ascii="Arial Narrow" w:hAnsi="Arial Narrow"/>
                <w:b/>
                <w:color w:val="000000"/>
                <w:sz w:val="20"/>
                <w:szCs w:val="20"/>
              </w:rPr>
            </w:pPr>
            <w:r w:rsidRPr="00A661FD">
              <w:rPr>
                <w:rFonts w:ascii="Arial Narrow" w:hAnsi="Arial Narrow"/>
                <w:b/>
                <w:color w:val="000000"/>
                <w:sz w:val="20"/>
                <w:szCs w:val="20"/>
              </w:rPr>
              <w:t xml:space="preserve">Apple Orchard Ithemba Droogvallei </w:t>
            </w:r>
          </w:p>
        </w:tc>
        <w:tc>
          <w:tcPr>
            <w:tcW w:w="1170" w:type="dxa"/>
          </w:tcPr>
          <w:p w:rsidR="00A661FD" w:rsidRPr="00A661FD" w:rsidRDefault="00A661FD" w:rsidP="00A661FD">
            <w:pPr>
              <w:rPr>
                <w:rFonts w:ascii="Arial Narrow" w:hAnsi="Arial Narrow"/>
                <w:color w:val="000000"/>
                <w:sz w:val="20"/>
                <w:szCs w:val="20"/>
              </w:rPr>
            </w:pPr>
            <w:r w:rsidRPr="00A661FD">
              <w:rPr>
                <w:rFonts w:ascii="Arial Narrow" w:hAnsi="Arial Narrow"/>
                <w:color w:val="000000"/>
                <w:sz w:val="20"/>
                <w:szCs w:val="20"/>
              </w:rPr>
              <w:t xml:space="preserve">Albert Luthuli Municipality in Gert  Sibande District. </w:t>
            </w:r>
          </w:p>
          <w:p w:rsidR="00A661FD" w:rsidRPr="00A661FD" w:rsidRDefault="00A661FD" w:rsidP="00A661FD">
            <w:pPr>
              <w:rPr>
                <w:rFonts w:ascii="Arial Narrow" w:hAnsi="Arial Narrow"/>
                <w:color w:val="000000"/>
                <w:sz w:val="20"/>
                <w:szCs w:val="20"/>
              </w:rPr>
            </w:pPr>
          </w:p>
        </w:tc>
        <w:tc>
          <w:tcPr>
            <w:tcW w:w="2160" w:type="dxa"/>
          </w:tcPr>
          <w:p w:rsidR="00A661FD" w:rsidRPr="00A661FD" w:rsidRDefault="00A661FD" w:rsidP="00A661FD">
            <w:pPr>
              <w:rPr>
                <w:rFonts w:ascii="Arial Narrow" w:hAnsi="Arial Narrow"/>
                <w:color w:val="000000"/>
                <w:sz w:val="20"/>
                <w:szCs w:val="20"/>
              </w:rPr>
            </w:pPr>
            <w:r w:rsidRPr="00A661FD">
              <w:rPr>
                <w:rFonts w:ascii="Arial Narrow" w:hAnsi="Arial Narrow"/>
                <w:color w:val="000000"/>
                <w:sz w:val="20"/>
                <w:szCs w:val="20"/>
              </w:rPr>
              <w:t xml:space="preserve">Apple orchard project.   The farm was bought though SLAG. The project was funded with R4, 689,853.00.  </w:t>
            </w:r>
          </w:p>
        </w:tc>
        <w:tc>
          <w:tcPr>
            <w:tcW w:w="135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28 July 2010</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sz w:val="20"/>
                <w:szCs w:val="20"/>
              </w:rPr>
              <w:t>Florence Mathoma</w:t>
            </w:r>
          </w:p>
        </w:tc>
        <w:tc>
          <w:tcPr>
            <w:tcW w:w="144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Interviewed 2  of the 24 beneficiaries </w:t>
            </w:r>
          </w:p>
        </w:tc>
        <w:tc>
          <w:tcPr>
            <w:tcW w:w="4770" w:type="dxa"/>
          </w:tcPr>
          <w:p w:rsidR="00A661FD" w:rsidRPr="00A661FD" w:rsidRDefault="00A661FD" w:rsidP="00A661FD">
            <w:pPr>
              <w:jc w:val="both"/>
              <w:rPr>
                <w:rFonts w:ascii="Arial Narrow" w:hAnsi="Arial Narrow"/>
                <w:color w:val="000000"/>
                <w:sz w:val="20"/>
                <w:szCs w:val="20"/>
              </w:rPr>
            </w:pPr>
            <w:r w:rsidRPr="00A661FD">
              <w:rPr>
                <w:rFonts w:ascii="Arial Narrow" w:hAnsi="Arial Narrow"/>
                <w:color w:val="000000"/>
                <w:sz w:val="20"/>
                <w:szCs w:val="20"/>
              </w:rPr>
              <w:t xml:space="preserve">The farm is not operational due to land use change. The farm was meant for Apple Orchards but due to the unavailability of the trees to plant land use was changed to a vegetable garden. Out of 425 hectors 5 was allocated for vegetable garden. Some of the funding was used for erection of the fence, electricity and the pump house to pump water from the river nearby. The non-functionality of the farm is also due to the fact that only two out of 24 beneficiaries are left in the farm, aged between 70 and 80 years.  All the other beneficiaries have left the farm to work in the cities like Nelspruit, Johannesburg, and Pretoria.  </w:t>
            </w:r>
          </w:p>
          <w:p w:rsidR="00A661FD" w:rsidRPr="00A661FD" w:rsidRDefault="00A661FD" w:rsidP="00A661FD">
            <w:pPr>
              <w:jc w:val="both"/>
              <w:rPr>
                <w:rFonts w:ascii="Arial Narrow" w:hAnsi="Arial Narrow"/>
                <w:color w:val="000000"/>
                <w:sz w:val="10"/>
                <w:szCs w:val="10"/>
              </w:rPr>
            </w:pPr>
          </w:p>
          <w:p w:rsidR="00A661FD" w:rsidRPr="00A661FD" w:rsidRDefault="00A661FD" w:rsidP="00A661FD">
            <w:pPr>
              <w:jc w:val="both"/>
              <w:rPr>
                <w:rFonts w:ascii="Arial Narrow" w:hAnsi="Arial Narrow"/>
                <w:color w:val="000000"/>
                <w:sz w:val="20"/>
                <w:szCs w:val="20"/>
              </w:rPr>
            </w:pPr>
            <w:r w:rsidRPr="00A661FD">
              <w:rPr>
                <w:rFonts w:ascii="Arial Narrow" w:hAnsi="Arial Narrow"/>
                <w:noProof/>
                <w:color w:val="000000"/>
                <w:sz w:val="20"/>
                <w:szCs w:val="20"/>
                <w:lang w:val="en-GB" w:eastAsia="en-GB"/>
              </w:rPr>
              <w:drawing>
                <wp:inline distT="0" distB="0" distL="0" distR="0" wp14:anchorId="6BC9D0A0" wp14:editId="38558742">
                  <wp:extent cx="2758440" cy="1645920"/>
                  <wp:effectExtent l="19050" t="0" r="3810" b="0"/>
                  <wp:docPr id="1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2758440" cy="1645920"/>
                          </a:xfrm>
                          <a:prstGeom prst="rect">
                            <a:avLst/>
                          </a:prstGeom>
                        </pic:spPr>
                      </pic:pic>
                    </a:graphicData>
                  </a:graphic>
                </wp:inline>
              </w:drawing>
            </w:r>
          </w:p>
          <w:p w:rsidR="00A661FD" w:rsidRPr="00A661FD" w:rsidRDefault="00A661FD" w:rsidP="00A661FD">
            <w:pPr>
              <w:jc w:val="both"/>
              <w:rPr>
                <w:rFonts w:ascii="Arial Narrow" w:hAnsi="Arial Narrow"/>
                <w:color w:val="000000"/>
                <w:sz w:val="8"/>
                <w:szCs w:val="8"/>
              </w:rPr>
            </w:pPr>
          </w:p>
          <w:p w:rsidR="00A661FD" w:rsidRPr="00A661FD" w:rsidRDefault="00A661FD" w:rsidP="00A661FD">
            <w:pPr>
              <w:jc w:val="both"/>
              <w:rPr>
                <w:rFonts w:ascii="Arial Narrow" w:hAnsi="Arial Narrow"/>
                <w:color w:val="000000"/>
                <w:sz w:val="20"/>
                <w:szCs w:val="20"/>
              </w:rPr>
            </w:pPr>
            <w:r w:rsidRPr="00A661FD">
              <w:rPr>
                <w:rFonts w:ascii="Arial Narrow" w:hAnsi="Arial Narrow"/>
                <w:color w:val="000000"/>
                <w:sz w:val="20"/>
                <w:szCs w:val="20"/>
              </w:rPr>
              <w:t>Failing Project: Apple Orchard Ithemba, in Albert Luthuli Municipality, Mpumalanga Province</w:t>
            </w:r>
          </w:p>
          <w:p w:rsidR="00A661FD" w:rsidRPr="00A661FD" w:rsidRDefault="00A661FD" w:rsidP="00A661FD">
            <w:pPr>
              <w:jc w:val="both"/>
              <w:rPr>
                <w:rFonts w:ascii="Arial Narrow" w:hAnsi="Arial Narrow"/>
                <w:color w:val="000000"/>
                <w:sz w:val="20"/>
                <w:szCs w:val="20"/>
              </w:rPr>
            </w:pPr>
          </w:p>
          <w:p w:rsidR="00A661FD" w:rsidRPr="00A661FD" w:rsidRDefault="00A661FD" w:rsidP="00A661FD">
            <w:pPr>
              <w:jc w:val="both"/>
              <w:rPr>
                <w:rFonts w:ascii="Arial Narrow" w:hAnsi="Arial Narrow"/>
                <w:color w:val="000000"/>
                <w:sz w:val="20"/>
                <w:szCs w:val="20"/>
              </w:rPr>
            </w:pPr>
          </w:p>
          <w:p w:rsidR="00A661FD" w:rsidRPr="00A661FD" w:rsidRDefault="00A661FD" w:rsidP="00A661FD">
            <w:pPr>
              <w:jc w:val="both"/>
              <w:rPr>
                <w:rFonts w:ascii="Arial Narrow" w:hAnsi="Arial Narrow"/>
                <w:color w:val="000000"/>
                <w:sz w:val="8"/>
                <w:szCs w:val="8"/>
              </w:rPr>
            </w:pPr>
          </w:p>
        </w:tc>
      </w:tr>
      <w:tr w:rsidR="00A661FD" w:rsidRPr="00A661FD" w:rsidTr="00A661FD">
        <w:tc>
          <w:tcPr>
            <w:tcW w:w="1638" w:type="dxa"/>
          </w:tcPr>
          <w:p w:rsidR="00A661FD" w:rsidRPr="00A661FD" w:rsidRDefault="00A661FD" w:rsidP="00A661FD">
            <w:pPr>
              <w:rPr>
                <w:rFonts w:ascii="Arial Narrow" w:hAnsi="Arial Narrow" w:cs="Arial"/>
                <w:sz w:val="20"/>
                <w:szCs w:val="20"/>
              </w:rPr>
            </w:pPr>
          </w:p>
        </w:tc>
        <w:tc>
          <w:tcPr>
            <w:tcW w:w="1350" w:type="dxa"/>
          </w:tcPr>
          <w:p w:rsidR="00A661FD" w:rsidRPr="00A661FD" w:rsidRDefault="00A661FD" w:rsidP="00A661FD">
            <w:pPr>
              <w:rPr>
                <w:rFonts w:ascii="Arial Narrow" w:hAnsi="Arial Narrow"/>
                <w:b/>
                <w:color w:val="000000"/>
                <w:sz w:val="20"/>
                <w:szCs w:val="20"/>
              </w:rPr>
            </w:pPr>
            <w:r w:rsidRPr="00A661FD">
              <w:rPr>
                <w:rFonts w:ascii="Arial Narrow" w:hAnsi="Arial Narrow"/>
                <w:b/>
                <w:color w:val="000000"/>
                <w:sz w:val="20"/>
                <w:szCs w:val="20"/>
              </w:rPr>
              <w:t xml:space="preserve">Sinamuva kwezilimo Poultry project is situated in Delmas. </w:t>
            </w:r>
          </w:p>
        </w:tc>
        <w:tc>
          <w:tcPr>
            <w:tcW w:w="1170" w:type="dxa"/>
          </w:tcPr>
          <w:p w:rsidR="00A661FD" w:rsidRPr="00A661FD" w:rsidRDefault="00A661FD" w:rsidP="00A661FD">
            <w:pPr>
              <w:rPr>
                <w:rFonts w:ascii="Arial Narrow" w:hAnsi="Arial Narrow"/>
                <w:color w:val="000000"/>
                <w:sz w:val="20"/>
                <w:szCs w:val="20"/>
              </w:rPr>
            </w:pPr>
            <w:r w:rsidRPr="00A661FD">
              <w:rPr>
                <w:rFonts w:ascii="Arial Narrow" w:hAnsi="Arial Narrow"/>
                <w:color w:val="000000"/>
                <w:sz w:val="20"/>
                <w:szCs w:val="20"/>
              </w:rPr>
              <w:t>Delmas municipality in Nkangala District.</w:t>
            </w:r>
          </w:p>
        </w:tc>
        <w:tc>
          <w:tcPr>
            <w:tcW w:w="2160" w:type="dxa"/>
          </w:tcPr>
          <w:p w:rsidR="00A661FD" w:rsidRPr="00A661FD" w:rsidRDefault="00A661FD" w:rsidP="00A661FD">
            <w:pPr>
              <w:rPr>
                <w:rFonts w:ascii="Arial Narrow" w:hAnsi="Arial Narrow"/>
                <w:color w:val="000000"/>
                <w:sz w:val="20"/>
                <w:szCs w:val="20"/>
              </w:rPr>
            </w:pPr>
            <w:r w:rsidRPr="00A661FD">
              <w:rPr>
                <w:rFonts w:ascii="Arial Narrow" w:hAnsi="Arial Narrow"/>
                <w:color w:val="000000"/>
                <w:sz w:val="20"/>
                <w:szCs w:val="20"/>
              </w:rPr>
              <w:t xml:space="preserve">The project involves the erection of three Environmentally Controlled Broilers and the revitalization of two existing broilers. </w:t>
            </w:r>
          </w:p>
          <w:p w:rsidR="00A661FD" w:rsidRPr="00A661FD" w:rsidRDefault="00A661FD" w:rsidP="00A661FD">
            <w:pPr>
              <w:rPr>
                <w:rFonts w:ascii="Arial Narrow" w:hAnsi="Arial Narrow"/>
                <w:color w:val="000000"/>
                <w:sz w:val="10"/>
                <w:szCs w:val="10"/>
              </w:rPr>
            </w:pPr>
          </w:p>
          <w:p w:rsidR="00A661FD" w:rsidRPr="00A661FD" w:rsidRDefault="00A661FD" w:rsidP="00A661FD">
            <w:pPr>
              <w:rPr>
                <w:rFonts w:ascii="Arial Narrow" w:hAnsi="Arial Narrow"/>
                <w:color w:val="000000"/>
                <w:sz w:val="20"/>
                <w:szCs w:val="20"/>
              </w:rPr>
            </w:pPr>
            <w:r w:rsidRPr="00A661FD">
              <w:rPr>
                <w:rFonts w:ascii="Arial Narrow" w:hAnsi="Arial Narrow"/>
                <w:color w:val="000000"/>
                <w:sz w:val="20"/>
                <w:szCs w:val="20"/>
              </w:rPr>
              <w:t xml:space="preserve">The farm was bought through SLAG. The project received R13, 200,000. 00 funding.  </w:t>
            </w:r>
          </w:p>
        </w:tc>
        <w:tc>
          <w:tcPr>
            <w:tcW w:w="135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29July 2010</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sz w:val="20"/>
                <w:szCs w:val="20"/>
              </w:rPr>
              <w:t>Florence Mathoma</w:t>
            </w:r>
          </w:p>
        </w:tc>
        <w:tc>
          <w:tcPr>
            <w:tcW w:w="144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Interviewed one beneficiary and a mentor out of 11 beneficiaries. </w:t>
            </w:r>
          </w:p>
        </w:tc>
        <w:tc>
          <w:tcPr>
            <w:tcW w:w="4770" w:type="dxa"/>
          </w:tcPr>
          <w:p w:rsidR="00A661FD" w:rsidRPr="00A661FD" w:rsidRDefault="00A661FD" w:rsidP="00A661FD">
            <w:pPr>
              <w:jc w:val="both"/>
              <w:rPr>
                <w:rFonts w:ascii="Arial Narrow" w:hAnsi="Arial Narrow"/>
                <w:color w:val="000000"/>
                <w:sz w:val="20"/>
                <w:szCs w:val="20"/>
              </w:rPr>
            </w:pPr>
            <w:r w:rsidRPr="00A661FD">
              <w:rPr>
                <w:rFonts w:ascii="Arial Narrow" w:hAnsi="Arial Narrow"/>
                <w:color w:val="000000"/>
                <w:sz w:val="20"/>
                <w:szCs w:val="20"/>
              </w:rPr>
              <w:t>The three environmentally Controlled Broilers are operational and each has 40000 capacity of chicken every three weeks.  The project established partnership with Daybreak to assist in mentoring and buying of all the chicken once harvested.  The project is making R242 951,12 per cycle after deductions of maintenance, feed, vaccine etc.</w:t>
            </w:r>
          </w:p>
        </w:tc>
      </w:tr>
      <w:tr w:rsidR="00A661FD" w:rsidRPr="00A661FD" w:rsidTr="00A661FD">
        <w:trPr>
          <w:trHeight w:val="533"/>
        </w:trPr>
        <w:tc>
          <w:tcPr>
            <w:tcW w:w="1638" w:type="dxa"/>
          </w:tcPr>
          <w:p w:rsidR="00A661FD" w:rsidRPr="00A661FD" w:rsidRDefault="00A661FD" w:rsidP="00A661FD">
            <w:pPr>
              <w:rPr>
                <w:rFonts w:ascii="Arial Narrow" w:hAnsi="Arial Narrow" w:cs="Arial"/>
                <w:sz w:val="20"/>
                <w:szCs w:val="20"/>
              </w:rPr>
            </w:pPr>
          </w:p>
        </w:tc>
        <w:tc>
          <w:tcPr>
            <w:tcW w:w="1350" w:type="dxa"/>
          </w:tcPr>
          <w:p w:rsidR="00A661FD" w:rsidRPr="00A661FD" w:rsidRDefault="00A661FD" w:rsidP="00A661FD">
            <w:pPr>
              <w:rPr>
                <w:rFonts w:ascii="Arial Narrow" w:hAnsi="Arial Narrow"/>
                <w:b/>
                <w:color w:val="000000"/>
                <w:sz w:val="20"/>
                <w:szCs w:val="20"/>
              </w:rPr>
            </w:pPr>
            <w:r w:rsidRPr="00A661FD">
              <w:rPr>
                <w:rFonts w:ascii="Arial Narrow" w:hAnsi="Arial Narrow"/>
                <w:b/>
                <w:color w:val="000000"/>
                <w:sz w:val="20"/>
                <w:szCs w:val="20"/>
              </w:rPr>
              <w:t xml:space="preserve">Rietkuil  Intsimbi, Commonage  project </w:t>
            </w:r>
          </w:p>
        </w:tc>
        <w:tc>
          <w:tcPr>
            <w:tcW w:w="1170" w:type="dxa"/>
          </w:tcPr>
          <w:p w:rsidR="00A661FD" w:rsidRPr="00A661FD" w:rsidRDefault="00A661FD" w:rsidP="00A661FD">
            <w:pPr>
              <w:rPr>
                <w:rFonts w:ascii="Arial Narrow" w:hAnsi="Arial Narrow"/>
                <w:color w:val="000000"/>
                <w:sz w:val="20"/>
                <w:szCs w:val="20"/>
              </w:rPr>
            </w:pPr>
            <w:r w:rsidRPr="00A661FD">
              <w:rPr>
                <w:rFonts w:ascii="Arial Narrow" w:hAnsi="Arial Narrow"/>
                <w:color w:val="000000"/>
                <w:sz w:val="20"/>
                <w:szCs w:val="20"/>
              </w:rPr>
              <w:t>EMalahleni</w:t>
            </w:r>
          </w:p>
          <w:p w:rsidR="00A661FD" w:rsidRPr="00A661FD" w:rsidRDefault="00A661FD" w:rsidP="00A661FD">
            <w:pPr>
              <w:rPr>
                <w:rFonts w:ascii="Arial Narrow" w:hAnsi="Arial Narrow"/>
                <w:color w:val="000000"/>
                <w:sz w:val="20"/>
                <w:szCs w:val="20"/>
              </w:rPr>
            </w:pPr>
            <w:r w:rsidRPr="00A661FD">
              <w:rPr>
                <w:rFonts w:ascii="Arial Narrow" w:hAnsi="Arial Narrow"/>
                <w:color w:val="000000"/>
                <w:sz w:val="20"/>
                <w:szCs w:val="20"/>
              </w:rPr>
              <w:t>In Nkangala  District</w:t>
            </w:r>
          </w:p>
        </w:tc>
        <w:tc>
          <w:tcPr>
            <w:tcW w:w="2160" w:type="dxa"/>
          </w:tcPr>
          <w:p w:rsidR="00A661FD" w:rsidRPr="00A661FD" w:rsidRDefault="00A661FD" w:rsidP="00A661FD">
            <w:pPr>
              <w:rPr>
                <w:rFonts w:ascii="Arial Narrow" w:hAnsi="Arial Narrow"/>
                <w:color w:val="000000"/>
                <w:sz w:val="20"/>
                <w:szCs w:val="20"/>
              </w:rPr>
            </w:pPr>
            <w:r w:rsidRPr="00A661FD">
              <w:rPr>
                <w:rFonts w:ascii="Arial Narrow" w:hAnsi="Arial Narrow"/>
                <w:color w:val="000000"/>
                <w:sz w:val="20"/>
                <w:szCs w:val="20"/>
              </w:rPr>
              <w:t xml:space="preserve">Soya Bean Project </w:t>
            </w:r>
          </w:p>
          <w:p w:rsidR="00A661FD" w:rsidRPr="00A661FD" w:rsidRDefault="00A661FD" w:rsidP="00A661FD">
            <w:pPr>
              <w:rPr>
                <w:rFonts w:ascii="Arial Narrow" w:hAnsi="Arial Narrow"/>
                <w:color w:val="000000"/>
                <w:sz w:val="6"/>
                <w:szCs w:val="6"/>
              </w:rPr>
            </w:pPr>
          </w:p>
          <w:p w:rsidR="00A661FD" w:rsidRPr="00A661FD" w:rsidRDefault="00A661FD" w:rsidP="00A661FD">
            <w:pPr>
              <w:rPr>
                <w:rFonts w:ascii="Arial Narrow" w:hAnsi="Arial Narrow"/>
                <w:color w:val="000000"/>
                <w:sz w:val="20"/>
                <w:szCs w:val="20"/>
              </w:rPr>
            </w:pPr>
            <w:r w:rsidRPr="00A661FD">
              <w:rPr>
                <w:rFonts w:ascii="Arial Narrow" w:hAnsi="Arial Narrow"/>
                <w:color w:val="000000"/>
                <w:sz w:val="20"/>
                <w:szCs w:val="20"/>
              </w:rPr>
              <w:t>This is a commonage project, and the beneficiaries have signed a 5 year contract with the Department of Land Affairs.  The project received R400, 000.00 funding the erection of fence.</w:t>
            </w:r>
          </w:p>
        </w:tc>
        <w:tc>
          <w:tcPr>
            <w:tcW w:w="135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30 July 2010</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sz w:val="20"/>
                <w:szCs w:val="20"/>
              </w:rPr>
              <w:t>Florence Mathoma</w:t>
            </w:r>
          </w:p>
        </w:tc>
        <w:tc>
          <w:tcPr>
            <w:tcW w:w="1440" w:type="dxa"/>
          </w:tcPr>
          <w:p w:rsidR="00A661FD" w:rsidRPr="00A661FD" w:rsidRDefault="00A661FD" w:rsidP="00A661FD">
            <w:pPr>
              <w:rPr>
                <w:rFonts w:ascii="Arial Narrow" w:hAnsi="Arial Narrow"/>
                <w:color w:val="000000"/>
                <w:sz w:val="20"/>
                <w:szCs w:val="20"/>
              </w:rPr>
            </w:pPr>
            <w:r w:rsidRPr="00A661FD">
              <w:rPr>
                <w:rFonts w:ascii="Arial Narrow" w:hAnsi="Arial Narrow"/>
                <w:color w:val="000000"/>
                <w:sz w:val="20"/>
                <w:szCs w:val="20"/>
              </w:rPr>
              <w:t xml:space="preserve">Interviewed all 9 beneficiaries. </w:t>
            </w:r>
          </w:p>
          <w:p w:rsidR="00A661FD" w:rsidRPr="00A661FD" w:rsidRDefault="00A661FD" w:rsidP="00A661FD">
            <w:pPr>
              <w:rPr>
                <w:rFonts w:ascii="Arial Narrow" w:hAnsi="Arial Narrow"/>
                <w:sz w:val="20"/>
                <w:szCs w:val="20"/>
              </w:rPr>
            </w:pPr>
            <w:r w:rsidRPr="00A661FD">
              <w:rPr>
                <w:rFonts w:ascii="Arial Narrow" w:hAnsi="Arial Narrow"/>
                <w:color w:val="000000"/>
                <w:sz w:val="20"/>
                <w:szCs w:val="20"/>
              </w:rPr>
              <w:t xml:space="preserve">Extension officer was present to assist with the language barrier.  </w:t>
            </w:r>
          </w:p>
        </w:tc>
        <w:tc>
          <w:tcPr>
            <w:tcW w:w="4770" w:type="dxa"/>
          </w:tcPr>
          <w:p w:rsidR="00A661FD" w:rsidRPr="00A661FD" w:rsidRDefault="00A661FD" w:rsidP="00A661FD">
            <w:pPr>
              <w:jc w:val="both"/>
              <w:rPr>
                <w:rFonts w:ascii="Arial Narrow" w:hAnsi="Arial Narrow"/>
                <w:color w:val="000000"/>
                <w:sz w:val="20"/>
                <w:szCs w:val="20"/>
              </w:rPr>
            </w:pPr>
            <w:r w:rsidRPr="00A661FD">
              <w:rPr>
                <w:rFonts w:ascii="Arial Narrow" w:hAnsi="Arial Narrow"/>
                <w:color w:val="000000"/>
                <w:sz w:val="20"/>
                <w:szCs w:val="20"/>
              </w:rPr>
              <w:t xml:space="preserve">The project is not operational. The funding included the erection of a fence. The farm suffered theft tremendously in the sense that after one harvest the fence was stolen.  Vegetable garden failed due to lack of water. The transformers as well as windmills were stolen.  </w:t>
            </w:r>
          </w:p>
        </w:tc>
      </w:tr>
      <w:tr w:rsidR="00A661FD" w:rsidRPr="00A661FD" w:rsidTr="00A661FD">
        <w:trPr>
          <w:trHeight w:val="1235"/>
        </w:trPr>
        <w:tc>
          <w:tcPr>
            <w:tcW w:w="1638" w:type="dxa"/>
          </w:tcPr>
          <w:p w:rsidR="00A661FD" w:rsidRPr="00A661FD" w:rsidRDefault="00A661FD" w:rsidP="00A661FD">
            <w:pPr>
              <w:rPr>
                <w:rFonts w:ascii="Arial Narrow" w:hAnsi="Arial Narrow" w:cs="Arial"/>
                <w:b/>
                <w:sz w:val="20"/>
                <w:szCs w:val="20"/>
              </w:rPr>
            </w:pPr>
            <w:r w:rsidRPr="00A661FD">
              <w:rPr>
                <w:rFonts w:ascii="Arial Narrow" w:hAnsi="Arial Narrow" w:cs="Arial"/>
                <w:b/>
                <w:sz w:val="20"/>
                <w:szCs w:val="20"/>
              </w:rPr>
              <w:t>EASTERN CAPE</w:t>
            </w:r>
          </w:p>
        </w:tc>
        <w:tc>
          <w:tcPr>
            <w:tcW w:w="1350" w:type="dxa"/>
          </w:tcPr>
          <w:p w:rsidR="00A661FD" w:rsidRPr="00A661FD" w:rsidRDefault="00A661FD" w:rsidP="00A661FD">
            <w:pPr>
              <w:rPr>
                <w:rFonts w:ascii="Arial Narrow" w:hAnsi="Arial Narrow"/>
                <w:b/>
                <w:sz w:val="20"/>
                <w:szCs w:val="20"/>
              </w:rPr>
            </w:pPr>
            <w:r w:rsidRPr="00A661FD">
              <w:rPr>
                <w:rFonts w:ascii="Arial Narrow" w:hAnsi="Arial Narrow"/>
                <w:b/>
                <w:sz w:val="20"/>
                <w:szCs w:val="20"/>
              </w:rPr>
              <w:t>Blumendal Family Project</w:t>
            </w:r>
          </w:p>
          <w:p w:rsidR="00A661FD" w:rsidRPr="00A661FD" w:rsidRDefault="00A661FD" w:rsidP="00A661FD">
            <w:pPr>
              <w:rPr>
                <w:rFonts w:ascii="Arial Narrow" w:hAnsi="Arial Narrow"/>
                <w:b/>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b/>
                <w:sz w:val="20"/>
                <w:szCs w:val="20"/>
              </w:rPr>
            </w:pPr>
          </w:p>
        </w:tc>
        <w:tc>
          <w:tcPr>
            <w:tcW w:w="117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Amathole District Municipality</w:t>
            </w:r>
          </w:p>
        </w:tc>
        <w:tc>
          <w:tcPr>
            <w:tcW w:w="216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Tomato Production.  The farm is 63 hectares.  The owners are Mr and Mrs Chimoso.  They bought this farm in 2003.  </w:t>
            </w:r>
          </w:p>
        </w:tc>
        <w:tc>
          <w:tcPr>
            <w:tcW w:w="135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13/09/2010</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sz w:val="20"/>
                <w:szCs w:val="20"/>
              </w:rPr>
              <w:t>Mr J Mathe</w:t>
            </w:r>
          </w:p>
          <w:p w:rsidR="00A661FD" w:rsidRPr="00A661FD" w:rsidRDefault="00A661FD" w:rsidP="00A661FD">
            <w:pPr>
              <w:rPr>
                <w:rFonts w:ascii="Arial Narrow" w:hAnsi="Arial Narrow"/>
                <w:sz w:val="20"/>
                <w:szCs w:val="20"/>
              </w:rPr>
            </w:pPr>
            <w:r w:rsidRPr="00A661FD">
              <w:rPr>
                <w:rFonts w:ascii="Arial Narrow" w:hAnsi="Arial Narrow"/>
                <w:sz w:val="20"/>
                <w:szCs w:val="20"/>
              </w:rPr>
              <w:t>Mr N Fumba</w:t>
            </w:r>
          </w:p>
        </w:tc>
        <w:tc>
          <w:tcPr>
            <w:tcW w:w="144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Interviewed the farm manager, Mr Chimoso</w:t>
            </w:r>
          </w:p>
        </w:tc>
        <w:tc>
          <w:tcPr>
            <w:tcW w:w="477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This is a successful project . The project manager produced records to prove that the production levels have increased since the project’s inception. Tomatoes are sold at the local municipal market.  </w:t>
            </w:r>
          </w:p>
        </w:tc>
      </w:tr>
      <w:tr w:rsidR="00A661FD" w:rsidRPr="00A661FD" w:rsidTr="00A661FD">
        <w:tc>
          <w:tcPr>
            <w:tcW w:w="1638" w:type="dxa"/>
          </w:tcPr>
          <w:p w:rsidR="00A661FD" w:rsidRPr="00A661FD" w:rsidRDefault="00A661FD" w:rsidP="00A661FD">
            <w:pPr>
              <w:rPr>
                <w:rFonts w:ascii="Arial Narrow" w:hAnsi="Arial Narrow" w:cs="Arial"/>
                <w:sz w:val="20"/>
                <w:szCs w:val="20"/>
              </w:rPr>
            </w:pPr>
          </w:p>
        </w:tc>
        <w:tc>
          <w:tcPr>
            <w:tcW w:w="1350" w:type="dxa"/>
          </w:tcPr>
          <w:p w:rsidR="00A661FD" w:rsidRPr="00A661FD" w:rsidRDefault="00A661FD" w:rsidP="00A661FD">
            <w:pPr>
              <w:rPr>
                <w:rFonts w:ascii="Arial Narrow" w:hAnsi="Arial Narrow"/>
                <w:b/>
                <w:sz w:val="20"/>
                <w:szCs w:val="20"/>
              </w:rPr>
            </w:pPr>
            <w:r w:rsidRPr="00A661FD">
              <w:rPr>
                <w:rFonts w:ascii="Arial Narrow" w:hAnsi="Arial Narrow"/>
                <w:b/>
                <w:sz w:val="20"/>
                <w:szCs w:val="20"/>
              </w:rPr>
              <w:t>Elam Farm</w:t>
            </w:r>
          </w:p>
        </w:tc>
        <w:tc>
          <w:tcPr>
            <w:tcW w:w="117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Amathole District Municipality</w:t>
            </w:r>
          </w:p>
        </w:tc>
        <w:tc>
          <w:tcPr>
            <w:tcW w:w="216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Fencing and livestock farming project (goats and cattle). The farm was acquired through LRAD in 2005 by 14 beneficiaries. Currently the project has ten (10) beneficiaries. </w:t>
            </w:r>
          </w:p>
        </w:tc>
        <w:tc>
          <w:tcPr>
            <w:tcW w:w="135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13/09/2010</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sz w:val="20"/>
                <w:szCs w:val="20"/>
              </w:rPr>
              <w:t>Mr J Mathe</w:t>
            </w:r>
          </w:p>
          <w:p w:rsidR="00A661FD" w:rsidRPr="00A661FD" w:rsidRDefault="00A661FD" w:rsidP="00A661FD">
            <w:pPr>
              <w:rPr>
                <w:rFonts w:ascii="Arial Narrow" w:hAnsi="Arial Narrow"/>
                <w:sz w:val="20"/>
                <w:szCs w:val="20"/>
              </w:rPr>
            </w:pPr>
            <w:r w:rsidRPr="00A661FD">
              <w:rPr>
                <w:rFonts w:ascii="Arial Narrow" w:hAnsi="Arial Narrow"/>
                <w:sz w:val="20"/>
                <w:szCs w:val="20"/>
              </w:rPr>
              <w:t>Mr N Fumba</w:t>
            </w:r>
          </w:p>
        </w:tc>
        <w:tc>
          <w:tcPr>
            <w:tcW w:w="144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Interviewed 7 beneficiaries. </w:t>
            </w:r>
          </w:p>
        </w:tc>
        <w:tc>
          <w:tcPr>
            <w:tcW w:w="477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The project is failing. Immediately after the CASP assistance on the fencing and goats, the goats were stolen. A section of the fence was also stolen.  Most beneficiaries are unemployed and rely on pension. </w:t>
            </w:r>
          </w:p>
        </w:tc>
      </w:tr>
      <w:tr w:rsidR="00A661FD" w:rsidRPr="00A661FD" w:rsidTr="00A661FD">
        <w:tc>
          <w:tcPr>
            <w:tcW w:w="1638" w:type="dxa"/>
          </w:tcPr>
          <w:p w:rsidR="00A661FD" w:rsidRPr="00A661FD" w:rsidRDefault="00A661FD" w:rsidP="00A661FD">
            <w:pPr>
              <w:rPr>
                <w:rFonts w:ascii="Arial Narrow" w:hAnsi="Arial Narrow" w:cs="Arial"/>
                <w:sz w:val="20"/>
                <w:szCs w:val="20"/>
              </w:rPr>
            </w:pPr>
          </w:p>
        </w:tc>
        <w:tc>
          <w:tcPr>
            <w:tcW w:w="1350" w:type="dxa"/>
          </w:tcPr>
          <w:p w:rsidR="00A661FD" w:rsidRPr="00A661FD" w:rsidRDefault="00A661FD" w:rsidP="00A661FD">
            <w:pPr>
              <w:rPr>
                <w:rFonts w:ascii="Arial Narrow" w:hAnsi="Arial Narrow"/>
                <w:b/>
                <w:sz w:val="20"/>
                <w:szCs w:val="20"/>
              </w:rPr>
            </w:pPr>
            <w:r w:rsidRPr="00A661FD">
              <w:rPr>
                <w:rFonts w:ascii="Arial Narrow" w:hAnsi="Arial Narrow"/>
                <w:b/>
                <w:sz w:val="20"/>
                <w:szCs w:val="20"/>
              </w:rPr>
              <w:t>Mount Pleasant</w:t>
            </w:r>
          </w:p>
        </w:tc>
        <w:tc>
          <w:tcPr>
            <w:tcW w:w="117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Amathole District Municipality</w:t>
            </w:r>
          </w:p>
        </w:tc>
        <w:tc>
          <w:tcPr>
            <w:tcW w:w="216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This is a 17 hectares livestock farming project.  </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sz w:val="20"/>
                <w:szCs w:val="20"/>
              </w:rPr>
              <w:t>CASP assisted the beneficiaries with the following livestock:</w:t>
            </w:r>
          </w:p>
          <w:p w:rsidR="00A661FD" w:rsidRPr="00A661FD" w:rsidRDefault="00A661FD" w:rsidP="00A661FD">
            <w:pPr>
              <w:rPr>
                <w:rFonts w:ascii="Arial Narrow" w:hAnsi="Arial Narrow"/>
                <w:sz w:val="20"/>
                <w:szCs w:val="20"/>
              </w:rPr>
            </w:pPr>
            <w:r w:rsidRPr="00A661FD">
              <w:rPr>
                <w:rFonts w:ascii="Arial Narrow" w:hAnsi="Arial Narrow"/>
                <w:sz w:val="20"/>
                <w:szCs w:val="20"/>
              </w:rPr>
              <w:t>52 Goats in 2007;</w:t>
            </w:r>
          </w:p>
          <w:p w:rsidR="00A661FD" w:rsidRPr="00A661FD" w:rsidRDefault="00A661FD" w:rsidP="00A661FD">
            <w:pPr>
              <w:rPr>
                <w:rFonts w:ascii="Arial Narrow" w:hAnsi="Arial Narrow"/>
                <w:sz w:val="20"/>
                <w:szCs w:val="20"/>
              </w:rPr>
            </w:pPr>
            <w:r w:rsidRPr="00A661FD">
              <w:rPr>
                <w:rFonts w:ascii="Arial Narrow" w:hAnsi="Arial Narrow"/>
                <w:sz w:val="20"/>
                <w:szCs w:val="20"/>
              </w:rPr>
              <w:t>10 Pigs in 1999 and 5 more in 2010. The farm was acquired through LRAD in 2004. There are seventeen (17) beneficiaries on the project.</w:t>
            </w:r>
          </w:p>
        </w:tc>
        <w:tc>
          <w:tcPr>
            <w:tcW w:w="135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14/09/2010</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sz w:val="20"/>
                <w:szCs w:val="20"/>
              </w:rPr>
              <w:t>Mr J Mathe</w:t>
            </w:r>
          </w:p>
          <w:p w:rsidR="00A661FD" w:rsidRPr="00A661FD" w:rsidRDefault="00A661FD" w:rsidP="00A661FD">
            <w:pPr>
              <w:rPr>
                <w:rFonts w:ascii="Arial Narrow" w:hAnsi="Arial Narrow"/>
                <w:sz w:val="20"/>
                <w:szCs w:val="20"/>
              </w:rPr>
            </w:pPr>
            <w:r w:rsidRPr="00A661FD">
              <w:rPr>
                <w:rFonts w:ascii="Arial Narrow" w:hAnsi="Arial Narrow"/>
                <w:sz w:val="20"/>
                <w:szCs w:val="20"/>
              </w:rPr>
              <w:t>Mr N Fumba</w:t>
            </w:r>
          </w:p>
        </w:tc>
        <w:tc>
          <w:tcPr>
            <w:tcW w:w="1440" w:type="dxa"/>
          </w:tcPr>
          <w:p w:rsidR="00A661FD" w:rsidRPr="00A661FD" w:rsidRDefault="00A661FD" w:rsidP="00A661FD">
            <w:pPr>
              <w:rPr>
                <w:rFonts w:ascii="Arial Narrow" w:hAnsi="Arial Narrow"/>
                <w:sz w:val="20"/>
                <w:szCs w:val="20"/>
              </w:rPr>
            </w:pPr>
          </w:p>
        </w:tc>
        <w:tc>
          <w:tcPr>
            <w:tcW w:w="477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The project is a success in respect of goats and cattle farming.  The number of both cattle and goats has been s increasing over the years.  Beneficiaries sell livestock to members of the local community.  The pigs project is however, struggling. </w:t>
            </w:r>
          </w:p>
        </w:tc>
      </w:tr>
      <w:tr w:rsidR="00A661FD" w:rsidRPr="00A661FD" w:rsidTr="00A661FD">
        <w:tc>
          <w:tcPr>
            <w:tcW w:w="1638" w:type="dxa"/>
          </w:tcPr>
          <w:p w:rsidR="00A661FD" w:rsidRPr="00A661FD" w:rsidRDefault="00A661FD" w:rsidP="00A661FD">
            <w:pPr>
              <w:rPr>
                <w:rFonts w:ascii="Arial Narrow" w:hAnsi="Arial Narrow" w:cs="Arial"/>
                <w:sz w:val="20"/>
                <w:szCs w:val="20"/>
              </w:rPr>
            </w:pPr>
          </w:p>
        </w:tc>
        <w:tc>
          <w:tcPr>
            <w:tcW w:w="1350" w:type="dxa"/>
          </w:tcPr>
          <w:p w:rsidR="00A661FD" w:rsidRPr="00A661FD" w:rsidRDefault="00A661FD" w:rsidP="00A661FD">
            <w:pPr>
              <w:rPr>
                <w:rFonts w:ascii="Arial Narrow" w:hAnsi="Arial Narrow"/>
                <w:b/>
                <w:color w:val="000000"/>
                <w:sz w:val="20"/>
                <w:szCs w:val="20"/>
              </w:rPr>
            </w:pPr>
            <w:r w:rsidRPr="00A661FD">
              <w:rPr>
                <w:rFonts w:ascii="Arial Narrow" w:hAnsi="Arial Narrow"/>
                <w:b/>
                <w:sz w:val="20"/>
                <w:szCs w:val="20"/>
              </w:rPr>
              <w:t>Latyangwe</w:t>
            </w:r>
          </w:p>
        </w:tc>
        <w:tc>
          <w:tcPr>
            <w:tcW w:w="117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Amathole District </w:t>
            </w:r>
            <w:r w:rsidRPr="00A661FD">
              <w:rPr>
                <w:rFonts w:ascii="Arial Narrow" w:hAnsi="Arial Narrow"/>
                <w:sz w:val="20"/>
                <w:szCs w:val="20"/>
              </w:rPr>
              <w:lastRenderedPageBreak/>
              <w:t>Municipality</w:t>
            </w:r>
          </w:p>
        </w:tc>
        <w:tc>
          <w:tcPr>
            <w:tcW w:w="216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lastRenderedPageBreak/>
              <w:t xml:space="preserve">Fencing of 72 hectare of grazing land in 2009. This </w:t>
            </w:r>
            <w:r w:rsidRPr="00A661FD">
              <w:rPr>
                <w:rFonts w:ascii="Arial Narrow" w:hAnsi="Arial Narrow"/>
                <w:sz w:val="20"/>
                <w:szCs w:val="20"/>
              </w:rPr>
              <w:lastRenderedPageBreak/>
              <w:t xml:space="preserve">is a communal project specializing in cattle farming. The project has thirty one (31) beneficiaries.  </w:t>
            </w:r>
          </w:p>
        </w:tc>
        <w:tc>
          <w:tcPr>
            <w:tcW w:w="135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lastRenderedPageBreak/>
              <w:t>14/09/2010</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sz w:val="20"/>
                <w:szCs w:val="20"/>
              </w:rPr>
              <w:lastRenderedPageBreak/>
              <w:t>Mr J. Mathe</w:t>
            </w:r>
          </w:p>
          <w:p w:rsidR="00A661FD" w:rsidRPr="00A661FD" w:rsidRDefault="00A661FD" w:rsidP="00A661FD">
            <w:pPr>
              <w:rPr>
                <w:rFonts w:ascii="Arial Narrow" w:hAnsi="Arial Narrow"/>
                <w:sz w:val="20"/>
                <w:szCs w:val="20"/>
              </w:rPr>
            </w:pPr>
            <w:r w:rsidRPr="00A661FD">
              <w:rPr>
                <w:rFonts w:ascii="Arial Narrow" w:hAnsi="Arial Narrow"/>
                <w:sz w:val="20"/>
                <w:szCs w:val="20"/>
              </w:rPr>
              <w:t>Mr N. Fumba</w:t>
            </w:r>
          </w:p>
        </w:tc>
        <w:tc>
          <w:tcPr>
            <w:tcW w:w="144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lastRenderedPageBreak/>
              <w:t xml:space="preserve">interviewed the project </w:t>
            </w:r>
            <w:r w:rsidRPr="00A661FD">
              <w:rPr>
                <w:rFonts w:ascii="Arial Narrow" w:hAnsi="Arial Narrow"/>
                <w:sz w:val="20"/>
                <w:szCs w:val="20"/>
              </w:rPr>
              <w:lastRenderedPageBreak/>
              <w:t>manager, Mr. D. Nabe.</w:t>
            </w:r>
          </w:p>
        </w:tc>
        <w:tc>
          <w:tcPr>
            <w:tcW w:w="477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lastRenderedPageBreak/>
              <w:t xml:space="preserve">The project has failed to meet its objectives.  The project manager indicated that farmers have not brought their </w:t>
            </w:r>
            <w:r w:rsidRPr="00A661FD">
              <w:rPr>
                <w:rFonts w:ascii="Arial Narrow" w:hAnsi="Arial Narrow"/>
                <w:sz w:val="20"/>
                <w:szCs w:val="20"/>
              </w:rPr>
              <w:lastRenderedPageBreak/>
              <w:t>livestock onto the fenced grazing area because the dam within this area is dry as a result of draught.  Although they have applied to the Department of Agriculture for draught relief, they have not yet received assistance.  The fenced grazing land is therefore vacant.</w:t>
            </w:r>
          </w:p>
          <w:p w:rsidR="00A661FD" w:rsidRPr="00A661FD" w:rsidRDefault="00A661FD" w:rsidP="00A661FD">
            <w:pPr>
              <w:rPr>
                <w:rFonts w:ascii="Arial Narrow" w:hAnsi="Arial Narrow"/>
                <w:sz w:val="6"/>
                <w:szCs w:val="6"/>
              </w:rPr>
            </w:pPr>
          </w:p>
        </w:tc>
      </w:tr>
      <w:tr w:rsidR="00A661FD" w:rsidRPr="00A661FD" w:rsidTr="00A661FD">
        <w:tc>
          <w:tcPr>
            <w:tcW w:w="1638" w:type="dxa"/>
          </w:tcPr>
          <w:p w:rsidR="00A661FD" w:rsidRPr="00A661FD" w:rsidRDefault="00A661FD" w:rsidP="00A661FD">
            <w:pPr>
              <w:rPr>
                <w:rFonts w:ascii="Arial Narrow" w:hAnsi="Arial Narrow" w:cs="Arial"/>
                <w:sz w:val="20"/>
                <w:szCs w:val="20"/>
              </w:rPr>
            </w:pPr>
          </w:p>
        </w:tc>
        <w:tc>
          <w:tcPr>
            <w:tcW w:w="1350" w:type="dxa"/>
          </w:tcPr>
          <w:p w:rsidR="00A661FD" w:rsidRPr="00A661FD" w:rsidRDefault="00A661FD" w:rsidP="00A661FD">
            <w:pPr>
              <w:rPr>
                <w:rFonts w:ascii="Arial Narrow" w:hAnsi="Arial Narrow"/>
                <w:b/>
                <w:color w:val="000000"/>
                <w:sz w:val="20"/>
                <w:szCs w:val="20"/>
              </w:rPr>
            </w:pPr>
            <w:r w:rsidRPr="00A661FD">
              <w:rPr>
                <w:rFonts w:ascii="Arial Narrow" w:hAnsi="Arial Narrow"/>
                <w:b/>
                <w:sz w:val="20"/>
                <w:szCs w:val="20"/>
              </w:rPr>
              <w:t>Dunvagen</w:t>
            </w:r>
          </w:p>
        </w:tc>
        <w:tc>
          <w:tcPr>
            <w:tcW w:w="1170" w:type="dxa"/>
          </w:tcPr>
          <w:p w:rsidR="00A661FD" w:rsidRPr="00A661FD" w:rsidRDefault="00A661FD" w:rsidP="00A661FD">
            <w:pPr>
              <w:rPr>
                <w:rFonts w:ascii="Arial Narrow" w:hAnsi="Arial Narrow"/>
                <w:color w:val="000000"/>
                <w:sz w:val="20"/>
                <w:szCs w:val="20"/>
              </w:rPr>
            </w:pPr>
            <w:r w:rsidRPr="00A661FD">
              <w:rPr>
                <w:rFonts w:ascii="Arial Narrow" w:hAnsi="Arial Narrow"/>
                <w:sz w:val="20"/>
                <w:szCs w:val="20"/>
              </w:rPr>
              <w:t>Chris Hani District Municipality</w:t>
            </w:r>
          </w:p>
        </w:tc>
        <w:tc>
          <w:tcPr>
            <w:tcW w:w="216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The farm is 459 hectares. The main beneficiaries are two members of the Madasa Family Trust. There are seven (7) employees on the project. </w:t>
            </w:r>
          </w:p>
          <w:p w:rsidR="00A661FD" w:rsidRPr="00A661FD" w:rsidRDefault="00A661FD" w:rsidP="00A661FD">
            <w:pPr>
              <w:rPr>
                <w:rFonts w:ascii="Arial Narrow" w:hAnsi="Arial Narrow"/>
                <w:sz w:val="8"/>
                <w:szCs w:val="8"/>
              </w:rPr>
            </w:pPr>
          </w:p>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This is a livestock farming project, specializing in goats and sheep. CASP supported with fencing of the farm in 2006. </w:t>
            </w:r>
          </w:p>
        </w:tc>
        <w:tc>
          <w:tcPr>
            <w:tcW w:w="135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15/09/2010</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sz w:val="20"/>
                <w:szCs w:val="20"/>
              </w:rPr>
              <w:t>Mr J Mathe</w:t>
            </w:r>
          </w:p>
          <w:p w:rsidR="00A661FD" w:rsidRPr="00A661FD" w:rsidRDefault="00A661FD" w:rsidP="00A661FD">
            <w:pPr>
              <w:rPr>
                <w:rFonts w:ascii="Arial Narrow" w:hAnsi="Arial Narrow"/>
                <w:sz w:val="20"/>
                <w:szCs w:val="20"/>
              </w:rPr>
            </w:pPr>
            <w:r w:rsidRPr="00A661FD">
              <w:rPr>
                <w:rFonts w:ascii="Arial Narrow" w:hAnsi="Arial Narrow"/>
                <w:sz w:val="20"/>
                <w:szCs w:val="20"/>
              </w:rPr>
              <w:t>Mr N Fumba</w:t>
            </w:r>
          </w:p>
        </w:tc>
        <w:tc>
          <w:tcPr>
            <w:tcW w:w="1440" w:type="dxa"/>
          </w:tcPr>
          <w:p w:rsidR="00A661FD" w:rsidRPr="00A661FD" w:rsidRDefault="00A661FD" w:rsidP="00A661FD">
            <w:pPr>
              <w:rPr>
                <w:rFonts w:ascii="Arial Narrow" w:hAnsi="Arial Narrow"/>
                <w:color w:val="000000"/>
                <w:sz w:val="20"/>
                <w:szCs w:val="20"/>
              </w:rPr>
            </w:pPr>
            <w:r w:rsidRPr="00A661FD">
              <w:rPr>
                <w:rFonts w:ascii="Arial Narrow" w:hAnsi="Arial Narrow"/>
                <w:color w:val="000000"/>
                <w:sz w:val="20"/>
                <w:szCs w:val="20"/>
              </w:rPr>
              <w:t>Interviewed the project manager, Mr. GC Madasa</w:t>
            </w:r>
          </w:p>
        </w:tc>
        <w:tc>
          <w:tcPr>
            <w:tcW w:w="4770" w:type="dxa"/>
          </w:tcPr>
          <w:p w:rsidR="00A661FD" w:rsidRPr="00A661FD" w:rsidRDefault="00A661FD" w:rsidP="00A661FD">
            <w:pPr>
              <w:jc w:val="both"/>
              <w:rPr>
                <w:rFonts w:ascii="Arial Narrow" w:hAnsi="Arial Narrow"/>
                <w:color w:val="000000"/>
                <w:sz w:val="20"/>
                <w:szCs w:val="20"/>
              </w:rPr>
            </w:pPr>
            <w:r w:rsidRPr="00A661FD">
              <w:rPr>
                <w:rFonts w:ascii="Arial Narrow" w:hAnsi="Arial Narrow"/>
                <w:sz w:val="20"/>
                <w:szCs w:val="20"/>
              </w:rPr>
              <w:t>The project is performing well.  The project manager, Mr. G.C. Madasa submitted records indicating that livestock has increased over the years.   He sells goats to initiation schools and sheep to 7 shops.</w:t>
            </w:r>
          </w:p>
        </w:tc>
      </w:tr>
      <w:tr w:rsidR="00A661FD" w:rsidRPr="00A661FD" w:rsidTr="00A661FD">
        <w:tc>
          <w:tcPr>
            <w:tcW w:w="1638" w:type="dxa"/>
          </w:tcPr>
          <w:p w:rsidR="00A661FD" w:rsidRPr="00A661FD" w:rsidRDefault="00A661FD" w:rsidP="00A661FD">
            <w:pPr>
              <w:rPr>
                <w:rFonts w:ascii="Arial Narrow" w:hAnsi="Arial Narrow" w:cs="Arial"/>
                <w:sz w:val="20"/>
                <w:szCs w:val="20"/>
              </w:rPr>
            </w:pPr>
          </w:p>
        </w:tc>
        <w:tc>
          <w:tcPr>
            <w:tcW w:w="1350" w:type="dxa"/>
          </w:tcPr>
          <w:p w:rsidR="00A661FD" w:rsidRPr="00A661FD" w:rsidRDefault="00A661FD" w:rsidP="00A661FD">
            <w:pPr>
              <w:rPr>
                <w:rFonts w:ascii="Arial Narrow" w:hAnsi="Arial Narrow"/>
                <w:b/>
                <w:sz w:val="20"/>
                <w:szCs w:val="20"/>
              </w:rPr>
            </w:pPr>
            <w:r w:rsidRPr="00A661FD">
              <w:rPr>
                <w:rFonts w:ascii="Arial Narrow" w:hAnsi="Arial Narrow"/>
                <w:b/>
                <w:sz w:val="20"/>
                <w:szCs w:val="20"/>
              </w:rPr>
              <w:t xml:space="preserve">Koyo CPA </w:t>
            </w:r>
          </w:p>
          <w:p w:rsidR="00A661FD" w:rsidRPr="00A661FD" w:rsidRDefault="00A661FD" w:rsidP="00A661FD">
            <w:pPr>
              <w:rPr>
                <w:rFonts w:ascii="Arial Narrow" w:hAnsi="Arial Narrow"/>
                <w:color w:val="000000"/>
                <w:sz w:val="20"/>
                <w:szCs w:val="20"/>
              </w:rPr>
            </w:pPr>
            <w:r w:rsidRPr="00A661FD">
              <w:rPr>
                <w:rFonts w:ascii="Arial Narrow" w:hAnsi="Arial Narrow"/>
                <w:b/>
                <w:sz w:val="20"/>
                <w:szCs w:val="20"/>
              </w:rPr>
              <w:t>( Alopol)</w:t>
            </w:r>
          </w:p>
        </w:tc>
        <w:tc>
          <w:tcPr>
            <w:tcW w:w="1170" w:type="dxa"/>
          </w:tcPr>
          <w:p w:rsidR="00A661FD" w:rsidRPr="00A661FD" w:rsidRDefault="00A661FD" w:rsidP="00A661FD">
            <w:pPr>
              <w:rPr>
                <w:rFonts w:ascii="Arial Narrow" w:hAnsi="Arial Narrow"/>
                <w:color w:val="000000"/>
                <w:sz w:val="20"/>
                <w:szCs w:val="20"/>
              </w:rPr>
            </w:pPr>
            <w:r w:rsidRPr="00A661FD">
              <w:rPr>
                <w:rFonts w:ascii="Arial Narrow" w:hAnsi="Arial Narrow"/>
                <w:sz w:val="20"/>
                <w:szCs w:val="20"/>
              </w:rPr>
              <w:t>Chris Hani District Municipality</w:t>
            </w:r>
          </w:p>
        </w:tc>
        <w:tc>
          <w:tcPr>
            <w:tcW w:w="216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This is a Family Trust livestock farming project, acquired through LRAD in 2004. The farm is 836 hectares. There are fourteen (14)beneficiaries. CASP assisted with ;Fencing;Irrigation; and  Stock water.</w:t>
            </w:r>
          </w:p>
        </w:tc>
        <w:tc>
          <w:tcPr>
            <w:tcW w:w="135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15/09/2010</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sz w:val="20"/>
                <w:szCs w:val="20"/>
              </w:rPr>
              <w:t>Mr J Mathe</w:t>
            </w:r>
          </w:p>
          <w:p w:rsidR="00A661FD" w:rsidRPr="00A661FD" w:rsidRDefault="00A661FD" w:rsidP="00A661FD">
            <w:pPr>
              <w:rPr>
                <w:rFonts w:ascii="Arial Narrow" w:hAnsi="Arial Narrow"/>
                <w:sz w:val="20"/>
                <w:szCs w:val="20"/>
              </w:rPr>
            </w:pPr>
            <w:r w:rsidRPr="00A661FD">
              <w:rPr>
                <w:rFonts w:ascii="Arial Narrow" w:hAnsi="Arial Narrow"/>
                <w:sz w:val="20"/>
                <w:szCs w:val="20"/>
              </w:rPr>
              <w:t>Mr N Fumba</w:t>
            </w:r>
          </w:p>
        </w:tc>
        <w:tc>
          <w:tcPr>
            <w:tcW w:w="1440" w:type="dxa"/>
          </w:tcPr>
          <w:p w:rsidR="00A661FD" w:rsidRPr="00A661FD" w:rsidRDefault="00A661FD" w:rsidP="00A661FD">
            <w:pPr>
              <w:rPr>
                <w:rFonts w:ascii="Arial Narrow" w:hAnsi="Arial Narrow"/>
                <w:color w:val="000000"/>
                <w:sz w:val="20"/>
                <w:szCs w:val="20"/>
              </w:rPr>
            </w:pPr>
            <w:r w:rsidRPr="00A661FD">
              <w:rPr>
                <w:rFonts w:ascii="Arial Narrow" w:hAnsi="Arial Narrow"/>
                <w:color w:val="000000"/>
                <w:sz w:val="20"/>
                <w:szCs w:val="20"/>
              </w:rPr>
              <w:t>Interviewed the project manager, Mr. Mxolisi Koyo</w:t>
            </w:r>
          </w:p>
        </w:tc>
        <w:tc>
          <w:tcPr>
            <w:tcW w:w="4770" w:type="dxa"/>
          </w:tcPr>
          <w:p w:rsidR="00A661FD" w:rsidRPr="00A661FD" w:rsidRDefault="00A661FD" w:rsidP="00A661FD">
            <w:pPr>
              <w:jc w:val="both"/>
              <w:rPr>
                <w:rFonts w:ascii="Arial Narrow" w:hAnsi="Arial Narrow"/>
                <w:color w:val="000000"/>
                <w:sz w:val="20"/>
                <w:szCs w:val="20"/>
              </w:rPr>
            </w:pPr>
            <w:r w:rsidRPr="00A661FD">
              <w:rPr>
                <w:rFonts w:ascii="Arial Narrow" w:hAnsi="Arial Narrow"/>
                <w:sz w:val="20"/>
                <w:szCs w:val="20"/>
              </w:rPr>
              <w:t>The project has a potential to succeed. Livestock has increased over the years, however,   the project manager indicated that the family trust is struggling to settle the Land Bank Loan.</w:t>
            </w:r>
          </w:p>
        </w:tc>
      </w:tr>
      <w:tr w:rsidR="00A661FD" w:rsidRPr="00A661FD" w:rsidTr="00A661FD">
        <w:tc>
          <w:tcPr>
            <w:tcW w:w="1638" w:type="dxa"/>
          </w:tcPr>
          <w:p w:rsidR="00A661FD" w:rsidRPr="00A661FD" w:rsidRDefault="00A661FD" w:rsidP="00A661FD">
            <w:pPr>
              <w:rPr>
                <w:rFonts w:ascii="Arial Narrow" w:hAnsi="Arial Narrow" w:cs="Arial"/>
                <w:sz w:val="20"/>
                <w:szCs w:val="20"/>
              </w:rPr>
            </w:pPr>
          </w:p>
        </w:tc>
        <w:tc>
          <w:tcPr>
            <w:tcW w:w="1350" w:type="dxa"/>
          </w:tcPr>
          <w:p w:rsidR="00A661FD" w:rsidRPr="00A661FD" w:rsidRDefault="00A661FD" w:rsidP="00A661FD">
            <w:pPr>
              <w:rPr>
                <w:rFonts w:ascii="Arial Narrow" w:hAnsi="Arial Narrow"/>
                <w:b/>
                <w:color w:val="000000"/>
                <w:sz w:val="20"/>
                <w:szCs w:val="20"/>
              </w:rPr>
            </w:pPr>
            <w:r w:rsidRPr="00A661FD">
              <w:rPr>
                <w:rFonts w:ascii="Arial Narrow" w:hAnsi="Arial Narrow"/>
                <w:b/>
                <w:sz w:val="20"/>
                <w:szCs w:val="20"/>
              </w:rPr>
              <w:t>Rooipoort Farm</w:t>
            </w:r>
          </w:p>
        </w:tc>
        <w:tc>
          <w:tcPr>
            <w:tcW w:w="1170" w:type="dxa"/>
          </w:tcPr>
          <w:p w:rsidR="00A661FD" w:rsidRPr="00A661FD" w:rsidRDefault="00A661FD" w:rsidP="00A661FD">
            <w:pPr>
              <w:rPr>
                <w:rFonts w:ascii="Arial Narrow" w:hAnsi="Arial Narrow"/>
                <w:color w:val="000000"/>
                <w:sz w:val="20"/>
                <w:szCs w:val="20"/>
              </w:rPr>
            </w:pPr>
            <w:r w:rsidRPr="00A661FD">
              <w:rPr>
                <w:rFonts w:ascii="Arial Narrow" w:hAnsi="Arial Narrow"/>
                <w:sz w:val="20"/>
                <w:szCs w:val="20"/>
              </w:rPr>
              <w:t>Chris Hani District Municipality</w:t>
            </w:r>
          </w:p>
        </w:tc>
        <w:tc>
          <w:tcPr>
            <w:tcW w:w="216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The farm is 375 hectares.  This is a livestock farming project.  Currently, there are 37 sheep, 90 goats and 70 cattle.  The farm owner, Mr Sandile  Matshoba, is the only beneficiary.  He bought the farm in 1996.   CASP assisted the beneficiary with:</w:t>
            </w:r>
          </w:p>
          <w:p w:rsidR="00A661FD" w:rsidRPr="00A661FD" w:rsidRDefault="00A661FD" w:rsidP="00A661FD">
            <w:pPr>
              <w:rPr>
                <w:rFonts w:ascii="Arial Narrow" w:hAnsi="Arial Narrow"/>
                <w:sz w:val="20"/>
                <w:szCs w:val="20"/>
              </w:rPr>
            </w:pPr>
            <w:r w:rsidRPr="00A661FD">
              <w:rPr>
                <w:rFonts w:ascii="Arial Narrow" w:hAnsi="Arial Narrow"/>
                <w:sz w:val="20"/>
                <w:szCs w:val="20"/>
              </w:rPr>
              <w:t>Fencing;</w:t>
            </w:r>
          </w:p>
          <w:p w:rsidR="00A661FD" w:rsidRPr="00A661FD" w:rsidRDefault="00A661FD" w:rsidP="00A661FD">
            <w:pPr>
              <w:rPr>
                <w:rFonts w:ascii="Arial Narrow" w:hAnsi="Arial Narrow"/>
                <w:sz w:val="20"/>
                <w:szCs w:val="20"/>
              </w:rPr>
            </w:pPr>
            <w:r w:rsidRPr="00A661FD">
              <w:rPr>
                <w:rFonts w:ascii="Arial Narrow" w:hAnsi="Arial Narrow"/>
                <w:sz w:val="20"/>
                <w:szCs w:val="20"/>
              </w:rPr>
              <w:t>Stock Water; and</w:t>
            </w:r>
          </w:p>
          <w:p w:rsidR="00A661FD" w:rsidRPr="00A661FD" w:rsidRDefault="00A661FD" w:rsidP="00A661FD">
            <w:pPr>
              <w:rPr>
                <w:rFonts w:ascii="Arial Narrow" w:hAnsi="Arial Narrow"/>
                <w:color w:val="000000"/>
                <w:sz w:val="20"/>
                <w:szCs w:val="20"/>
              </w:rPr>
            </w:pPr>
            <w:r w:rsidRPr="00A661FD">
              <w:rPr>
                <w:rFonts w:ascii="Arial Narrow" w:hAnsi="Arial Narrow"/>
                <w:sz w:val="20"/>
                <w:szCs w:val="20"/>
              </w:rPr>
              <w:lastRenderedPageBreak/>
              <w:t>Shed.</w:t>
            </w:r>
          </w:p>
        </w:tc>
        <w:tc>
          <w:tcPr>
            <w:tcW w:w="135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lastRenderedPageBreak/>
              <w:t>15/09/2010</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sz w:val="20"/>
                <w:szCs w:val="20"/>
              </w:rPr>
              <w:t>Mr J Mathe</w:t>
            </w:r>
          </w:p>
          <w:p w:rsidR="00A661FD" w:rsidRPr="00A661FD" w:rsidRDefault="00A661FD" w:rsidP="00A661FD">
            <w:pPr>
              <w:rPr>
                <w:rFonts w:ascii="Arial Narrow" w:hAnsi="Arial Narrow"/>
                <w:sz w:val="20"/>
                <w:szCs w:val="20"/>
              </w:rPr>
            </w:pPr>
            <w:r w:rsidRPr="00A661FD">
              <w:rPr>
                <w:rFonts w:ascii="Arial Narrow" w:hAnsi="Arial Narrow"/>
                <w:sz w:val="20"/>
                <w:szCs w:val="20"/>
              </w:rPr>
              <w:t>Mr N Fumba</w:t>
            </w:r>
          </w:p>
        </w:tc>
        <w:tc>
          <w:tcPr>
            <w:tcW w:w="1440" w:type="dxa"/>
          </w:tcPr>
          <w:p w:rsidR="00A661FD" w:rsidRPr="00A661FD" w:rsidRDefault="00A661FD" w:rsidP="00A661FD">
            <w:pPr>
              <w:rPr>
                <w:rFonts w:ascii="Arial Narrow" w:hAnsi="Arial Narrow"/>
                <w:color w:val="000000"/>
                <w:sz w:val="20"/>
                <w:szCs w:val="20"/>
              </w:rPr>
            </w:pPr>
            <w:r w:rsidRPr="00A661FD">
              <w:rPr>
                <w:rFonts w:ascii="Arial Narrow" w:hAnsi="Arial Narrow"/>
                <w:color w:val="000000"/>
                <w:sz w:val="20"/>
                <w:szCs w:val="20"/>
              </w:rPr>
              <w:t>Interviewed the farm owner, Mr. Sandile Matshoba</w:t>
            </w:r>
          </w:p>
        </w:tc>
        <w:tc>
          <w:tcPr>
            <w:tcW w:w="4770" w:type="dxa"/>
          </w:tcPr>
          <w:p w:rsidR="00A661FD" w:rsidRPr="00A661FD" w:rsidRDefault="00A661FD" w:rsidP="00A661FD">
            <w:pPr>
              <w:jc w:val="both"/>
              <w:rPr>
                <w:rFonts w:ascii="Arial Narrow" w:hAnsi="Arial Narrow"/>
                <w:color w:val="000000"/>
                <w:sz w:val="20"/>
                <w:szCs w:val="20"/>
              </w:rPr>
            </w:pPr>
            <w:r w:rsidRPr="00A661FD">
              <w:rPr>
                <w:rFonts w:ascii="Arial Narrow" w:hAnsi="Arial Narrow"/>
                <w:sz w:val="20"/>
                <w:szCs w:val="20"/>
              </w:rPr>
              <w:t>The project is struggling. The livestock has declined drastically.  The farm owner cited draught and theft as reasons for the decline.   The shed is a white elephant. The stock water is not functioning.</w:t>
            </w:r>
          </w:p>
        </w:tc>
      </w:tr>
      <w:tr w:rsidR="00A661FD" w:rsidRPr="00A661FD" w:rsidTr="00A661FD">
        <w:tc>
          <w:tcPr>
            <w:tcW w:w="1638" w:type="dxa"/>
          </w:tcPr>
          <w:p w:rsidR="00A661FD" w:rsidRPr="00A661FD" w:rsidRDefault="00A661FD" w:rsidP="00A661FD">
            <w:pPr>
              <w:rPr>
                <w:rFonts w:ascii="Arial Narrow" w:hAnsi="Arial Narrow" w:cs="Arial"/>
                <w:sz w:val="20"/>
                <w:szCs w:val="20"/>
              </w:rPr>
            </w:pPr>
          </w:p>
        </w:tc>
        <w:tc>
          <w:tcPr>
            <w:tcW w:w="1350" w:type="dxa"/>
          </w:tcPr>
          <w:p w:rsidR="00A661FD" w:rsidRPr="00A661FD" w:rsidRDefault="00A661FD" w:rsidP="00A661FD">
            <w:pPr>
              <w:rPr>
                <w:rFonts w:ascii="Arial Narrow" w:hAnsi="Arial Narrow"/>
                <w:b/>
                <w:sz w:val="20"/>
                <w:szCs w:val="20"/>
              </w:rPr>
            </w:pPr>
            <w:r w:rsidRPr="00A661FD">
              <w:rPr>
                <w:rFonts w:ascii="Arial Narrow" w:hAnsi="Arial Narrow"/>
                <w:b/>
                <w:sz w:val="20"/>
                <w:szCs w:val="20"/>
              </w:rPr>
              <w:t>Kwa Mbewu Family Project</w:t>
            </w:r>
          </w:p>
        </w:tc>
        <w:tc>
          <w:tcPr>
            <w:tcW w:w="117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Chris Hani District Municipality</w:t>
            </w:r>
          </w:p>
        </w:tc>
        <w:tc>
          <w:tcPr>
            <w:tcW w:w="216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This is a family project. The farm is 329 hectares. There are four (4) beneficiaries on the project. CASP assisted with:</w:t>
            </w:r>
          </w:p>
          <w:p w:rsidR="00A661FD" w:rsidRPr="00A661FD" w:rsidRDefault="00A661FD" w:rsidP="00A661FD">
            <w:pPr>
              <w:rPr>
                <w:rFonts w:ascii="Arial Narrow" w:hAnsi="Arial Narrow"/>
                <w:sz w:val="20"/>
                <w:szCs w:val="20"/>
              </w:rPr>
            </w:pPr>
            <w:r w:rsidRPr="00A661FD">
              <w:rPr>
                <w:rFonts w:ascii="Arial Narrow" w:hAnsi="Arial Narrow"/>
                <w:sz w:val="20"/>
                <w:szCs w:val="20"/>
              </w:rPr>
              <w:t>Fencing in 2009;</w:t>
            </w:r>
          </w:p>
          <w:p w:rsidR="00A661FD" w:rsidRPr="00A661FD" w:rsidRDefault="00A661FD" w:rsidP="00A661FD">
            <w:pPr>
              <w:rPr>
                <w:rFonts w:ascii="Arial Narrow" w:hAnsi="Arial Narrow"/>
                <w:sz w:val="20"/>
                <w:szCs w:val="20"/>
              </w:rPr>
            </w:pPr>
            <w:r w:rsidRPr="00A661FD">
              <w:rPr>
                <w:rFonts w:ascii="Arial Narrow" w:hAnsi="Arial Narrow"/>
                <w:sz w:val="20"/>
                <w:szCs w:val="20"/>
              </w:rPr>
              <w:t xml:space="preserve">2 Tanks in 2005; and </w:t>
            </w:r>
          </w:p>
          <w:p w:rsidR="00A661FD" w:rsidRPr="00A661FD" w:rsidRDefault="00A661FD" w:rsidP="00A661FD">
            <w:pPr>
              <w:rPr>
                <w:rFonts w:ascii="Arial Narrow" w:hAnsi="Arial Narrow"/>
                <w:sz w:val="20"/>
                <w:szCs w:val="20"/>
              </w:rPr>
            </w:pPr>
            <w:r w:rsidRPr="00A661FD">
              <w:rPr>
                <w:rFonts w:ascii="Arial Narrow" w:hAnsi="Arial Narrow"/>
                <w:sz w:val="20"/>
                <w:szCs w:val="20"/>
              </w:rPr>
              <w:t>“Kreps” in 2005.</w:t>
            </w:r>
          </w:p>
        </w:tc>
        <w:tc>
          <w:tcPr>
            <w:tcW w:w="135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16/09/2010</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sz w:val="20"/>
                <w:szCs w:val="20"/>
              </w:rPr>
              <w:t>Mr. J Mathe</w:t>
            </w:r>
          </w:p>
          <w:p w:rsidR="00A661FD" w:rsidRPr="00A661FD" w:rsidRDefault="00A661FD" w:rsidP="00A661FD">
            <w:pPr>
              <w:rPr>
                <w:rFonts w:ascii="Arial Narrow" w:hAnsi="Arial Narrow"/>
                <w:sz w:val="20"/>
                <w:szCs w:val="20"/>
              </w:rPr>
            </w:pPr>
            <w:r w:rsidRPr="00A661FD">
              <w:rPr>
                <w:rFonts w:ascii="Arial Narrow" w:hAnsi="Arial Narrow"/>
                <w:sz w:val="20"/>
                <w:szCs w:val="20"/>
              </w:rPr>
              <w:t>Mr. N Fumba</w:t>
            </w:r>
          </w:p>
        </w:tc>
        <w:tc>
          <w:tcPr>
            <w:tcW w:w="1440" w:type="dxa"/>
          </w:tcPr>
          <w:p w:rsidR="00A661FD" w:rsidRPr="00A661FD" w:rsidRDefault="00A661FD" w:rsidP="00A661FD">
            <w:pPr>
              <w:rPr>
                <w:rFonts w:ascii="Arial Narrow" w:hAnsi="Arial Narrow"/>
                <w:color w:val="000000"/>
                <w:sz w:val="20"/>
                <w:szCs w:val="20"/>
              </w:rPr>
            </w:pPr>
            <w:r w:rsidRPr="00A661FD">
              <w:rPr>
                <w:rFonts w:ascii="Arial Narrow" w:hAnsi="Arial Narrow"/>
                <w:color w:val="000000"/>
                <w:sz w:val="20"/>
                <w:szCs w:val="20"/>
              </w:rPr>
              <w:t xml:space="preserve">Interviewed the project manager, Mr. Daniel Mbewu and his wife, Mrs Mbewu (one of the 4 beneficiaries). </w:t>
            </w:r>
          </w:p>
        </w:tc>
        <w:tc>
          <w:tcPr>
            <w:tcW w:w="4770" w:type="dxa"/>
          </w:tcPr>
          <w:p w:rsidR="00A661FD" w:rsidRPr="00A661FD" w:rsidRDefault="00A661FD" w:rsidP="00A661FD">
            <w:pPr>
              <w:jc w:val="both"/>
              <w:rPr>
                <w:rFonts w:ascii="Arial Narrow" w:hAnsi="Arial Narrow"/>
                <w:sz w:val="20"/>
                <w:szCs w:val="20"/>
              </w:rPr>
            </w:pPr>
            <w:r w:rsidRPr="00A661FD">
              <w:rPr>
                <w:rFonts w:ascii="Arial Narrow" w:hAnsi="Arial Narrow"/>
                <w:sz w:val="20"/>
                <w:szCs w:val="20"/>
              </w:rPr>
              <w:t>The project is failing.  Out of the +- 200 Doper Sheep stock, only four (4) sheep is left. Some parts of the fence were stolen. Approximately 200 sheep was stolen on the farm.</w:t>
            </w:r>
          </w:p>
        </w:tc>
      </w:tr>
      <w:tr w:rsidR="00A661FD" w:rsidRPr="00A661FD" w:rsidTr="00A661FD">
        <w:tc>
          <w:tcPr>
            <w:tcW w:w="1638" w:type="dxa"/>
          </w:tcPr>
          <w:p w:rsidR="00A661FD" w:rsidRPr="00A661FD" w:rsidRDefault="00A661FD" w:rsidP="00A661FD">
            <w:pPr>
              <w:rPr>
                <w:rFonts w:ascii="Arial Narrow" w:hAnsi="Arial Narrow" w:cs="Arial"/>
                <w:sz w:val="20"/>
                <w:szCs w:val="20"/>
              </w:rPr>
            </w:pPr>
          </w:p>
        </w:tc>
        <w:tc>
          <w:tcPr>
            <w:tcW w:w="1350" w:type="dxa"/>
          </w:tcPr>
          <w:p w:rsidR="00A661FD" w:rsidRPr="00A661FD" w:rsidRDefault="00A661FD" w:rsidP="00A661FD">
            <w:pPr>
              <w:rPr>
                <w:rFonts w:ascii="Arial Narrow" w:hAnsi="Arial Narrow"/>
                <w:b/>
                <w:sz w:val="20"/>
                <w:szCs w:val="20"/>
              </w:rPr>
            </w:pPr>
            <w:r w:rsidRPr="00A661FD">
              <w:rPr>
                <w:rFonts w:ascii="Arial Narrow" w:hAnsi="Arial Narrow"/>
                <w:b/>
                <w:sz w:val="20"/>
                <w:szCs w:val="20"/>
              </w:rPr>
              <w:t>Mbulu Farm</w:t>
            </w:r>
          </w:p>
        </w:tc>
        <w:tc>
          <w:tcPr>
            <w:tcW w:w="117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Chris Hani District Municipality</w:t>
            </w:r>
          </w:p>
        </w:tc>
        <w:tc>
          <w:tcPr>
            <w:tcW w:w="216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Dipping Tank. This is a communal project.</w:t>
            </w:r>
          </w:p>
        </w:tc>
        <w:tc>
          <w:tcPr>
            <w:tcW w:w="1350" w:type="dxa"/>
          </w:tcPr>
          <w:p w:rsidR="00A661FD" w:rsidRPr="00A661FD" w:rsidRDefault="00A661FD" w:rsidP="00A661FD">
            <w:pPr>
              <w:rPr>
                <w:rFonts w:ascii="Arial Narrow" w:hAnsi="Arial Narrow"/>
                <w:sz w:val="20"/>
                <w:szCs w:val="20"/>
              </w:rPr>
            </w:pPr>
            <w:r w:rsidRPr="00A661FD">
              <w:rPr>
                <w:rFonts w:ascii="Arial Narrow" w:hAnsi="Arial Narrow"/>
                <w:sz w:val="20"/>
                <w:szCs w:val="20"/>
              </w:rPr>
              <w:t>16/09/2010</w:t>
            </w:r>
          </w:p>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r w:rsidRPr="00A661FD">
              <w:rPr>
                <w:rFonts w:ascii="Arial Narrow" w:hAnsi="Arial Narrow"/>
                <w:sz w:val="20"/>
                <w:szCs w:val="20"/>
              </w:rPr>
              <w:t>Mr. J Mathe</w:t>
            </w:r>
          </w:p>
          <w:p w:rsidR="00A661FD" w:rsidRPr="00A661FD" w:rsidRDefault="00A661FD" w:rsidP="00A661FD">
            <w:pPr>
              <w:rPr>
                <w:rFonts w:ascii="Arial Narrow" w:hAnsi="Arial Narrow"/>
                <w:sz w:val="20"/>
                <w:szCs w:val="20"/>
              </w:rPr>
            </w:pPr>
            <w:r w:rsidRPr="00A661FD">
              <w:rPr>
                <w:rFonts w:ascii="Arial Narrow" w:hAnsi="Arial Narrow"/>
                <w:sz w:val="20"/>
                <w:szCs w:val="20"/>
              </w:rPr>
              <w:t>Mr.  N Fumba</w:t>
            </w:r>
          </w:p>
        </w:tc>
        <w:tc>
          <w:tcPr>
            <w:tcW w:w="1440" w:type="dxa"/>
          </w:tcPr>
          <w:p w:rsidR="00A661FD" w:rsidRPr="00A661FD" w:rsidRDefault="00A661FD" w:rsidP="00A661FD">
            <w:pPr>
              <w:rPr>
                <w:rFonts w:ascii="Arial Narrow" w:hAnsi="Arial Narrow"/>
                <w:color w:val="000000"/>
                <w:sz w:val="20"/>
                <w:szCs w:val="20"/>
              </w:rPr>
            </w:pPr>
            <w:r w:rsidRPr="00A661FD">
              <w:rPr>
                <w:rFonts w:ascii="Arial Narrow" w:hAnsi="Arial Narrow"/>
                <w:color w:val="000000"/>
                <w:sz w:val="20"/>
                <w:szCs w:val="20"/>
              </w:rPr>
              <w:t>Interviewed beneficiaries.</w:t>
            </w:r>
          </w:p>
        </w:tc>
        <w:tc>
          <w:tcPr>
            <w:tcW w:w="4770" w:type="dxa"/>
          </w:tcPr>
          <w:p w:rsidR="00A661FD" w:rsidRPr="00A661FD" w:rsidRDefault="00A661FD" w:rsidP="00A661FD">
            <w:pPr>
              <w:jc w:val="both"/>
              <w:rPr>
                <w:rFonts w:ascii="Arial Narrow" w:hAnsi="Arial Narrow"/>
                <w:sz w:val="20"/>
                <w:szCs w:val="20"/>
              </w:rPr>
            </w:pPr>
            <w:r w:rsidRPr="00A661FD">
              <w:rPr>
                <w:rFonts w:ascii="Arial Narrow" w:hAnsi="Arial Narrow"/>
                <w:sz w:val="20"/>
                <w:szCs w:val="20"/>
              </w:rPr>
              <w:t xml:space="preserve">The project is dysfunctional.  The dipping tank became operational only for twelve (12) months only in 2008. It started to leak in 2009 and it is currently not functional.  </w:t>
            </w:r>
          </w:p>
        </w:tc>
      </w:tr>
    </w:tbl>
    <w:p w:rsidR="00A661FD" w:rsidRPr="00A661FD" w:rsidRDefault="00A661FD" w:rsidP="00A661FD">
      <w:pPr>
        <w:rPr>
          <w:rFonts w:ascii="Arial Narrow" w:hAnsi="Arial Narrow"/>
          <w:sz w:val="20"/>
          <w:szCs w:val="20"/>
        </w:rPr>
      </w:pPr>
    </w:p>
    <w:p w:rsidR="00A661FD" w:rsidRPr="00A661FD" w:rsidRDefault="00A661FD" w:rsidP="00A661FD">
      <w:pPr>
        <w:rPr>
          <w:rFonts w:ascii="Arial Narrow" w:hAnsi="Arial Narrow"/>
          <w:sz w:val="20"/>
          <w:szCs w:val="20"/>
        </w:rPr>
      </w:pPr>
    </w:p>
    <w:p w:rsidR="00A661FD" w:rsidRPr="00A661FD" w:rsidRDefault="00A661FD" w:rsidP="00A661FD">
      <w:pPr>
        <w:rPr>
          <w:rFonts w:ascii="Arial" w:hAnsi="Arial"/>
          <w:lang w:val="en-ZA"/>
        </w:rPr>
      </w:pPr>
    </w:p>
    <w:p w:rsidR="00A661FD" w:rsidRPr="00A661FD" w:rsidRDefault="00A661FD" w:rsidP="00A661FD">
      <w:pPr>
        <w:rPr>
          <w:rFonts w:ascii="Arial" w:hAnsi="Arial"/>
        </w:rPr>
      </w:pPr>
    </w:p>
    <w:p w:rsidR="00A661FD" w:rsidRPr="00A661FD" w:rsidRDefault="00A661FD" w:rsidP="00A661FD">
      <w:pPr>
        <w:rPr>
          <w:rFonts w:ascii="Arial" w:hAnsi="Arial"/>
        </w:rPr>
      </w:pPr>
    </w:p>
    <w:p w:rsidR="00A661FD" w:rsidRPr="00A661FD" w:rsidRDefault="00A661FD" w:rsidP="00A661FD">
      <w:pPr>
        <w:rPr>
          <w:rFonts w:ascii="Arial" w:hAnsi="Arial"/>
        </w:rPr>
      </w:pPr>
    </w:p>
    <w:p w:rsidR="00A661FD" w:rsidRPr="00A661FD" w:rsidRDefault="00A661FD" w:rsidP="00A661FD">
      <w:pPr>
        <w:rPr>
          <w:rFonts w:ascii="Arial" w:hAnsi="Arial"/>
        </w:rPr>
      </w:pPr>
    </w:p>
    <w:p w:rsidR="00E82AC9" w:rsidRDefault="00E82AC9" w:rsidP="00E82AC9"/>
    <w:p w:rsidR="00A661FD" w:rsidRDefault="00A661FD" w:rsidP="00E82AC9"/>
    <w:p w:rsidR="00E82AC9" w:rsidRDefault="00E82AC9" w:rsidP="00893336"/>
    <w:sectPr w:rsidR="00E82AC9" w:rsidSect="001C627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2EF" w:rsidRDefault="009802EF" w:rsidP="00EF15BB">
      <w:r>
        <w:separator/>
      </w:r>
    </w:p>
  </w:endnote>
  <w:endnote w:type="continuationSeparator" w:id="0">
    <w:p w:rsidR="009802EF" w:rsidRDefault="009802EF" w:rsidP="00EF1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DBE" w:rsidRDefault="00D93DBE" w:rsidP="00F563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93DBE" w:rsidRDefault="00D93DBE" w:rsidP="00F5639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DBE" w:rsidRDefault="00D93DBE">
    <w:pPr>
      <w:pStyle w:val="Footer"/>
    </w:pPr>
  </w:p>
  <w:p w:rsidR="00D93DBE" w:rsidRPr="00C84BC4" w:rsidRDefault="00D93DBE" w:rsidP="00F56393">
    <w:pPr>
      <w:pStyle w:val="Footer"/>
      <w:pBdr>
        <w:top w:val="single" w:sz="36" w:space="1" w:color="BFBFBF"/>
      </w:pBdr>
      <w:tabs>
        <w:tab w:val="clear" w:pos="8640"/>
        <w:tab w:val="right" w:pos="9270"/>
      </w:tabs>
      <w:rPr>
        <w:rFonts w:ascii="Century Gothic" w:hAnsi="Century Gothic" w:cs="Arial"/>
        <w:b/>
      </w:rPr>
    </w:pPr>
    <w:r>
      <w:rPr>
        <w:rFonts w:ascii="Century Gothic" w:hAnsi="Century Gothic" w:cs="Arial"/>
        <w:b/>
        <w:sz w:val="20"/>
        <w:szCs w:val="20"/>
      </w:rPr>
      <w:t>An Evaluation of the Comprehensive Agricultural Support Programme (CASP)</w:t>
    </w:r>
    <w:r w:rsidRPr="00EF5750">
      <w:rPr>
        <w:rFonts w:ascii="Century Gothic" w:hAnsi="Century Gothic" w:cs="Arial"/>
        <w:b/>
        <w:sz w:val="20"/>
        <w:szCs w:val="20"/>
      </w:rPr>
      <w:tab/>
    </w:r>
    <w:r>
      <w:rPr>
        <w:rFonts w:ascii="Century Gothic" w:hAnsi="Century Gothic" w:cs="Arial"/>
        <w:b/>
        <w:sz w:val="20"/>
        <w:szCs w:val="20"/>
      </w:rPr>
      <w:fldChar w:fldCharType="begin"/>
    </w:r>
    <w:r>
      <w:rPr>
        <w:rFonts w:ascii="Century Gothic" w:hAnsi="Century Gothic" w:cs="Arial"/>
        <w:b/>
        <w:sz w:val="20"/>
        <w:szCs w:val="20"/>
      </w:rPr>
      <w:instrText xml:space="preserve"> PAGE   \* MERGEFORMAT </w:instrText>
    </w:r>
    <w:r>
      <w:rPr>
        <w:rFonts w:ascii="Century Gothic" w:hAnsi="Century Gothic" w:cs="Arial"/>
        <w:b/>
        <w:sz w:val="20"/>
        <w:szCs w:val="20"/>
      </w:rPr>
      <w:fldChar w:fldCharType="separate"/>
    </w:r>
    <w:r w:rsidR="00BB5066">
      <w:rPr>
        <w:rFonts w:ascii="Century Gothic" w:hAnsi="Century Gothic" w:cs="Arial"/>
        <w:b/>
        <w:noProof/>
        <w:sz w:val="20"/>
        <w:szCs w:val="20"/>
      </w:rPr>
      <w:t>144</w:t>
    </w:r>
    <w:r>
      <w:rPr>
        <w:rFonts w:ascii="Century Gothic" w:hAnsi="Century Gothic" w:cs="Arial"/>
        <w:b/>
        <w:sz w:val="20"/>
        <w:szCs w:val="20"/>
      </w:rPr>
      <w:fldChar w:fldCharType="end"/>
    </w:r>
  </w:p>
  <w:p w:rsidR="00D93DBE" w:rsidRPr="00C84BC4" w:rsidRDefault="00D93DBE">
    <w:pPr>
      <w:pStyle w:val="Footer"/>
      <w:rPr>
        <w:rFonts w:ascii="Century Gothic" w:hAnsi="Century Gothic"/>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2EF" w:rsidRDefault="009802EF" w:rsidP="00EF15BB">
      <w:r>
        <w:separator/>
      </w:r>
    </w:p>
  </w:footnote>
  <w:footnote w:type="continuationSeparator" w:id="0">
    <w:p w:rsidR="009802EF" w:rsidRDefault="009802EF" w:rsidP="00EF15BB">
      <w:r>
        <w:continuationSeparator/>
      </w:r>
    </w:p>
  </w:footnote>
  <w:footnote w:id="1">
    <w:p w:rsidR="00D93DBE" w:rsidRPr="001C6274" w:rsidRDefault="00D93DBE" w:rsidP="004B2A43">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t>Interview with Uthungulu District Management Team.</w:t>
      </w:r>
      <w:r>
        <w:rPr>
          <w:rFonts w:asciiTheme="majorHAnsi" w:hAnsiTheme="majorHAnsi"/>
          <w:sz w:val="18"/>
          <w:szCs w:val="18"/>
        </w:rPr>
        <w:t xml:space="preserve"> </w:t>
      </w:r>
      <w:r w:rsidRPr="001C6274">
        <w:rPr>
          <w:rFonts w:asciiTheme="majorHAnsi" w:hAnsiTheme="majorHAnsi"/>
          <w:sz w:val="18"/>
          <w:szCs w:val="18"/>
        </w:rPr>
        <w:t xml:space="preserve">Department of Agriculture, KwaZulu-Natal. 5 August 2010 </w:t>
      </w:r>
    </w:p>
  </w:footnote>
  <w:footnote w:id="2">
    <w:p w:rsidR="00D93DBE" w:rsidRPr="001C6274" w:rsidRDefault="00D93DBE" w:rsidP="00522115">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t>Republic of South Africa.</w:t>
      </w:r>
      <w:r>
        <w:rPr>
          <w:rFonts w:asciiTheme="majorHAnsi" w:hAnsiTheme="majorHAnsi"/>
          <w:sz w:val="18"/>
          <w:szCs w:val="18"/>
        </w:rPr>
        <w:t xml:space="preserve"> </w:t>
      </w:r>
      <w:r w:rsidRPr="001C6274">
        <w:rPr>
          <w:rFonts w:asciiTheme="majorHAnsi" w:hAnsiTheme="majorHAnsi"/>
          <w:sz w:val="18"/>
          <w:szCs w:val="18"/>
        </w:rPr>
        <w:t>Department of Agriculture.</w:t>
      </w:r>
      <w:r>
        <w:rPr>
          <w:rFonts w:asciiTheme="majorHAnsi" w:hAnsiTheme="majorHAnsi"/>
          <w:sz w:val="18"/>
          <w:szCs w:val="18"/>
        </w:rPr>
        <w:t xml:space="preserve"> </w:t>
      </w:r>
      <w:r w:rsidRPr="001C6274">
        <w:rPr>
          <w:rFonts w:asciiTheme="majorHAnsi" w:hAnsiTheme="majorHAnsi"/>
          <w:sz w:val="18"/>
          <w:szCs w:val="18"/>
        </w:rPr>
        <w:t>Comprehensive Agricultural Support Programme.  A draft document for the Deputy Director-General: Agricultural Production and Resource Management. Undated</w:t>
      </w:r>
    </w:p>
  </w:footnote>
  <w:footnote w:id="3">
    <w:p w:rsidR="00D93DBE" w:rsidRPr="001C6274" w:rsidRDefault="00D93DBE" w:rsidP="00522115">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t>Republic of South Africa.</w:t>
      </w:r>
      <w:r>
        <w:rPr>
          <w:rFonts w:asciiTheme="majorHAnsi" w:hAnsiTheme="majorHAnsi"/>
          <w:sz w:val="18"/>
          <w:szCs w:val="18"/>
        </w:rPr>
        <w:t xml:space="preserve"> </w:t>
      </w:r>
      <w:r w:rsidRPr="001C6274">
        <w:rPr>
          <w:rFonts w:asciiTheme="majorHAnsi" w:hAnsiTheme="majorHAnsi"/>
          <w:sz w:val="18"/>
          <w:szCs w:val="18"/>
        </w:rPr>
        <w:t>Department of Agriculture.</w:t>
      </w:r>
      <w:r>
        <w:rPr>
          <w:rFonts w:asciiTheme="majorHAnsi" w:hAnsiTheme="majorHAnsi"/>
          <w:sz w:val="18"/>
          <w:szCs w:val="18"/>
        </w:rPr>
        <w:t xml:space="preserve"> </w:t>
      </w:r>
      <w:r w:rsidRPr="001C6274">
        <w:rPr>
          <w:rFonts w:asciiTheme="majorHAnsi" w:hAnsiTheme="majorHAnsi"/>
          <w:sz w:val="18"/>
          <w:szCs w:val="18"/>
        </w:rPr>
        <w:t>Comprehensive Agricultural Support Programme.  A draft document for the Deputy Director-General: Agricultural Production and Resource Management. Undated</w:t>
      </w:r>
    </w:p>
  </w:footnote>
  <w:footnote w:id="4">
    <w:p w:rsidR="00D93DBE" w:rsidRDefault="00D93DBE" w:rsidP="00522115">
      <w:pPr>
        <w:pStyle w:val="FootnoteText"/>
        <w:ind w:left="284" w:hanging="284"/>
      </w:pPr>
      <w:r w:rsidRPr="001C6274">
        <w:rPr>
          <w:rStyle w:val="FootnoteReference"/>
          <w:rFonts w:asciiTheme="majorHAnsi" w:hAnsiTheme="majorHAnsi"/>
          <w:sz w:val="18"/>
          <w:szCs w:val="18"/>
        </w:rPr>
        <w:footnoteRef/>
      </w:r>
      <w:r w:rsidRPr="001C6274">
        <w:rPr>
          <w:rFonts w:asciiTheme="majorHAnsi" w:hAnsiTheme="majorHAnsi"/>
          <w:sz w:val="18"/>
          <w:szCs w:val="18"/>
        </w:rPr>
        <w:tab/>
        <w:t>Republic of South Africa.</w:t>
      </w:r>
      <w:r>
        <w:rPr>
          <w:rFonts w:asciiTheme="majorHAnsi" w:hAnsiTheme="majorHAnsi"/>
          <w:sz w:val="18"/>
          <w:szCs w:val="18"/>
        </w:rPr>
        <w:t xml:space="preserve"> </w:t>
      </w:r>
      <w:r w:rsidRPr="001C6274">
        <w:rPr>
          <w:rFonts w:asciiTheme="majorHAnsi" w:hAnsiTheme="majorHAnsi"/>
          <w:sz w:val="18"/>
          <w:szCs w:val="18"/>
        </w:rPr>
        <w:t>Department of Agriculture, Forestry and Fisheries.</w:t>
      </w:r>
      <w:r>
        <w:rPr>
          <w:rFonts w:asciiTheme="majorHAnsi" w:hAnsiTheme="majorHAnsi"/>
          <w:sz w:val="18"/>
          <w:szCs w:val="18"/>
        </w:rPr>
        <w:t xml:space="preserve"> </w:t>
      </w:r>
      <w:r w:rsidRPr="001C6274">
        <w:rPr>
          <w:rFonts w:asciiTheme="majorHAnsi" w:hAnsiTheme="majorHAnsi"/>
          <w:sz w:val="18"/>
          <w:szCs w:val="18"/>
        </w:rPr>
        <w:t xml:space="preserve"> Report on the State of Compliance to Norms and Standards for Extension.2008/09.</w:t>
      </w:r>
    </w:p>
  </w:footnote>
  <w:footnote w:id="5">
    <w:p w:rsidR="00D93DBE" w:rsidRPr="001C6274" w:rsidRDefault="00D93DBE" w:rsidP="00522115">
      <w:pPr>
        <w:pStyle w:val="FootnoteText"/>
        <w:ind w:left="284" w:hanging="284"/>
        <w:rPr>
          <w:rFonts w:asciiTheme="majorHAnsi" w:hAnsiTheme="majorHAnsi" w:cstheme="min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w:t>
      </w:r>
      <w:r w:rsidRPr="001C6274">
        <w:rPr>
          <w:rFonts w:asciiTheme="majorHAnsi" w:hAnsiTheme="majorHAnsi"/>
          <w:sz w:val="18"/>
          <w:szCs w:val="18"/>
        </w:rPr>
        <w:tab/>
      </w:r>
      <w:r>
        <w:rPr>
          <w:rFonts w:asciiTheme="majorHAnsi" w:hAnsiTheme="majorHAnsi"/>
          <w:sz w:val="18"/>
          <w:szCs w:val="18"/>
        </w:rPr>
        <w:t xml:space="preserve">Republic of South Africa. </w:t>
      </w:r>
      <w:r w:rsidRPr="001C6274">
        <w:rPr>
          <w:rFonts w:asciiTheme="majorHAnsi" w:hAnsiTheme="majorHAnsi" w:cstheme="minorHAnsi"/>
          <w:sz w:val="18"/>
          <w:szCs w:val="18"/>
        </w:rPr>
        <w:t>Department of Agriculture</w:t>
      </w:r>
      <w:r w:rsidRPr="001776BE">
        <w:rPr>
          <w:rFonts w:asciiTheme="majorHAnsi" w:hAnsiTheme="majorHAnsi" w:cstheme="minorHAnsi"/>
          <w:sz w:val="18"/>
          <w:szCs w:val="18"/>
        </w:rPr>
        <w:t>: Western Cape</w:t>
      </w:r>
      <w:r w:rsidRPr="001C6274">
        <w:rPr>
          <w:rFonts w:asciiTheme="majorHAnsi" w:hAnsiTheme="majorHAnsi" w:cstheme="minorHAnsi"/>
          <w:sz w:val="18"/>
          <w:szCs w:val="18"/>
        </w:rPr>
        <w:t>. 2010. Smart Pen Manual.</w:t>
      </w:r>
    </w:p>
  </w:footnote>
  <w:footnote w:id="6">
    <w:p w:rsidR="00D93DBE" w:rsidRDefault="00D93DBE" w:rsidP="00522115">
      <w:pPr>
        <w:pStyle w:val="FootnoteText"/>
        <w:ind w:left="284" w:hanging="284"/>
      </w:pPr>
      <w:r w:rsidRPr="001C6274">
        <w:rPr>
          <w:rStyle w:val="FootnoteReference"/>
          <w:rFonts w:asciiTheme="majorHAnsi" w:hAnsiTheme="majorHAnsi"/>
          <w:sz w:val="18"/>
          <w:szCs w:val="18"/>
        </w:rPr>
        <w:footnoteRef/>
      </w:r>
      <w:r w:rsidRPr="001C6274">
        <w:rPr>
          <w:rFonts w:asciiTheme="majorHAnsi" w:hAnsiTheme="majorHAnsi"/>
          <w:sz w:val="18"/>
          <w:szCs w:val="18"/>
        </w:rPr>
        <w:tab/>
        <w:t>Republic of South Africa.</w:t>
      </w:r>
      <w:r>
        <w:rPr>
          <w:rFonts w:asciiTheme="majorHAnsi" w:hAnsiTheme="majorHAnsi"/>
          <w:sz w:val="18"/>
          <w:szCs w:val="18"/>
        </w:rPr>
        <w:t xml:space="preserve"> </w:t>
      </w:r>
      <w:r w:rsidRPr="001C6274">
        <w:rPr>
          <w:rFonts w:asciiTheme="majorHAnsi" w:hAnsiTheme="majorHAnsi"/>
          <w:sz w:val="18"/>
          <w:szCs w:val="18"/>
        </w:rPr>
        <w:t>Department of Agriculture.</w:t>
      </w:r>
      <w:r>
        <w:rPr>
          <w:rFonts w:asciiTheme="majorHAnsi" w:hAnsiTheme="majorHAnsi"/>
          <w:sz w:val="18"/>
          <w:szCs w:val="18"/>
        </w:rPr>
        <w:t xml:space="preserve"> </w:t>
      </w:r>
      <w:r w:rsidRPr="001C6274">
        <w:rPr>
          <w:rFonts w:asciiTheme="majorHAnsi" w:hAnsiTheme="majorHAnsi"/>
          <w:sz w:val="18"/>
          <w:szCs w:val="18"/>
        </w:rPr>
        <w:t>Comprehensive Agricultural Support Programme.  A draft document for the Deputy Director-General: Agricultural Production and Resource Management. Undated.</w:t>
      </w:r>
    </w:p>
  </w:footnote>
  <w:footnote w:id="7">
    <w:p w:rsidR="00D93DBE" w:rsidRPr="00EB4DDB" w:rsidRDefault="00D93DBE" w:rsidP="00EB4DDB">
      <w:pPr>
        <w:pStyle w:val="FootnoteText"/>
        <w:ind w:left="284" w:hanging="284"/>
        <w:rPr>
          <w:lang w:val="en-ZA"/>
        </w:rPr>
      </w:pPr>
      <w:r>
        <w:rPr>
          <w:rStyle w:val="FootnoteReference"/>
        </w:rPr>
        <w:footnoteRef/>
      </w:r>
      <w:r>
        <w:t xml:space="preserve"> </w:t>
      </w:r>
      <w:r>
        <w:tab/>
      </w:r>
      <w:r w:rsidRPr="00EB4DDB">
        <w:rPr>
          <w:rFonts w:asciiTheme="majorHAnsi" w:hAnsiTheme="majorHAnsi"/>
          <w:sz w:val="18"/>
          <w:szCs w:val="18"/>
          <w:lang w:val="en-ZA"/>
        </w:rPr>
        <w:t>Telephone Interview with Mr. B. Ndlaleni, Former National CASP Manager. 3 April 2011</w:t>
      </w:r>
      <w:r>
        <w:rPr>
          <w:rFonts w:asciiTheme="majorHAnsi" w:hAnsiTheme="majorHAnsi"/>
          <w:lang w:val="en-ZA"/>
        </w:rPr>
        <w:t xml:space="preserve">. </w:t>
      </w:r>
    </w:p>
  </w:footnote>
  <w:footnote w:id="8">
    <w:p w:rsidR="00D93DBE" w:rsidRPr="009C3A4D" w:rsidRDefault="00D93DBE" w:rsidP="004B2A43">
      <w:pPr>
        <w:pStyle w:val="FootnoteText"/>
        <w:ind w:left="284" w:hanging="284"/>
        <w:rPr>
          <w:rFonts w:asciiTheme="majorHAnsi" w:hAnsiTheme="majorHAnsi"/>
          <w:sz w:val="18"/>
          <w:szCs w:val="18"/>
        </w:rPr>
      </w:pPr>
      <w:r w:rsidRPr="009C3A4D">
        <w:rPr>
          <w:rStyle w:val="FootnoteReference"/>
          <w:rFonts w:asciiTheme="majorHAnsi" w:hAnsiTheme="majorHAnsi"/>
          <w:sz w:val="18"/>
          <w:szCs w:val="18"/>
        </w:rPr>
        <w:footnoteRef/>
      </w:r>
      <w:r w:rsidRPr="009C3A4D">
        <w:rPr>
          <w:rFonts w:asciiTheme="majorHAnsi" w:hAnsiTheme="majorHAnsi"/>
          <w:sz w:val="18"/>
          <w:szCs w:val="18"/>
        </w:rPr>
        <w:tab/>
        <w:t>Republic of South Africa.</w:t>
      </w:r>
      <w:r>
        <w:rPr>
          <w:rFonts w:asciiTheme="majorHAnsi" w:hAnsiTheme="majorHAnsi"/>
          <w:sz w:val="18"/>
          <w:szCs w:val="18"/>
        </w:rPr>
        <w:t xml:space="preserve"> </w:t>
      </w:r>
      <w:r w:rsidRPr="009C3A4D">
        <w:rPr>
          <w:rFonts w:asciiTheme="majorHAnsi" w:hAnsiTheme="majorHAnsi"/>
          <w:sz w:val="18"/>
          <w:szCs w:val="18"/>
        </w:rPr>
        <w:t>Department of Agriculture</w:t>
      </w:r>
      <w:r>
        <w:rPr>
          <w:rFonts w:asciiTheme="majorHAnsi" w:hAnsiTheme="majorHAnsi"/>
          <w:sz w:val="18"/>
          <w:szCs w:val="18"/>
        </w:rPr>
        <w:t xml:space="preserve"> </w:t>
      </w:r>
      <w:r w:rsidRPr="009C3A4D">
        <w:rPr>
          <w:rFonts w:asciiTheme="majorHAnsi" w:hAnsiTheme="majorHAnsi"/>
          <w:sz w:val="18"/>
          <w:szCs w:val="18"/>
        </w:rPr>
        <w:t>.Comprehensive Agricultural Support Programme.  A draft document for the Deputy Director-General: Agricultural Production and Resource Management. Undated.</w:t>
      </w:r>
    </w:p>
  </w:footnote>
  <w:footnote w:id="9">
    <w:p w:rsidR="00D93DBE" w:rsidRPr="009C3A4D" w:rsidRDefault="00D93DBE" w:rsidP="004B2A43">
      <w:pPr>
        <w:pStyle w:val="FootnoteText"/>
        <w:ind w:left="284" w:hanging="284"/>
        <w:rPr>
          <w:rFonts w:asciiTheme="majorHAnsi" w:hAnsiTheme="majorHAnsi"/>
          <w:sz w:val="18"/>
          <w:szCs w:val="18"/>
        </w:rPr>
      </w:pPr>
      <w:r w:rsidRPr="009C3A4D">
        <w:rPr>
          <w:rStyle w:val="FootnoteReference"/>
          <w:rFonts w:asciiTheme="majorHAnsi" w:hAnsiTheme="majorHAnsi"/>
          <w:sz w:val="18"/>
          <w:szCs w:val="18"/>
        </w:rPr>
        <w:footnoteRef/>
      </w:r>
      <w:r w:rsidRPr="009C3A4D">
        <w:rPr>
          <w:rFonts w:asciiTheme="majorHAnsi" w:hAnsiTheme="majorHAnsi"/>
          <w:sz w:val="18"/>
          <w:szCs w:val="18"/>
        </w:rPr>
        <w:tab/>
        <w:t>Interview with Mr. T. Shusha, Manager, Shusha Business Enterprises. 3 August 2010.</w:t>
      </w:r>
    </w:p>
  </w:footnote>
  <w:footnote w:id="10">
    <w:p w:rsidR="00D93DBE" w:rsidRPr="00EB4DDB" w:rsidRDefault="00D93DBE" w:rsidP="00EB4DDB">
      <w:pPr>
        <w:pStyle w:val="FootnoteText"/>
        <w:tabs>
          <w:tab w:val="left" w:pos="284"/>
        </w:tabs>
        <w:ind w:left="284" w:hanging="284"/>
        <w:rPr>
          <w:lang w:val="en-ZA"/>
        </w:rPr>
      </w:pPr>
      <w:r w:rsidRPr="009C3A4D">
        <w:rPr>
          <w:rStyle w:val="FootnoteReference"/>
          <w:rFonts w:asciiTheme="majorHAnsi" w:hAnsiTheme="majorHAnsi"/>
          <w:sz w:val="18"/>
          <w:szCs w:val="18"/>
        </w:rPr>
        <w:footnoteRef/>
      </w:r>
      <w:r w:rsidRPr="009C3A4D">
        <w:rPr>
          <w:rFonts w:asciiTheme="majorHAnsi" w:hAnsiTheme="majorHAnsi"/>
          <w:sz w:val="18"/>
          <w:szCs w:val="18"/>
        </w:rPr>
        <w:t xml:space="preserve"> </w:t>
      </w:r>
      <w:r w:rsidRPr="009C3A4D">
        <w:rPr>
          <w:rFonts w:asciiTheme="majorHAnsi" w:hAnsiTheme="majorHAnsi"/>
          <w:sz w:val="18"/>
          <w:szCs w:val="18"/>
        </w:rPr>
        <w:tab/>
        <w:t>Republic of South Africa.</w:t>
      </w:r>
      <w:r>
        <w:rPr>
          <w:rFonts w:asciiTheme="majorHAnsi" w:hAnsiTheme="majorHAnsi"/>
          <w:sz w:val="18"/>
          <w:szCs w:val="18"/>
        </w:rPr>
        <w:t xml:space="preserve"> </w:t>
      </w:r>
      <w:r w:rsidRPr="009C3A4D">
        <w:rPr>
          <w:rFonts w:asciiTheme="majorHAnsi" w:hAnsiTheme="majorHAnsi"/>
          <w:sz w:val="18"/>
          <w:szCs w:val="18"/>
        </w:rPr>
        <w:t>Department of Agriculture.</w:t>
      </w:r>
      <w:r>
        <w:rPr>
          <w:rFonts w:asciiTheme="majorHAnsi" w:hAnsiTheme="majorHAnsi"/>
          <w:sz w:val="18"/>
          <w:szCs w:val="18"/>
        </w:rPr>
        <w:t xml:space="preserve"> </w:t>
      </w:r>
      <w:r w:rsidRPr="009C3A4D">
        <w:rPr>
          <w:rFonts w:asciiTheme="majorHAnsi" w:hAnsiTheme="majorHAnsi"/>
          <w:sz w:val="18"/>
          <w:szCs w:val="18"/>
        </w:rPr>
        <w:t>Comprehensive Agricultural Support Programme.  A draft document for the Deputy Director-General: Agricultural Production and Resource Management. Undated.</w:t>
      </w:r>
    </w:p>
  </w:footnote>
  <w:footnote w:id="11">
    <w:p w:rsidR="00D93DBE" w:rsidRPr="001C6274" w:rsidRDefault="00D93DBE" w:rsidP="004B2A43">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r>
      <w:r>
        <w:rPr>
          <w:rFonts w:asciiTheme="majorHAnsi" w:hAnsiTheme="majorHAnsi"/>
          <w:sz w:val="18"/>
          <w:szCs w:val="18"/>
        </w:rPr>
        <w:t xml:space="preserve">Republic of South Africa. </w:t>
      </w:r>
      <w:r w:rsidRPr="001C6274">
        <w:rPr>
          <w:rFonts w:asciiTheme="majorHAnsi" w:hAnsiTheme="majorHAnsi"/>
          <w:sz w:val="18"/>
          <w:szCs w:val="18"/>
        </w:rPr>
        <w:t>Department of Agriculture, Environmental Affairs and Rural Development.Evaluation of the Comprehensive Agricultural Support Programme. (Undated) Page 9</w:t>
      </w:r>
    </w:p>
  </w:footnote>
  <w:footnote w:id="12">
    <w:p w:rsidR="00D93DBE" w:rsidRPr="001C6274" w:rsidRDefault="00D93DBE" w:rsidP="004B2A43">
      <w:pPr>
        <w:pStyle w:val="FootnoteText"/>
        <w:ind w:left="284" w:hanging="284"/>
        <w:rPr>
          <w:rFonts w:asciiTheme="majorHAnsi" w:hAnsiTheme="majorHAnsi" w:cstheme="min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r>
      <w:r w:rsidRPr="001C6274">
        <w:rPr>
          <w:rFonts w:asciiTheme="majorHAnsi" w:hAnsiTheme="majorHAnsi" w:cstheme="minorHAnsi"/>
          <w:sz w:val="18"/>
          <w:szCs w:val="18"/>
        </w:rPr>
        <w:t>International Program for Development Evaluation Training. 2010. The Road to Results: Designing and Conducting Effective Evaluations. Ottawa: Carleton University. [Course notes.] P 5.</w:t>
      </w:r>
    </w:p>
  </w:footnote>
  <w:footnote w:id="13">
    <w:p w:rsidR="00D93DBE" w:rsidRPr="00975D6A" w:rsidRDefault="00D93DBE" w:rsidP="00975D6A">
      <w:pPr>
        <w:pStyle w:val="FootnoteText"/>
        <w:ind w:left="284" w:hanging="284"/>
        <w:rPr>
          <w:rFonts w:asciiTheme="majorHAnsi" w:hAnsiTheme="majorHAnsi"/>
          <w:sz w:val="18"/>
          <w:szCs w:val="18"/>
        </w:rPr>
      </w:pPr>
      <w:r w:rsidRPr="00975D6A">
        <w:rPr>
          <w:rStyle w:val="FootnoteReference"/>
          <w:rFonts w:asciiTheme="majorHAnsi" w:hAnsiTheme="majorHAnsi"/>
          <w:sz w:val="18"/>
          <w:szCs w:val="18"/>
        </w:rPr>
        <w:footnoteRef/>
      </w:r>
      <w:r w:rsidRPr="00975D6A">
        <w:rPr>
          <w:rFonts w:asciiTheme="majorHAnsi" w:hAnsiTheme="majorHAnsi"/>
          <w:sz w:val="18"/>
          <w:szCs w:val="18"/>
        </w:rPr>
        <w:tab/>
      </w:r>
      <w:r>
        <w:rPr>
          <w:rFonts w:asciiTheme="majorHAnsi" w:hAnsiTheme="majorHAnsi"/>
          <w:sz w:val="18"/>
          <w:szCs w:val="18"/>
        </w:rPr>
        <w:t xml:space="preserve">Republic of South Africa.  </w:t>
      </w:r>
      <w:r w:rsidRPr="00AE0DD8">
        <w:rPr>
          <w:rFonts w:asciiTheme="majorHAnsi" w:hAnsiTheme="majorHAnsi"/>
          <w:sz w:val="18"/>
          <w:szCs w:val="18"/>
        </w:rPr>
        <w:t xml:space="preserve">Department of Rural Development and Land Reform. </w:t>
      </w:r>
      <w:r w:rsidRPr="00975D6A">
        <w:rPr>
          <w:rFonts w:asciiTheme="majorHAnsi" w:hAnsiTheme="majorHAnsi"/>
          <w:sz w:val="18"/>
          <w:szCs w:val="18"/>
        </w:rPr>
        <w:t>The Concept / Vision of a Comprehensive Rural Development Programme (CRDP). May 2009.</w:t>
      </w:r>
    </w:p>
  </w:footnote>
  <w:footnote w:id="14">
    <w:p w:rsidR="00D93DBE" w:rsidRPr="00975D6A" w:rsidRDefault="00D93DBE" w:rsidP="00975D6A">
      <w:pPr>
        <w:pStyle w:val="FootnoteText"/>
        <w:ind w:left="284" w:hanging="284"/>
        <w:rPr>
          <w:rFonts w:asciiTheme="majorHAnsi" w:hAnsiTheme="majorHAnsi"/>
          <w:sz w:val="18"/>
          <w:szCs w:val="18"/>
        </w:rPr>
      </w:pPr>
      <w:r w:rsidRPr="00975D6A">
        <w:rPr>
          <w:rStyle w:val="FootnoteReference"/>
          <w:rFonts w:asciiTheme="majorHAnsi" w:hAnsiTheme="majorHAnsi"/>
          <w:sz w:val="18"/>
          <w:szCs w:val="18"/>
        </w:rPr>
        <w:footnoteRef/>
      </w:r>
      <w:r w:rsidRPr="00975D6A">
        <w:rPr>
          <w:rFonts w:asciiTheme="majorHAnsi" w:hAnsiTheme="majorHAnsi"/>
          <w:sz w:val="18"/>
          <w:szCs w:val="18"/>
        </w:rPr>
        <w:tab/>
        <w:t>Republic of South Africa.</w:t>
      </w:r>
      <w:r>
        <w:rPr>
          <w:rFonts w:asciiTheme="majorHAnsi" w:hAnsiTheme="majorHAnsi"/>
          <w:sz w:val="18"/>
          <w:szCs w:val="18"/>
        </w:rPr>
        <w:t xml:space="preserve"> </w:t>
      </w:r>
      <w:r w:rsidRPr="00975D6A">
        <w:rPr>
          <w:rFonts w:asciiTheme="majorHAnsi" w:hAnsiTheme="majorHAnsi"/>
          <w:sz w:val="18"/>
          <w:szCs w:val="18"/>
        </w:rPr>
        <w:t>The Presidency.</w:t>
      </w:r>
      <w:r>
        <w:rPr>
          <w:rFonts w:asciiTheme="majorHAnsi" w:hAnsiTheme="majorHAnsi"/>
          <w:sz w:val="18"/>
          <w:szCs w:val="18"/>
        </w:rPr>
        <w:t xml:space="preserve"> </w:t>
      </w:r>
      <w:r w:rsidRPr="00975D6A">
        <w:rPr>
          <w:rFonts w:asciiTheme="majorHAnsi" w:hAnsiTheme="majorHAnsi"/>
          <w:sz w:val="18"/>
          <w:szCs w:val="18"/>
        </w:rPr>
        <w:t>Towards a Draft Anti-Poverty Strategy. May 2009.</w:t>
      </w:r>
    </w:p>
  </w:footnote>
  <w:footnote w:id="15">
    <w:p w:rsidR="00D93DBE" w:rsidRPr="00975D6A" w:rsidRDefault="00D93DBE" w:rsidP="00F56393">
      <w:pPr>
        <w:pStyle w:val="FootnoteText"/>
        <w:ind w:left="284" w:hanging="284"/>
        <w:rPr>
          <w:rFonts w:asciiTheme="majorHAnsi" w:hAnsiTheme="majorHAnsi"/>
          <w:sz w:val="18"/>
          <w:szCs w:val="18"/>
        </w:rPr>
      </w:pPr>
      <w:r w:rsidRPr="00975D6A">
        <w:rPr>
          <w:rStyle w:val="FootnoteReference"/>
          <w:rFonts w:asciiTheme="majorHAnsi" w:hAnsiTheme="majorHAnsi"/>
          <w:sz w:val="18"/>
          <w:szCs w:val="18"/>
        </w:rPr>
        <w:footnoteRef/>
      </w:r>
      <w:r w:rsidRPr="00975D6A">
        <w:rPr>
          <w:rFonts w:asciiTheme="majorHAnsi" w:hAnsiTheme="majorHAnsi"/>
          <w:sz w:val="18"/>
          <w:szCs w:val="18"/>
        </w:rPr>
        <w:tab/>
      </w:r>
      <w:r>
        <w:rPr>
          <w:rFonts w:asciiTheme="majorHAnsi" w:hAnsiTheme="majorHAnsi"/>
          <w:sz w:val="18"/>
          <w:szCs w:val="18"/>
        </w:rPr>
        <w:t xml:space="preserve">Republic of South Africa.  </w:t>
      </w:r>
      <w:r w:rsidRPr="00975D6A">
        <w:rPr>
          <w:rFonts w:asciiTheme="majorHAnsi" w:hAnsiTheme="majorHAnsi"/>
          <w:sz w:val="18"/>
          <w:szCs w:val="18"/>
        </w:rPr>
        <w:t xml:space="preserve">Ministry for Agriculture and Land Affairs. 2004. Media invitation: Minister Didiza launches the post agricultural post-settlement support programme. [Online] Available: </w:t>
      </w:r>
      <w:hyperlink r:id="rId1" w:history="1">
        <w:r w:rsidRPr="00975D6A">
          <w:rPr>
            <w:rStyle w:val="Hyperlink"/>
            <w:rFonts w:asciiTheme="majorHAnsi" w:hAnsiTheme="majorHAnsi"/>
            <w:sz w:val="18"/>
            <w:szCs w:val="18"/>
          </w:rPr>
          <w:t>www.info.gov.za/speeches</w:t>
        </w:r>
      </w:hyperlink>
      <w:r w:rsidRPr="00975D6A">
        <w:rPr>
          <w:rFonts w:asciiTheme="majorHAnsi" w:hAnsiTheme="majorHAnsi"/>
          <w:sz w:val="18"/>
          <w:szCs w:val="18"/>
        </w:rPr>
        <w:t>, 11 February 2010.</w:t>
      </w:r>
    </w:p>
  </w:footnote>
  <w:footnote w:id="16">
    <w:p w:rsidR="00D93DBE" w:rsidRPr="00975D6A" w:rsidRDefault="00D93DBE" w:rsidP="00F56393">
      <w:pPr>
        <w:pStyle w:val="FootnoteText"/>
        <w:ind w:left="284" w:hanging="284"/>
        <w:rPr>
          <w:rFonts w:asciiTheme="majorHAnsi" w:hAnsiTheme="majorHAnsi"/>
          <w:sz w:val="18"/>
          <w:szCs w:val="18"/>
        </w:rPr>
      </w:pPr>
      <w:r w:rsidRPr="00975D6A">
        <w:rPr>
          <w:rStyle w:val="FootnoteReference"/>
          <w:rFonts w:asciiTheme="majorHAnsi" w:hAnsiTheme="majorHAnsi"/>
          <w:sz w:val="18"/>
          <w:szCs w:val="18"/>
        </w:rPr>
        <w:footnoteRef/>
      </w:r>
      <w:r w:rsidRPr="00975D6A">
        <w:rPr>
          <w:rFonts w:asciiTheme="majorHAnsi" w:hAnsiTheme="majorHAnsi"/>
          <w:sz w:val="18"/>
          <w:szCs w:val="18"/>
        </w:rPr>
        <w:tab/>
      </w:r>
      <w:r>
        <w:rPr>
          <w:rFonts w:asciiTheme="majorHAnsi" w:hAnsiTheme="majorHAnsi"/>
          <w:sz w:val="18"/>
          <w:szCs w:val="18"/>
        </w:rPr>
        <w:t xml:space="preserve">Republic of South Africa.  </w:t>
      </w:r>
      <w:r w:rsidRPr="00975D6A">
        <w:rPr>
          <w:rFonts w:asciiTheme="majorHAnsi" w:hAnsiTheme="majorHAnsi"/>
          <w:sz w:val="18"/>
          <w:szCs w:val="18"/>
        </w:rPr>
        <w:t>Department of Agriculture. 2004. Progress Report on the implementation of the Comprehensive Agricultural Support Programme. Department of Agriculture.</w:t>
      </w:r>
    </w:p>
  </w:footnote>
  <w:footnote w:id="17">
    <w:p w:rsidR="00D93DBE" w:rsidRPr="00EB28EB" w:rsidRDefault="00D93DBE" w:rsidP="00F56393">
      <w:pPr>
        <w:pStyle w:val="FootnoteText"/>
        <w:ind w:left="284" w:hanging="284"/>
        <w:rPr>
          <w:rFonts w:ascii="Century Gothic" w:hAnsi="Century Gothic"/>
          <w:sz w:val="18"/>
          <w:szCs w:val="18"/>
        </w:rPr>
      </w:pPr>
      <w:r w:rsidRPr="00975D6A">
        <w:rPr>
          <w:rStyle w:val="FootnoteReference"/>
          <w:rFonts w:asciiTheme="majorHAnsi" w:hAnsiTheme="majorHAnsi"/>
          <w:sz w:val="18"/>
          <w:szCs w:val="18"/>
        </w:rPr>
        <w:footnoteRef/>
      </w:r>
      <w:r w:rsidRPr="00975D6A">
        <w:rPr>
          <w:rFonts w:asciiTheme="majorHAnsi" w:hAnsiTheme="majorHAnsi"/>
          <w:sz w:val="18"/>
          <w:szCs w:val="18"/>
        </w:rPr>
        <w:tab/>
      </w:r>
      <w:hyperlink r:id="rId2" w:history="1">
        <w:r w:rsidRPr="00975D6A">
          <w:rPr>
            <w:rStyle w:val="Hyperlink"/>
            <w:rFonts w:asciiTheme="majorHAnsi" w:hAnsiTheme="majorHAnsi"/>
            <w:sz w:val="18"/>
            <w:szCs w:val="18"/>
          </w:rPr>
          <w:t>http://www.nda.agric.za/docs/CASP/casp.htm</w:t>
        </w:r>
      </w:hyperlink>
      <w:r w:rsidRPr="00975D6A">
        <w:rPr>
          <w:rFonts w:asciiTheme="majorHAnsi" w:hAnsiTheme="majorHAnsi"/>
          <w:sz w:val="18"/>
          <w:szCs w:val="18"/>
        </w:rPr>
        <w:t xml:space="preserve"> accessed on 02 February 2010</w:t>
      </w:r>
    </w:p>
  </w:footnote>
  <w:footnote w:id="18">
    <w:p w:rsidR="00D93DBE" w:rsidRPr="00975D6A" w:rsidRDefault="00D93DBE" w:rsidP="009C3A4D">
      <w:pPr>
        <w:pStyle w:val="FootnoteText"/>
        <w:ind w:left="284" w:hanging="284"/>
        <w:jc w:val="both"/>
        <w:rPr>
          <w:rFonts w:asciiTheme="majorHAnsi" w:hAnsiTheme="majorHAnsi"/>
          <w:sz w:val="18"/>
          <w:szCs w:val="18"/>
        </w:rPr>
      </w:pPr>
      <w:r w:rsidRPr="00975D6A">
        <w:rPr>
          <w:rStyle w:val="FootnoteReference"/>
          <w:rFonts w:asciiTheme="majorHAnsi" w:hAnsiTheme="majorHAnsi"/>
          <w:sz w:val="18"/>
          <w:szCs w:val="18"/>
        </w:rPr>
        <w:footnoteRef/>
      </w:r>
      <w:r w:rsidRPr="00975D6A">
        <w:rPr>
          <w:rFonts w:asciiTheme="majorHAnsi" w:hAnsiTheme="majorHAnsi"/>
          <w:sz w:val="18"/>
          <w:szCs w:val="18"/>
        </w:rPr>
        <w:tab/>
        <w:t>Republic of South Africa.</w:t>
      </w:r>
      <w:r>
        <w:rPr>
          <w:rFonts w:asciiTheme="majorHAnsi" w:hAnsiTheme="majorHAnsi"/>
          <w:sz w:val="18"/>
          <w:szCs w:val="18"/>
        </w:rPr>
        <w:t xml:space="preserve"> </w:t>
      </w:r>
      <w:r w:rsidRPr="00975D6A">
        <w:rPr>
          <w:rFonts w:asciiTheme="majorHAnsi" w:hAnsiTheme="majorHAnsi"/>
          <w:sz w:val="18"/>
          <w:szCs w:val="18"/>
        </w:rPr>
        <w:t>Department of Agriculture.</w:t>
      </w:r>
      <w:r>
        <w:rPr>
          <w:rFonts w:asciiTheme="majorHAnsi" w:hAnsiTheme="majorHAnsi"/>
          <w:sz w:val="18"/>
          <w:szCs w:val="18"/>
        </w:rPr>
        <w:t xml:space="preserve"> </w:t>
      </w:r>
      <w:r w:rsidRPr="00975D6A">
        <w:rPr>
          <w:rFonts w:asciiTheme="majorHAnsi" w:hAnsiTheme="majorHAnsi"/>
          <w:sz w:val="18"/>
          <w:szCs w:val="18"/>
        </w:rPr>
        <w:t>Comprehensive A</w:t>
      </w:r>
      <w:r>
        <w:rPr>
          <w:rFonts w:asciiTheme="majorHAnsi" w:hAnsiTheme="majorHAnsi"/>
          <w:sz w:val="18"/>
          <w:szCs w:val="18"/>
        </w:rPr>
        <w:t xml:space="preserve">gricultural Support Programme. </w:t>
      </w:r>
      <w:r w:rsidRPr="00975D6A">
        <w:rPr>
          <w:rFonts w:asciiTheme="majorHAnsi" w:hAnsiTheme="majorHAnsi"/>
          <w:sz w:val="18"/>
          <w:szCs w:val="18"/>
        </w:rPr>
        <w:t xml:space="preserve">A draft document for the Deputy Director-General: Agricultural Production and Resource Management of the Department of Agriculture.  Undated </w:t>
      </w:r>
    </w:p>
  </w:footnote>
  <w:footnote w:id="19">
    <w:p w:rsidR="00D93DBE" w:rsidRPr="00975D6A" w:rsidRDefault="00D93DBE" w:rsidP="00EB28EB">
      <w:pPr>
        <w:pStyle w:val="FootnoteText"/>
        <w:ind w:left="284" w:hanging="284"/>
        <w:rPr>
          <w:rFonts w:asciiTheme="majorHAnsi" w:hAnsiTheme="majorHAnsi"/>
          <w:sz w:val="18"/>
          <w:szCs w:val="18"/>
        </w:rPr>
      </w:pPr>
      <w:r w:rsidRPr="00975D6A">
        <w:rPr>
          <w:rStyle w:val="FootnoteReference"/>
          <w:rFonts w:asciiTheme="majorHAnsi" w:hAnsiTheme="majorHAnsi"/>
          <w:sz w:val="18"/>
          <w:szCs w:val="18"/>
        </w:rPr>
        <w:footnoteRef/>
      </w:r>
      <w:r w:rsidRPr="00975D6A">
        <w:rPr>
          <w:rFonts w:asciiTheme="majorHAnsi" w:hAnsiTheme="majorHAnsi"/>
          <w:sz w:val="18"/>
          <w:szCs w:val="18"/>
        </w:rPr>
        <w:tab/>
        <w:t>Ibid</w:t>
      </w:r>
    </w:p>
  </w:footnote>
  <w:footnote w:id="20">
    <w:p w:rsidR="00D93DBE" w:rsidRPr="00975D6A" w:rsidRDefault="00D93DBE" w:rsidP="009C3A4D">
      <w:pPr>
        <w:pStyle w:val="FootnoteText"/>
        <w:ind w:left="284" w:hanging="284"/>
        <w:jc w:val="both"/>
        <w:rPr>
          <w:rFonts w:asciiTheme="majorHAnsi" w:hAnsiTheme="majorHAnsi"/>
          <w:sz w:val="18"/>
          <w:szCs w:val="18"/>
        </w:rPr>
      </w:pPr>
      <w:r w:rsidRPr="00975D6A">
        <w:rPr>
          <w:rStyle w:val="FootnoteReference"/>
          <w:rFonts w:asciiTheme="majorHAnsi" w:hAnsiTheme="majorHAnsi"/>
          <w:sz w:val="18"/>
          <w:szCs w:val="18"/>
        </w:rPr>
        <w:footnoteRef/>
      </w:r>
      <w:r w:rsidRPr="00975D6A">
        <w:rPr>
          <w:rFonts w:asciiTheme="majorHAnsi" w:hAnsiTheme="majorHAnsi"/>
          <w:sz w:val="18"/>
          <w:szCs w:val="18"/>
        </w:rPr>
        <w:tab/>
        <w:t>Republic of South Africa.Department of Agriculture.Comprehensive A</w:t>
      </w:r>
      <w:r>
        <w:rPr>
          <w:rFonts w:asciiTheme="majorHAnsi" w:hAnsiTheme="majorHAnsi"/>
          <w:sz w:val="18"/>
          <w:szCs w:val="18"/>
        </w:rPr>
        <w:t xml:space="preserve">gricultural Support Programme. A </w:t>
      </w:r>
    </w:p>
    <w:p w:rsidR="00D93DBE" w:rsidRPr="00975D6A" w:rsidRDefault="00D93DBE" w:rsidP="009C3A4D">
      <w:pPr>
        <w:pStyle w:val="FootnoteText"/>
        <w:ind w:left="284"/>
        <w:jc w:val="both"/>
        <w:rPr>
          <w:rFonts w:asciiTheme="majorHAnsi" w:hAnsiTheme="majorHAnsi"/>
          <w:sz w:val="18"/>
          <w:szCs w:val="18"/>
        </w:rPr>
      </w:pPr>
      <w:r w:rsidRPr="00975D6A">
        <w:rPr>
          <w:rFonts w:asciiTheme="majorHAnsi" w:hAnsiTheme="majorHAnsi"/>
          <w:sz w:val="18"/>
          <w:szCs w:val="18"/>
        </w:rPr>
        <w:t xml:space="preserve">draft document for the Deputy Director-General: Agricultural Production and Resource Management of </w:t>
      </w:r>
    </w:p>
    <w:p w:rsidR="00D93DBE" w:rsidRPr="00975D6A" w:rsidRDefault="00D93DBE" w:rsidP="009C3A4D">
      <w:pPr>
        <w:pStyle w:val="FootnoteText"/>
        <w:ind w:left="284"/>
        <w:jc w:val="both"/>
        <w:rPr>
          <w:rFonts w:asciiTheme="majorHAnsi" w:hAnsiTheme="majorHAnsi"/>
          <w:sz w:val="18"/>
          <w:szCs w:val="18"/>
        </w:rPr>
      </w:pPr>
      <w:r w:rsidRPr="00975D6A">
        <w:rPr>
          <w:rFonts w:asciiTheme="majorHAnsi" w:hAnsiTheme="majorHAnsi"/>
          <w:sz w:val="18"/>
          <w:szCs w:val="18"/>
        </w:rPr>
        <w:t>the Department of Agriculture. Undated</w:t>
      </w:r>
    </w:p>
  </w:footnote>
  <w:footnote w:id="21">
    <w:p w:rsidR="00D93DBE" w:rsidRDefault="00D93DBE" w:rsidP="00EB28EB">
      <w:pPr>
        <w:pStyle w:val="FootnoteText"/>
        <w:ind w:left="284" w:hanging="284"/>
      </w:pPr>
      <w:r w:rsidRPr="00975D6A">
        <w:rPr>
          <w:rStyle w:val="FootnoteReference"/>
          <w:rFonts w:asciiTheme="majorHAnsi" w:hAnsiTheme="majorHAnsi"/>
          <w:sz w:val="18"/>
          <w:szCs w:val="18"/>
        </w:rPr>
        <w:footnoteRef/>
      </w:r>
      <w:r w:rsidRPr="00975D6A">
        <w:rPr>
          <w:rFonts w:asciiTheme="majorHAnsi" w:hAnsiTheme="majorHAnsi"/>
          <w:sz w:val="18"/>
          <w:szCs w:val="18"/>
        </w:rPr>
        <w:tab/>
        <w:t>Ibid</w:t>
      </w:r>
    </w:p>
  </w:footnote>
  <w:footnote w:id="22">
    <w:p w:rsidR="00D93DBE" w:rsidRPr="00975D6A" w:rsidRDefault="00D93DBE" w:rsidP="00F56393">
      <w:pPr>
        <w:pStyle w:val="FOOTNOTES"/>
        <w:rPr>
          <w:rFonts w:asciiTheme="majorHAnsi" w:hAnsiTheme="majorHAnsi"/>
        </w:rPr>
      </w:pPr>
      <w:r w:rsidRPr="00975D6A">
        <w:rPr>
          <w:rStyle w:val="FootnoteReference"/>
          <w:rFonts w:asciiTheme="majorHAnsi" w:hAnsiTheme="majorHAnsi"/>
        </w:rPr>
        <w:footnoteRef/>
      </w:r>
      <w:r w:rsidRPr="00975D6A">
        <w:rPr>
          <w:rFonts w:asciiTheme="majorHAnsi" w:hAnsiTheme="majorHAnsi"/>
        </w:rPr>
        <w:tab/>
        <w:t>Republic of South Africa.</w:t>
      </w:r>
      <w:r>
        <w:rPr>
          <w:rFonts w:asciiTheme="majorHAnsi" w:hAnsiTheme="majorHAnsi"/>
        </w:rPr>
        <w:t xml:space="preserve"> </w:t>
      </w:r>
      <w:r w:rsidRPr="00975D6A">
        <w:rPr>
          <w:rFonts w:asciiTheme="majorHAnsi" w:hAnsiTheme="majorHAnsi"/>
        </w:rPr>
        <w:t>Department of Agriculture. No date. Comprehensive Agricultural Support Programme.</w:t>
      </w:r>
      <w:r>
        <w:rPr>
          <w:rFonts w:asciiTheme="majorHAnsi" w:hAnsiTheme="majorHAnsi"/>
        </w:rPr>
        <w:t xml:space="preserve"> </w:t>
      </w:r>
      <w:r w:rsidRPr="00975D6A">
        <w:rPr>
          <w:rFonts w:asciiTheme="majorHAnsi" w:hAnsiTheme="majorHAnsi"/>
        </w:rPr>
        <w:t>P 28.</w:t>
      </w:r>
    </w:p>
  </w:footnote>
  <w:footnote w:id="23">
    <w:p w:rsidR="00D93DBE" w:rsidRPr="00975D6A" w:rsidRDefault="00D93DBE" w:rsidP="00F56393">
      <w:pPr>
        <w:pStyle w:val="FootnoteText"/>
        <w:ind w:left="284" w:hanging="284"/>
        <w:rPr>
          <w:rStyle w:val="FOOTNOTESChar"/>
          <w:rFonts w:asciiTheme="majorHAnsi" w:hAnsiTheme="majorHAnsi"/>
        </w:rPr>
      </w:pPr>
      <w:r w:rsidRPr="00975D6A">
        <w:rPr>
          <w:rStyle w:val="FootnoteReference"/>
          <w:rFonts w:asciiTheme="majorHAnsi" w:hAnsiTheme="majorHAnsi"/>
          <w:sz w:val="18"/>
          <w:szCs w:val="18"/>
        </w:rPr>
        <w:footnoteRef/>
      </w:r>
      <w:r w:rsidRPr="00975D6A">
        <w:rPr>
          <w:rFonts w:asciiTheme="majorHAnsi" w:hAnsiTheme="majorHAnsi"/>
          <w:sz w:val="18"/>
          <w:szCs w:val="18"/>
        </w:rPr>
        <w:tab/>
      </w:r>
      <w:r w:rsidRPr="00975D6A">
        <w:rPr>
          <w:rStyle w:val="FOOTNOTESChar"/>
          <w:rFonts w:asciiTheme="majorHAnsi" w:hAnsiTheme="majorHAnsi"/>
        </w:rPr>
        <w:t>Republic of South Africa.</w:t>
      </w:r>
      <w:r>
        <w:rPr>
          <w:rStyle w:val="FOOTNOTESChar"/>
          <w:rFonts w:asciiTheme="majorHAnsi" w:hAnsiTheme="majorHAnsi"/>
        </w:rPr>
        <w:t xml:space="preserve"> </w:t>
      </w:r>
      <w:r w:rsidRPr="00975D6A">
        <w:rPr>
          <w:rStyle w:val="FOOTNOTESChar"/>
          <w:rFonts w:asciiTheme="majorHAnsi" w:hAnsiTheme="majorHAnsi"/>
        </w:rPr>
        <w:t>Department of Agriculture. No date. Comprehensive Agricultural Support Programme. P 28-29.</w:t>
      </w:r>
    </w:p>
  </w:footnote>
  <w:footnote w:id="24">
    <w:p w:rsidR="00D93DBE" w:rsidRPr="001C6274" w:rsidRDefault="00D93DBE" w:rsidP="00997D97">
      <w:pPr>
        <w:ind w:left="284" w:hanging="284"/>
        <w:rPr>
          <w:rFonts w:asciiTheme="majorHAnsi" w:hAnsiTheme="maj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t>Vink, N, and Kirsten, J. 2000. Deregulation of Agricultural Marketing in South Africa: Lessons learned. The Free Market Foundation, Sandton. FMF Monograph No. 25</w:t>
      </w:r>
    </w:p>
  </w:footnote>
  <w:footnote w:id="25">
    <w:p w:rsidR="00D93DBE" w:rsidRPr="00544AED" w:rsidRDefault="00D93DBE" w:rsidP="00997D97">
      <w:pPr>
        <w:ind w:left="284" w:hanging="284"/>
        <w:rPr>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r>
      <w:r w:rsidRPr="001C6274">
        <w:rPr>
          <w:rFonts w:asciiTheme="majorHAnsi" w:hAnsiTheme="majorHAnsi"/>
          <w:i/>
          <w:sz w:val="18"/>
          <w:szCs w:val="18"/>
        </w:rPr>
        <w:t>Ibid</w:t>
      </w:r>
    </w:p>
  </w:footnote>
  <w:footnote w:id="26">
    <w:p w:rsidR="00D93DBE" w:rsidRPr="001C6274" w:rsidRDefault="00D93DBE" w:rsidP="00997D97">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t xml:space="preserve">Hall, R. 2009. Dynamics in the Commercial Farming Sector. (In Hall R (Ed), Another Country Side: Policy Options for Land and Agrarian Reform in South Africa. Cape Town: Institute for Poverty, Land and Agrarian Studies.p.127.) </w:t>
      </w:r>
    </w:p>
    <w:p w:rsidR="00D93DBE" w:rsidRPr="0031623C" w:rsidRDefault="00D93DBE" w:rsidP="00662133">
      <w:pPr>
        <w:pStyle w:val="FootnoteText"/>
      </w:pPr>
    </w:p>
  </w:footnote>
  <w:footnote w:id="27">
    <w:p w:rsidR="00D93DBE" w:rsidRPr="00EA3939" w:rsidRDefault="00D93DBE" w:rsidP="00997D97">
      <w:pPr>
        <w:pStyle w:val="FootnoteText"/>
        <w:ind w:left="284" w:hanging="284"/>
        <w:contextualSpacing/>
        <w:rPr>
          <w:rFonts w:asciiTheme="majorHAnsi" w:hAnsiTheme="majorHAnsi"/>
          <w:sz w:val="18"/>
          <w:szCs w:val="18"/>
        </w:rPr>
      </w:pPr>
      <w:r w:rsidRPr="00EA3939">
        <w:rPr>
          <w:rStyle w:val="FootnoteReference"/>
          <w:rFonts w:asciiTheme="majorHAnsi" w:hAnsiTheme="majorHAnsi"/>
          <w:sz w:val="18"/>
          <w:szCs w:val="18"/>
        </w:rPr>
        <w:footnoteRef/>
      </w:r>
      <w:r w:rsidRPr="00EA3939">
        <w:rPr>
          <w:rFonts w:asciiTheme="majorHAnsi" w:hAnsiTheme="majorHAnsi"/>
          <w:sz w:val="18"/>
          <w:szCs w:val="18"/>
        </w:rPr>
        <w:tab/>
        <w:t xml:space="preserve">Republic of South Africa. Department of Agriculture. 2006. Speech by Minister Lulu Xingwana at the Launch of the Royal Agricultural College Fellowship Programme. Online Available: </w:t>
      </w:r>
      <w:hyperlink r:id="rId3" w:history="1">
        <w:r w:rsidRPr="00EA3939">
          <w:rPr>
            <w:rStyle w:val="Hyperlink"/>
            <w:rFonts w:asciiTheme="majorHAnsi" w:hAnsiTheme="majorHAnsi" w:cs="Arial"/>
            <w:sz w:val="18"/>
            <w:szCs w:val="18"/>
          </w:rPr>
          <w:t>www.info.gov.za/speeches/2006/06060810451002.htm</w:t>
        </w:r>
      </w:hyperlink>
    </w:p>
  </w:footnote>
  <w:footnote w:id="28">
    <w:p w:rsidR="00D93DBE" w:rsidRPr="00EA3939" w:rsidRDefault="00D93DBE" w:rsidP="002F615F">
      <w:pPr>
        <w:pStyle w:val="FootnoteText"/>
        <w:tabs>
          <w:tab w:val="left" w:pos="284"/>
        </w:tabs>
        <w:rPr>
          <w:rFonts w:asciiTheme="majorHAnsi" w:hAnsiTheme="majorHAnsi"/>
          <w:sz w:val="18"/>
          <w:szCs w:val="18"/>
          <w:lang w:val="en-ZA"/>
        </w:rPr>
      </w:pPr>
      <w:r w:rsidRPr="00EA3939">
        <w:rPr>
          <w:rStyle w:val="FootnoteReference"/>
          <w:rFonts w:asciiTheme="majorHAnsi" w:hAnsiTheme="majorHAnsi"/>
          <w:sz w:val="18"/>
          <w:szCs w:val="18"/>
        </w:rPr>
        <w:footnoteRef/>
      </w:r>
      <w:r w:rsidRPr="00EA3939">
        <w:rPr>
          <w:rFonts w:asciiTheme="majorHAnsi" w:hAnsiTheme="majorHAnsi"/>
          <w:sz w:val="18"/>
          <w:szCs w:val="18"/>
        </w:rPr>
        <w:t xml:space="preserve"> </w:t>
      </w:r>
      <w:r w:rsidRPr="00EA3939">
        <w:rPr>
          <w:rFonts w:asciiTheme="majorHAnsi" w:hAnsiTheme="majorHAnsi"/>
          <w:sz w:val="18"/>
          <w:szCs w:val="18"/>
        </w:rPr>
        <w:tab/>
        <w:t>Republic of South Africa. Department of Agriculture. 1995.  White Paper on Agriculture.</w:t>
      </w:r>
    </w:p>
  </w:footnote>
  <w:footnote w:id="29">
    <w:p w:rsidR="00D93DBE" w:rsidRPr="00EA3939" w:rsidRDefault="00D93DBE" w:rsidP="00297A57">
      <w:pPr>
        <w:pStyle w:val="FootnoteText"/>
        <w:tabs>
          <w:tab w:val="left" w:pos="284"/>
        </w:tabs>
        <w:rPr>
          <w:rFonts w:asciiTheme="majorHAnsi" w:hAnsiTheme="majorHAnsi"/>
          <w:sz w:val="18"/>
          <w:szCs w:val="18"/>
          <w:lang w:val="en-ZA"/>
        </w:rPr>
      </w:pPr>
      <w:r w:rsidRPr="00EA3939">
        <w:rPr>
          <w:rStyle w:val="FootnoteReference"/>
          <w:rFonts w:asciiTheme="majorHAnsi" w:hAnsiTheme="majorHAnsi"/>
          <w:sz w:val="18"/>
          <w:szCs w:val="18"/>
        </w:rPr>
        <w:footnoteRef/>
      </w:r>
      <w:r w:rsidRPr="00EA3939">
        <w:rPr>
          <w:rFonts w:asciiTheme="majorHAnsi" w:hAnsiTheme="majorHAnsi"/>
          <w:sz w:val="18"/>
          <w:szCs w:val="18"/>
        </w:rPr>
        <w:t xml:space="preserve"> </w:t>
      </w:r>
      <w:r w:rsidRPr="00EA3939">
        <w:rPr>
          <w:rFonts w:asciiTheme="majorHAnsi" w:hAnsiTheme="majorHAnsi"/>
          <w:sz w:val="18"/>
          <w:szCs w:val="18"/>
        </w:rPr>
        <w:tab/>
      </w:r>
      <w:r w:rsidRPr="004E48FA">
        <w:rPr>
          <w:rFonts w:asciiTheme="majorHAnsi" w:hAnsiTheme="majorHAnsi"/>
          <w:i/>
          <w:sz w:val="18"/>
          <w:szCs w:val="18"/>
        </w:rPr>
        <w:t>Ibid</w:t>
      </w:r>
    </w:p>
  </w:footnote>
  <w:footnote w:id="30">
    <w:p w:rsidR="00D93DBE" w:rsidRPr="00EA3939" w:rsidRDefault="00D93DBE" w:rsidP="001D7C4F">
      <w:pPr>
        <w:pStyle w:val="FootnoteText"/>
        <w:tabs>
          <w:tab w:val="left" w:pos="284"/>
        </w:tabs>
        <w:ind w:left="284" w:hanging="284"/>
        <w:rPr>
          <w:rFonts w:asciiTheme="majorHAnsi" w:hAnsiTheme="majorHAnsi"/>
          <w:sz w:val="18"/>
          <w:szCs w:val="18"/>
          <w:lang w:val="en-ZA"/>
        </w:rPr>
      </w:pPr>
      <w:r w:rsidRPr="00EA3939">
        <w:rPr>
          <w:rStyle w:val="FootnoteReference"/>
          <w:rFonts w:asciiTheme="majorHAnsi" w:hAnsiTheme="majorHAnsi"/>
          <w:sz w:val="18"/>
          <w:szCs w:val="18"/>
        </w:rPr>
        <w:footnoteRef/>
      </w:r>
      <w:r w:rsidRPr="00EA3939">
        <w:rPr>
          <w:rFonts w:asciiTheme="majorHAnsi" w:hAnsiTheme="majorHAnsi"/>
          <w:sz w:val="18"/>
          <w:szCs w:val="18"/>
        </w:rPr>
        <w:t xml:space="preserve"> </w:t>
      </w:r>
      <w:r w:rsidRPr="00EA3939">
        <w:rPr>
          <w:rFonts w:asciiTheme="majorHAnsi" w:hAnsiTheme="majorHAnsi"/>
          <w:sz w:val="18"/>
          <w:szCs w:val="18"/>
        </w:rPr>
        <w:tab/>
        <w:t>German Cooperative and Kaiffeissen Confederation (DGRV). 2000. Access and use of rural financial services in South Africa by especially small farmers and the potential for cooperative approaches to financial services in rural areas.  SA Working Paper Series no. 1 August 2000.</w:t>
      </w:r>
    </w:p>
  </w:footnote>
  <w:footnote w:id="31">
    <w:p w:rsidR="00D93DBE" w:rsidRPr="00C5797E" w:rsidRDefault="00D93DBE" w:rsidP="001D7C4F">
      <w:pPr>
        <w:pStyle w:val="FootnoteText"/>
        <w:tabs>
          <w:tab w:val="left" w:pos="284"/>
        </w:tabs>
        <w:ind w:left="284" w:hanging="284"/>
        <w:rPr>
          <w:lang w:val="en-ZA"/>
        </w:rPr>
      </w:pPr>
      <w:r w:rsidRPr="00EA3939">
        <w:rPr>
          <w:rStyle w:val="FootnoteReference"/>
          <w:rFonts w:asciiTheme="majorHAnsi" w:hAnsiTheme="majorHAnsi"/>
          <w:sz w:val="18"/>
          <w:szCs w:val="18"/>
        </w:rPr>
        <w:footnoteRef/>
      </w:r>
      <w:r w:rsidRPr="00EA3939">
        <w:rPr>
          <w:rFonts w:asciiTheme="majorHAnsi" w:hAnsiTheme="majorHAnsi"/>
          <w:sz w:val="18"/>
          <w:szCs w:val="18"/>
        </w:rPr>
        <w:t xml:space="preserve"> </w:t>
      </w:r>
      <w:r w:rsidRPr="00EA3939">
        <w:rPr>
          <w:rFonts w:asciiTheme="majorHAnsi" w:hAnsiTheme="majorHAnsi"/>
          <w:sz w:val="18"/>
          <w:szCs w:val="18"/>
        </w:rPr>
        <w:tab/>
        <w:t>Republic of South Africa.  Department of Land Affairs.  1997. White Paper on South African Land Policy. Pretoria: Department of Land Affairs</w:t>
      </w:r>
    </w:p>
  </w:footnote>
  <w:footnote w:id="32">
    <w:p w:rsidR="00D93DBE" w:rsidRPr="00EA3939" w:rsidRDefault="00D93DBE" w:rsidP="00997D97">
      <w:pPr>
        <w:pStyle w:val="FootnoteText"/>
        <w:ind w:left="284" w:hanging="284"/>
        <w:rPr>
          <w:rFonts w:asciiTheme="majorHAnsi" w:hAnsiTheme="majorHAnsi"/>
          <w:sz w:val="18"/>
          <w:szCs w:val="18"/>
        </w:rPr>
      </w:pPr>
      <w:r w:rsidRPr="00EA3939">
        <w:rPr>
          <w:rStyle w:val="FootnoteReference"/>
          <w:rFonts w:asciiTheme="majorHAnsi" w:hAnsiTheme="majorHAnsi"/>
          <w:sz w:val="18"/>
          <w:szCs w:val="18"/>
        </w:rPr>
        <w:footnoteRef/>
      </w:r>
      <w:r w:rsidRPr="00EA3939">
        <w:rPr>
          <w:rFonts w:asciiTheme="majorHAnsi" w:hAnsiTheme="majorHAnsi"/>
          <w:sz w:val="18"/>
          <w:szCs w:val="18"/>
        </w:rPr>
        <w:tab/>
        <w:t>Republic of South Africa. Department of Agriculture. 2001. The Strategic Plan for South African Agriculture. Department of Agriculture. Pretoria.</w:t>
      </w:r>
    </w:p>
  </w:footnote>
  <w:footnote w:id="33">
    <w:p w:rsidR="00D93DBE" w:rsidRPr="00EA3939" w:rsidRDefault="00D93DBE" w:rsidP="00967516">
      <w:pPr>
        <w:pStyle w:val="FootnoteText"/>
        <w:tabs>
          <w:tab w:val="left" w:pos="284"/>
        </w:tabs>
        <w:rPr>
          <w:rFonts w:asciiTheme="majorHAnsi" w:hAnsiTheme="majorHAnsi"/>
          <w:sz w:val="18"/>
          <w:szCs w:val="18"/>
          <w:lang w:val="en-ZA"/>
        </w:rPr>
      </w:pPr>
      <w:r w:rsidRPr="00EA3939">
        <w:rPr>
          <w:rStyle w:val="FootnoteReference"/>
          <w:rFonts w:asciiTheme="majorHAnsi" w:hAnsiTheme="majorHAnsi"/>
          <w:sz w:val="18"/>
          <w:szCs w:val="18"/>
        </w:rPr>
        <w:footnoteRef/>
      </w:r>
      <w:r w:rsidRPr="00EA3939">
        <w:rPr>
          <w:rFonts w:asciiTheme="majorHAnsi" w:hAnsiTheme="majorHAnsi"/>
          <w:sz w:val="18"/>
          <w:szCs w:val="18"/>
        </w:rPr>
        <w:t xml:space="preserve"> </w:t>
      </w:r>
      <w:r w:rsidRPr="00EA3939">
        <w:rPr>
          <w:rFonts w:asciiTheme="majorHAnsi" w:hAnsiTheme="majorHAnsi"/>
          <w:sz w:val="18"/>
          <w:szCs w:val="18"/>
        </w:rPr>
        <w:tab/>
        <w:t>Republic of South Africa. Statistics South Africa. 2000. Stats in brief 2000.</w:t>
      </w:r>
    </w:p>
  </w:footnote>
  <w:footnote w:id="34">
    <w:p w:rsidR="00D93DBE" w:rsidRPr="00967516" w:rsidRDefault="00D93DBE" w:rsidP="00967516">
      <w:pPr>
        <w:pStyle w:val="FootnoteText"/>
        <w:tabs>
          <w:tab w:val="left" w:pos="284"/>
        </w:tabs>
        <w:ind w:left="284" w:hanging="284"/>
        <w:rPr>
          <w:lang w:val="en-ZA"/>
        </w:rPr>
      </w:pPr>
      <w:r w:rsidRPr="00EA3939">
        <w:rPr>
          <w:rStyle w:val="FootnoteReference"/>
          <w:rFonts w:asciiTheme="majorHAnsi" w:hAnsiTheme="majorHAnsi"/>
          <w:sz w:val="18"/>
          <w:szCs w:val="18"/>
        </w:rPr>
        <w:footnoteRef/>
      </w:r>
      <w:r w:rsidRPr="00EA3939">
        <w:rPr>
          <w:rFonts w:asciiTheme="majorHAnsi" w:hAnsiTheme="majorHAnsi"/>
          <w:sz w:val="18"/>
          <w:szCs w:val="18"/>
        </w:rPr>
        <w:t xml:space="preserve"> </w:t>
      </w:r>
      <w:r w:rsidRPr="00EA3939">
        <w:rPr>
          <w:rFonts w:asciiTheme="majorHAnsi" w:hAnsiTheme="majorHAnsi"/>
          <w:sz w:val="18"/>
          <w:szCs w:val="18"/>
        </w:rPr>
        <w:tab/>
        <w:t>Wegerif, M. 2004. A critical appraisal of South Africa’s market-based land reform policy: The case of the Land Redistribution for Agricultural Development programme in Limpopo. Programme for Land and Agrarian Studies (PLAAS). Research Report No.19.</w:t>
      </w:r>
    </w:p>
  </w:footnote>
  <w:footnote w:id="35">
    <w:p w:rsidR="00D93DBE" w:rsidRPr="001C6274" w:rsidRDefault="00D93DBE" w:rsidP="00F56393">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r>
      <w:r>
        <w:rPr>
          <w:rFonts w:asciiTheme="majorHAnsi" w:hAnsiTheme="majorHAnsi"/>
          <w:sz w:val="18"/>
          <w:szCs w:val="18"/>
        </w:rPr>
        <w:t xml:space="preserve">Republic of South Africa. </w:t>
      </w:r>
      <w:r w:rsidRPr="001C6274">
        <w:rPr>
          <w:rFonts w:asciiTheme="majorHAnsi" w:hAnsiTheme="majorHAnsi"/>
          <w:sz w:val="18"/>
          <w:szCs w:val="18"/>
        </w:rPr>
        <w:t>Department of Land Affairs.1997.White Paper on South African Land Policy. Pretoria: DLA</w:t>
      </w:r>
    </w:p>
  </w:footnote>
  <w:footnote w:id="36">
    <w:p w:rsidR="00D93DBE" w:rsidRDefault="00D93DBE" w:rsidP="00F56393">
      <w:pPr>
        <w:pStyle w:val="FootnoteText"/>
        <w:ind w:left="284" w:hanging="284"/>
        <w:rPr>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r>
      <w:r>
        <w:rPr>
          <w:rFonts w:asciiTheme="majorHAnsi" w:hAnsiTheme="majorHAnsi"/>
          <w:sz w:val="18"/>
          <w:szCs w:val="18"/>
        </w:rPr>
        <w:t xml:space="preserve">Republic of South Africa. </w:t>
      </w:r>
      <w:r w:rsidRPr="001C6274">
        <w:rPr>
          <w:rFonts w:asciiTheme="majorHAnsi" w:hAnsiTheme="majorHAnsi"/>
          <w:sz w:val="18"/>
          <w:szCs w:val="18"/>
        </w:rPr>
        <w:t>Department of Land Affairs.1997.White Paper on South African Land Policy. Pretoria: DLA</w:t>
      </w:r>
    </w:p>
  </w:footnote>
  <w:footnote w:id="37">
    <w:p w:rsidR="00D93DBE" w:rsidRPr="001C6274" w:rsidRDefault="00D93DBE" w:rsidP="00F56393">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r>
      <w:r>
        <w:rPr>
          <w:rFonts w:asciiTheme="majorHAnsi" w:hAnsiTheme="majorHAnsi"/>
          <w:sz w:val="18"/>
          <w:szCs w:val="18"/>
        </w:rPr>
        <w:t xml:space="preserve">Republic of South Africa. </w:t>
      </w:r>
      <w:r w:rsidRPr="001C6274">
        <w:rPr>
          <w:rFonts w:asciiTheme="majorHAnsi" w:hAnsiTheme="majorHAnsi"/>
          <w:sz w:val="18"/>
          <w:szCs w:val="18"/>
        </w:rPr>
        <w:t xml:space="preserve">Department of Land Affairs. 2001. Grants and Services Policy of the Department of Land Affairs. Online available: </w:t>
      </w:r>
      <w:hyperlink r:id="rId4" w:history="1">
        <w:r w:rsidRPr="001C6274">
          <w:rPr>
            <w:rStyle w:val="Hyperlink"/>
            <w:rFonts w:asciiTheme="majorHAnsi" w:hAnsiTheme="majorHAnsi"/>
            <w:sz w:val="18"/>
            <w:szCs w:val="18"/>
          </w:rPr>
          <w:t>http://www.info.gov.za/view/DownloadFileAction?id=80102</w:t>
        </w:r>
      </w:hyperlink>
      <w:r w:rsidRPr="001C6274">
        <w:rPr>
          <w:rFonts w:asciiTheme="majorHAnsi" w:hAnsiTheme="majorHAnsi"/>
          <w:sz w:val="18"/>
          <w:szCs w:val="18"/>
        </w:rPr>
        <w:t>. Accessed 30 September 2010.</w:t>
      </w:r>
    </w:p>
  </w:footnote>
  <w:footnote w:id="38">
    <w:p w:rsidR="00D93DBE" w:rsidRPr="001C6274" w:rsidRDefault="00D93DBE" w:rsidP="00F56393">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r>
      <w:r>
        <w:rPr>
          <w:rFonts w:asciiTheme="majorHAnsi" w:hAnsiTheme="majorHAnsi"/>
          <w:sz w:val="18"/>
          <w:szCs w:val="18"/>
        </w:rPr>
        <w:t xml:space="preserve">Republic of South Africa. </w:t>
      </w:r>
      <w:r w:rsidRPr="001C6274">
        <w:rPr>
          <w:rFonts w:asciiTheme="majorHAnsi" w:hAnsiTheme="majorHAnsi"/>
          <w:sz w:val="18"/>
          <w:szCs w:val="18"/>
        </w:rPr>
        <w:t>Department of Land Affairs.1997.White Paper on South African Land Policy. Pretoria: DLA</w:t>
      </w:r>
    </w:p>
  </w:footnote>
  <w:footnote w:id="39">
    <w:p w:rsidR="00D93DBE" w:rsidRPr="001C6274" w:rsidRDefault="00D93DBE" w:rsidP="001C6274">
      <w:pPr>
        <w:pStyle w:val="FootnoteText"/>
        <w:tabs>
          <w:tab w:val="left" w:pos="284"/>
        </w:tabs>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sz w:val="18"/>
          <w:szCs w:val="18"/>
        </w:rPr>
        <w:tab/>
      </w:r>
      <w:r w:rsidRPr="004E48FA">
        <w:rPr>
          <w:rFonts w:asciiTheme="majorHAnsi" w:hAnsiTheme="majorHAnsi"/>
          <w:i/>
          <w:sz w:val="18"/>
          <w:szCs w:val="18"/>
        </w:rPr>
        <w:t>Ibid</w:t>
      </w:r>
    </w:p>
  </w:footnote>
  <w:footnote w:id="40">
    <w:p w:rsidR="00D93DBE" w:rsidRPr="001C6274" w:rsidRDefault="00D93DBE" w:rsidP="00F56393">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t>http://www.etu.org.za/toolbox/docs/government/land.html</w:t>
      </w:r>
    </w:p>
  </w:footnote>
  <w:footnote w:id="41">
    <w:p w:rsidR="00D93DBE" w:rsidRDefault="00D93DBE" w:rsidP="00F56393">
      <w:pPr>
        <w:pStyle w:val="FootnoteText"/>
        <w:ind w:left="284" w:hanging="284"/>
        <w:rPr>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r>
      <w:r>
        <w:rPr>
          <w:rFonts w:asciiTheme="majorHAnsi" w:hAnsiTheme="majorHAnsi"/>
          <w:sz w:val="18"/>
          <w:szCs w:val="18"/>
        </w:rPr>
        <w:t xml:space="preserve">Republic of South Africa. </w:t>
      </w:r>
      <w:r w:rsidRPr="001C6274">
        <w:rPr>
          <w:rFonts w:asciiTheme="majorHAnsi" w:hAnsiTheme="majorHAnsi"/>
          <w:sz w:val="18"/>
          <w:szCs w:val="18"/>
        </w:rPr>
        <w:t>Ministry for agriculture and Land Affairs (MALA). No date. Land Redistribution for Agricultural Development: A Sub-Programme of the Land Redistribution Programme. Pretoria.</w:t>
      </w:r>
    </w:p>
  </w:footnote>
  <w:footnote w:id="42">
    <w:p w:rsidR="00D93DBE" w:rsidRPr="007C1962" w:rsidRDefault="00D93DBE" w:rsidP="007C1962">
      <w:pPr>
        <w:pStyle w:val="FootnoteText"/>
        <w:ind w:left="284" w:hanging="284"/>
        <w:jc w:val="both"/>
        <w:rPr>
          <w:rFonts w:asciiTheme="majorHAnsi" w:hAnsiTheme="majorHAnsi"/>
          <w:sz w:val="18"/>
          <w:szCs w:val="18"/>
        </w:rPr>
      </w:pPr>
      <w:r w:rsidRPr="007C1962">
        <w:rPr>
          <w:rStyle w:val="FootnoteReference"/>
          <w:rFonts w:asciiTheme="majorHAnsi" w:hAnsiTheme="majorHAnsi"/>
          <w:sz w:val="18"/>
          <w:szCs w:val="18"/>
        </w:rPr>
        <w:footnoteRef/>
      </w:r>
      <w:r w:rsidRPr="007C1962">
        <w:rPr>
          <w:rFonts w:asciiTheme="majorHAnsi" w:hAnsiTheme="majorHAnsi"/>
          <w:sz w:val="18"/>
          <w:szCs w:val="18"/>
        </w:rPr>
        <w:tab/>
        <w:t xml:space="preserve">Government Policy on Land Reform and LRAD. Online available: </w:t>
      </w:r>
      <w:hyperlink r:id="rId5" w:history="1">
        <w:r w:rsidRPr="007C1962">
          <w:rPr>
            <w:rStyle w:val="Hyperlink"/>
            <w:rFonts w:asciiTheme="majorHAnsi" w:hAnsiTheme="majorHAnsi" w:cs="Arial"/>
            <w:color w:val="auto"/>
            <w:sz w:val="18"/>
            <w:szCs w:val="18"/>
          </w:rPr>
          <w:t>www.participation.org.za/docs/gp</w:t>
        </w:r>
        <w:r w:rsidRPr="007C1962">
          <w:rPr>
            <w:rStyle w:val="Hyperlink"/>
            <w:rFonts w:asciiTheme="majorHAnsi" w:hAnsiTheme="majorHAnsi" w:cs="Arial"/>
            <w:bCs/>
            <w:color w:val="auto"/>
            <w:sz w:val="18"/>
            <w:szCs w:val="18"/>
          </w:rPr>
          <w:t>lrad</w:t>
        </w:r>
        <w:r w:rsidRPr="007C1962">
          <w:rPr>
            <w:rStyle w:val="Hyperlink"/>
            <w:rFonts w:asciiTheme="majorHAnsi" w:hAnsiTheme="majorHAnsi" w:cs="Arial"/>
            <w:color w:val="auto"/>
            <w:sz w:val="18"/>
            <w:szCs w:val="18"/>
          </w:rPr>
          <w:t>.doc. Accessed:30</w:t>
        </w:r>
      </w:hyperlink>
      <w:r w:rsidRPr="007C1962">
        <w:rPr>
          <w:rStyle w:val="HTMLCite"/>
          <w:rFonts w:asciiTheme="majorHAnsi" w:hAnsiTheme="majorHAnsi" w:cs="Arial"/>
          <w:i w:val="0"/>
          <w:sz w:val="18"/>
          <w:szCs w:val="18"/>
        </w:rPr>
        <w:t>September 2010.</w:t>
      </w:r>
    </w:p>
  </w:footnote>
  <w:footnote w:id="43">
    <w:p w:rsidR="00D93DBE" w:rsidRPr="007C1962" w:rsidRDefault="00D93DBE" w:rsidP="007C1962">
      <w:pPr>
        <w:pStyle w:val="FootnoteText"/>
        <w:tabs>
          <w:tab w:val="left" w:pos="284"/>
        </w:tabs>
        <w:ind w:left="284" w:hanging="284"/>
        <w:jc w:val="both"/>
        <w:rPr>
          <w:rFonts w:asciiTheme="majorHAnsi" w:hAnsiTheme="majorHAnsi"/>
          <w:sz w:val="18"/>
          <w:szCs w:val="18"/>
          <w:lang w:val="en-ZA"/>
        </w:rPr>
      </w:pPr>
      <w:r w:rsidRPr="007C1962">
        <w:rPr>
          <w:rStyle w:val="FootnoteReference"/>
          <w:rFonts w:asciiTheme="majorHAnsi" w:hAnsiTheme="majorHAnsi"/>
          <w:sz w:val="18"/>
          <w:szCs w:val="18"/>
        </w:rPr>
        <w:footnoteRef/>
      </w:r>
      <w:r w:rsidRPr="007C1962">
        <w:rPr>
          <w:rFonts w:asciiTheme="majorHAnsi" w:hAnsiTheme="majorHAnsi"/>
          <w:sz w:val="18"/>
          <w:szCs w:val="18"/>
        </w:rPr>
        <w:t xml:space="preserve"> </w:t>
      </w:r>
      <w:r w:rsidRPr="007C1962">
        <w:rPr>
          <w:rFonts w:asciiTheme="majorHAnsi" w:hAnsiTheme="majorHAnsi"/>
          <w:sz w:val="18"/>
          <w:szCs w:val="18"/>
        </w:rPr>
        <w:tab/>
        <w:t>Wegerif, M. 2004. A critical appraisal of South Africa’s market-based land reform policy: The case of the Land Redistributio</w:t>
      </w:r>
      <w:r>
        <w:rPr>
          <w:rFonts w:asciiTheme="majorHAnsi" w:hAnsiTheme="majorHAnsi"/>
          <w:sz w:val="18"/>
          <w:szCs w:val="18"/>
        </w:rPr>
        <w:t>n for Agricultural Development P</w:t>
      </w:r>
      <w:r w:rsidRPr="007C1962">
        <w:rPr>
          <w:rFonts w:asciiTheme="majorHAnsi" w:hAnsiTheme="majorHAnsi"/>
          <w:sz w:val="18"/>
          <w:szCs w:val="18"/>
        </w:rPr>
        <w:t>rogramme in Limpopo. Programme for Land and Agrarian Studies (PLAAS). Research Report No.19.</w:t>
      </w:r>
    </w:p>
  </w:footnote>
  <w:footnote w:id="44">
    <w:p w:rsidR="00D93DBE" w:rsidRPr="007C1962" w:rsidRDefault="00D93DBE" w:rsidP="007C1962">
      <w:pPr>
        <w:pStyle w:val="FootnoteText"/>
        <w:tabs>
          <w:tab w:val="left" w:pos="284"/>
        </w:tabs>
        <w:jc w:val="both"/>
        <w:rPr>
          <w:rFonts w:asciiTheme="majorHAnsi" w:hAnsiTheme="majorHAnsi"/>
          <w:sz w:val="18"/>
          <w:szCs w:val="18"/>
          <w:lang w:val="en-ZA"/>
        </w:rPr>
      </w:pPr>
      <w:r w:rsidRPr="007C1962">
        <w:rPr>
          <w:rStyle w:val="FootnoteReference"/>
          <w:rFonts w:asciiTheme="majorHAnsi" w:hAnsiTheme="majorHAnsi"/>
          <w:sz w:val="18"/>
          <w:szCs w:val="18"/>
        </w:rPr>
        <w:footnoteRef/>
      </w:r>
      <w:r w:rsidRPr="007C1962">
        <w:rPr>
          <w:rFonts w:asciiTheme="majorHAnsi" w:hAnsiTheme="majorHAnsi"/>
          <w:sz w:val="18"/>
          <w:szCs w:val="18"/>
        </w:rPr>
        <w:t xml:space="preserve"> </w:t>
      </w:r>
      <w:r w:rsidRPr="007C1962">
        <w:rPr>
          <w:rFonts w:asciiTheme="majorHAnsi" w:hAnsiTheme="majorHAnsi"/>
          <w:sz w:val="18"/>
          <w:szCs w:val="18"/>
          <w:lang w:val="en-ZA"/>
        </w:rPr>
        <w:tab/>
        <w:t xml:space="preserve">Umhlaba Rural Services PTY Ltd. 2008. Rural Development Programmes Sector Analysis Report. A Review </w:t>
      </w:r>
    </w:p>
    <w:p w:rsidR="00D93DBE" w:rsidRPr="007C1962" w:rsidRDefault="00D93DBE" w:rsidP="007C1962">
      <w:pPr>
        <w:pStyle w:val="FootnoteText"/>
        <w:tabs>
          <w:tab w:val="left" w:pos="284"/>
        </w:tabs>
        <w:jc w:val="both"/>
        <w:rPr>
          <w:rFonts w:asciiTheme="majorHAnsi" w:hAnsiTheme="majorHAnsi"/>
          <w:sz w:val="18"/>
          <w:szCs w:val="18"/>
          <w:lang w:val="en-ZA"/>
        </w:rPr>
      </w:pPr>
      <w:r w:rsidRPr="007C1962">
        <w:rPr>
          <w:rFonts w:asciiTheme="majorHAnsi" w:hAnsiTheme="majorHAnsi"/>
          <w:sz w:val="18"/>
          <w:szCs w:val="18"/>
          <w:lang w:val="en-ZA"/>
        </w:rPr>
        <w:t xml:space="preserve"> </w:t>
      </w:r>
      <w:r w:rsidRPr="007C1962">
        <w:rPr>
          <w:rFonts w:asciiTheme="majorHAnsi" w:hAnsiTheme="majorHAnsi"/>
          <w:sz w:val="18"/>
          <w:szCs w:val="18"/>
          <w:lang w:val="en-ZA"/>
        </w:rPr>
        <w:tab/>
        <w:t xml:space="preserve">of 37 Government Departments. </w:t>
      </w:r>
    </w:p>
  </w:footnote>
  <w:footnote w:id="45">
    <w:p w:rsidR="00D93DBE" w:rsidRPr="007C1962" w:rsidRDefault="00D93DBE" w:rsidP="007C1962">
      <w:pPr>
        <w:ind w:left="284" w:hanging="284"/>
        <w:jc w:val="both"/>
        <w:rPr>
          <w:rFonts w:asciiTheme="majorHAnsi" w:hAnsiTheme="majorHAnsi"/>
          <w:sz w:val="18"/>
          <w:szCs w:val="18"/>
        </w:rPr>
      </w:pPr>
      <w:r w:rsidRPr="007C1962">
        <w:rPr>
          <w:rStyle w:val="FootnoteReference"/>
          <w:rFonts w:asciiTheme="majorHAnsi" w:hAnsiTheme="majorHAnsi"/>
          <w:sz w:val="18"/>
          <w:szCs w:val="18"/>
        </w:rPr>
        <w:footnoteRef/>
      </w:r>
      <w:r w:rsidRPr="007C1962">
        <w:rPr>
          <w:rFonts w:asciiTheme="majorHAnsi" w:hAnsiTheme="majorHAnsi"/>
          <w:sz w:val="18"/>
          <w:szCs w:val="18"/>
        </w:rPr>
        <w:tab/>
        <w:t xml:space="preserve">Republic of South Africa.  of Land Affairs. 2006. Implementation plan for the proactive land acquisition strategy. Online available: </w:t>
      </w:r>
      <w:hyperlink r:id="rId6" w:history="1">
        <w:r w:rsidRPr="007C1962">
          <w:rPr>
            <w:rStyle w:val="Hyperlink"/>
            <w:rFonts w:asciiTheme="majorHAnsi" w:hAnsiTheme="majorHAnsi" w:cs="Arial"/>
            <w:sz w:val="18"/>
            <w:szCs w:val="18"/>
            <w:lang w:eastAsia="en-ZA"/>
          </w:rPr>
          <w:t>http://www.info.gov.za/view/DownloadFileAction?id=80209</w:t>
        </w:r>
      </w:hyperlink>
      <w:r w:rsidRPr="007C1962">
        <w:rPr>
          <w:rFonts w:asciiTheme="majorHAnsi" w:hAnsiTheme="majorHAnsi" w:cs="Arial"/>
          <w:sz w:val="18"/>
          <w:szCs w:val="18"/>
          <w:lang w:eastAsia="en-ZA"/>
        </w:rPr>
        <w:t>. Accessed on 04 October 2010.</w:t>
      </w:r>
    </w:p>
  </w:footnote>
  <w:footnote w:id="46">
    <w:p w:rsidR="00D93DBE" w:rsidRPr="00F57D03" w:rsidRDefault="00D93DBE" w:rsidP="007C1962">
      <w:pPr>
        <w:pStyle w:val="FootnoteText"/>
        <w:tabs>
          <w:tab w:val="left" w:pos="284"/>
        </w:tabs>
        <w:jc w:val="both"/>
        <w:rPr>
          <w:rFonts w:asciiTheme="majorHAnsi" w:hAnsiTheme="majorHAnsi"/>
          <w:sz w:val="18"/>
          <w:szCs w:val="18"/>
        </w:rPr>
      </w:pPr>
      <w:r w:rsidRPr="007C1962">
        <w:rPr>
          <w:rStyle w:val="FootnoteReference"/>
          <w:rFonts w:asciiTheme="majorHAnsi" w:hAnsiTheme="majorHAnsi"/>
          <w:sz w:val="18"/>
          <w:szCs w:val="18"/>
        </w:rPr>
        <w:footnoteRef/>
      </w:r>
      <w:r w:rsidRPr="007C1962">
        <w:rPr>
          <w:rFonts w:asciiTheme="majorHAnsi" w:hAnsiTheme="majorHAnsi"/>
          <w:sz w:val="18"/>
          <w:szCs w:val="18"/>
        </w:rPr>
        <w:tab/>
      </w:r>
      <w:r w:rsidRPr="004E48FA">
        <w:rPr>
          <w:rFonts w:asciiTheme="majorHAnsi" w:hAnsiTheme="majorHAnsi"/>
          <w:i/>
          <w:sz w:val="18"/>
          <w:szCs w:val="18"/>
        </w:rPr>
        <w:t>Ibid</w:t>
      </w:r>
    </w:p>
  </w:footnote>
  <w:footnote w:id="47">
    <w:p w:rsidR="00D93DBE" w:rsidRPr="007C1962" w:rsidRDefault="00D93DBE" w:rsidP="007C1962">
      <w:pPr>
        <w:pStyle w:val="FootnoteText"/>
        <w:ind w:left="284" w:hanging="284"/>
        <w:jc w:val="both"/>
        <w:rPr>
          <w:rFonts w:asciiTheme="majorHAnsi" w:hAnsiTheme="majorHAnsi"/>
          <w:sz w:val="18"/>
          <w:szCs w:val="18"/>
        </w:rPr>
      </w:pPr>
      <w:r w:rsidRPr="007C1962">
        <w:rPr>
          <w:rStyle w:val="FootnoteReference"/>
          <w:rFonts w:asciiTheme="majorHAnsi" w:hAnsiTheme="majorHAnsi"/>
          <w:sz w:val="18"/>
          <w:szCs w:val="18"/>
        </w:rPr>
        <w:footnoteRef/>
      </w:r>
      <w:r w:rsidRPr="007C1962">
        <w:rPr>
          <w:rFonts w:asciiTheme="majorHAnsi" w:hAnsiTheme="majorHAnsi"/>
          <w:sz w:val="18"/>
          <w:szCs w:val="18"/>
        </w:rPr>
        <w:tab/>
        <w:t xml:space="preserve">Lahiff, E. 2008. Land Reform in South Africa: A Status Report 2008. Cape Town: Programme for Land and Agrarian Studies. </w:t>
      </w:r>
    </w:p>
  </w:footnote>
  <w:footnote w:id="48">
    <w:p w:rsidR="00D93DBE" w:rsidRPr="007C1962" w:rsidRDefault="00D93DBE" w:rsidP="007C1962">
      <w:pPr>
        <w:pStyle w:val="FootnoteText"/>
        <w:tabs>
          <w:tab w:val="left" w:pos="284"/>
        </w:tabs>
        <w:ind w:left="284" w:hanging="284"/>
        <w:jc w:val="both"/>
        <w:rPr>
          <w:rFonts w:asciiTheme="majorHAnsi" w:hAnsiTheme="majorHAnsi"/>
          <w:sz w:val="18"/>
          <w:szCs w:val="18"/>
          <w:lang w:val="en-ZA"/>
        </w:rPr>
      </w:pPr>
      <w:r w:rsidRPr="007C1962">
        <w:rPr>
          <w:rStyle w:val="FootnoteReference"/>
          <w:rFonts w:asciiTheme="majorHAnsi" w:hAnsiTheme="majorHAnsi"/>
          <w:sz w:val="18"/>
          <w:szCs w:val="18"/>
        </w:rPr>
        <w:footnoteRef/>
      </w:r>
      <w:r w:rsidRPr="007C1962">
        <w:rPr>
          <w:rFonts w:asciiTheme="majorHAnsi" w:hAnsiTheme="majorHAnsi"/>
          <w:sz w:val="18"/>
          <w:szCs w:val="18"/>
        </w:rPr>
        <w:t xml:space="preserve"> </w:t>
      </w:r>
      <w:r w:rsidRPr="007C1962">
        <w:rPr>
          <w:rFonts w:asciiTheme="majorHAnsi" w:hAnsiTheme="majorHAnsi"/>
          <w:sz w:val="18"/>
          <w:szCs w:val="18"/>
          <w:lang w:val="en-ZA"/>
        </w:rPr>
        <w:tab/>
        <w:t>Hall, R. Land Demand, Targeting and Acquisition in South Africa’s Land Reform. 2007.  Paper presented at a Conference on Land Reform Policy Options 2, 24-25 October 2007.</w:t>
      </w:r>
    </w:p>
  </w:footnote>
  <w:footnote w:id="49">
    <w:p w:rsidR="00D93DBE" w:rsidRPr="007C1962" w:rsidRDefault="00D93DBE" w:rsidP="007C1962">
      <w:pPr>
        <w:pStyle w:val="FootnoteText"/>
        <w:ind w:left="284" w:hanging="284"/>
        <w:jc w:val="both"/>
        <w:rPr>
          <w:rFonts w:asciiTheme="majorHAnsi" w:hAnsiTheme="majorHAnsi"/>
          <w:sz w:val="18"/>
          <w:szCs w:val="18"/>
        </w:rPr>
      </w:pPr>
      <w:r w:rsidRPr="007C1962">
        <w:rPr>
          <w:rStyle w:val="FootnoteReference"/>
          <w:rFonts w:asciiTheme="majorHAnsi" w:hAnsiTheme="majorHAnsi"/>
          <w:sz w:val="18"/>
          <w:szCs w:val="18"/>
        </w:rPr>
        <w:footnoteRef/>
      </w:r>
      <w:r w:rsidRPr="007C1962">
        <w:rPr>
          <w:rFonts w:asciiTheme="majorHAnsi" w:hAnsiTheme="majorHAnsi"/>
          <w:sz w:val="18"/>
          <w:szCs w:val="18"/>
        </w:rPr>
        <w:tab/>
        <w:t xml:space="preserve">University of the North. Land Management and Rural Development Programme.  1997. Rural Land </w:t>
      </w:r>
    </w:p>
    <w:p w:rsidR="00D93DBE" w:rsidRPr="007C1962" w:rsidRDefault="00D93DBE" w:rsidP="007C1962">
      <w:pPr>
        <w:pStyle w:val="FootnoteText"/>
        <w:ind w:left="284" w:hanging="284"/>
        <w:jc w:val="both"/>
        <w:rPr>
          <w:rFonts w:asciiTheme="majorHAnsi" w:hAnsiTheme="majorHAnsi"/>
          <w:sz w:val="18"/>
          <w:szCs w:val="18"/>
        </w:rPr>
      </w:pPr>
      <w:r w:rsidRPr="007C1962">
        <w:rPr>
          <w:rFonts w:asciiTheme="majorHAnsi" w:hAnsiTheme="majorHAnsi"/>
          <w:sz w:val="18"/>
          <w:szCs w:val="18"/>
        </w:rPr>
        <w:tab/>
        <w:t>Reform Issues in Southern Africa. Lessons for South Africa’s Northern Province.</w:t>
      </w:r>
    </w:p>
  </w:footnote>
  <w:footnote w:id="50">
    <w:p w:rsidR="00D93DBE" w:rsidRPr="007C1962" w:rsidRDefault="00D93DBE" w:rsidP="007C1962">
      <w:pPr>
        <w:pStyle w:val="FootnoteText"/>
        <w:ind w:left="284" w:hanging="284"/>
        <w:jc w:val="both"/>
        <w:rPr>
          <w:rFonts w:asciiTheme="majorHAnsi" w:hAnsiTheme="majorHAnsi"/>
          <w:sz w:val="18"/>
          <w:szCs w:val="18"/>
        </w:rPr>
      </w:pPr>
      <w:r w:rsidRPr="007C1962">
        <w:rPr>
          <w:rStyle w:val="FootnoteReference"/>
          <w:rFonts w:asciiTheme="majorHAnsi" w:hAnsiTheme="majorHAnsi"/>
          <w:sz w:val="18"/>
          <w:szCs w:val="18"/>
        </w:rPr>
        <w:footnoteRef/>
      </w:r>
      <w:r w:rsidRPr="007C1962">
        <w:rPr>
          <w:rFonts w:asciiTheme="majorHAnsi" w:hAnsiTheme="majorHAnsi"/>
          <w:sz w:val="18"/>
          <w:szCs w:val="18"/>
        </w:rPr>
        <w:tab/>
        <w:t>Republic of South Africa. Department of Agriculture. 2001. The Strategic Plan for South African Agriculture. Department of Agriculture. Pretoria.</w:t>
      </w:r>
    </w:p>
  </w:footnote>
  <w:footnote w:id="51">
    <w:p w:rsidR="00D93DBE" w:rsidRPr="001C6274" w:rsidRDefault="00D93DBE" w:rsidP="007C1962">
      <w:pPr>
        <w:pStyle w:val="FootnoteText"/>
        <w:tabs>
          <w:tab w:val="left" w:pos="284"/>
        </w:tabs>
        <w:jc w:val="both"/>
        <w:rPr>
          <w:rFonts w:asciiTheme="majorHAnsi" w:hAnsiTheme="majorHAnsi"/>
          <w:sz w:val="18"/>
          <w:szCs w:val="18"/>
        </w:rPr>
      </w:pPr>
      <w:r w:rsidRPr="007C1962">
        <w:rPr>
          <w:rStyle w:val="FootnoteReference"/>
          <w:rFonts w:asciiTheme="majorHAnsi" w:hAnsiTheme="majorHAnsi"/>
          <w:sz w:val="18"/>
          <w:szCs w:val="18"/>
        </w:rPr>
        <w:footnoteRef/>
      </w:r>
      <w:r w:rsidRPr="007C1962">
        <w:rPr>
          <w:rFonts w:asciiTheme="majorHAnsi" w:hAnsiTheme="majorHAnsi"/>
          <w:i/>
          <w:sz w:val="18"/>
          <w:szCs w:val="18"/>
        </w:rPr>
        <w:tab/>
        <w:t>Ibid</w:t>
      </w:r>
    </w:p>
  </w:footnote>
  <w:footnote w:id="52">
    <w:p w:rsidR="00D93DBE" w:rsidRPr="00DC1092" w:rsidRDefault="00D93DBE" w:rsidP="00F56393">
      <w:pPr>
        <w:pStyle w:val="FootnoteText"/>
        <w:ind w:left="284" w:hanging="284"/>
        <w:rPr>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t>See for example HSRC 2003; Wegerif 2004, Manenzhe and Lahiff 2007.</w:t>
      </w:r>
    </w:p>
  </w:footnote>
  <w:footnote w:id="53">
    <w:p w:rsidR="00D93DBE" w:rsidRPr="00507976" w:rsidRDefault="00D93DBE" w:rsidP="004E48FA">
      <w:pPr>
        <w:pStyle w:val="FootnoteText"/>
        <w:ind w:left="284" w:hanging="284"/>
        <w:rPr>
          <w:rFonts w:asciiTheme="majorHAnsi" w:hAnsiTheme="majorHAnsi"/>
          <w:sz w:val="18"/>
          <w:szCs w:val="18"/>
        </w:rPr>
      </w:pPr>
      <w:r>
        <w:rPr>
          <w:rStyle w:val="FootnoteReference"/>
        </w:rPr>
        <w:footnoteRef/>
      </w:r>
      <w:r>
        <w:t xml:space="preserve"> </w:t>
      </w:r>
      <w:r w:rsidRPr="00507976">
        <w:rPr>
          <w:rFonts w:asciiTheme="majorHAnsi" w:hAnsiTheme="majorHAnsi"/>
          <w:sz w:val="18"/>
          <w:szCs w:val="18"/>
        </w:rPr>
        <w:t>Republic of South Africa.</w:t>
      </w:r>
      <w:r>
        <w:rPr>
          <w:rFonts w:asciiTheme="majorHAnsi" w:hAnsiTheme="majorHAnsi"/>
          <w:sz w:val="18"/>
          <w:szCs w:val="18"/>
        </w:rPr>
        <w:t xml:space="preserve"> </w:t>
      </w:r>
      <w:r w:rsidRPr="00507976">
        <w:rPr>
          <w:rFonts w:asciiTheme="majorHAnsi" w:hAnsiTheme="majorHAnsi"/>
          <w:sz w:val="18"/>
          <w:szCs w:val="18"/>
        </w:rPr>
        <w:t>Department of Agriculture.</w:t>
      </w:r>
      <w:r>
        <w:rPr>
          <w:rFonts w:asciiTheme="majorHAnsi" w:hAnsiTheme="majorHAnsi"/>
          <w:sz w:val="18"/>
          <w:szCs w:val="18"/>
        </w:rPr>
        <w:t xml:space="preserve"> </w:t>
      </w:r>
      <w:r w:rsidRPr="00507976">
        <w:rPr>
          <w:rFonts w:asciiTheme="majorHAnsi" w:hAnsiTheme="majorHAnsi"/>
          <w:sz w:val="18"/>
          <w:szCs w:val="18"/>
        </w:rPr>
        <w:t xml:space="preserve">Comprehensive Agricultural Support Programme.  A  </w:t>
      </w:r>
    </w:p>
    <w:p w:rsidR="00D93DBE" w:rsidRPr="00507976" w:rsidRDefault="00D93DBE" w:rsidP="004E48FA">
      <w:pPr>
        <w:pStyle w:val="FootnoteText"/>
        <w:ind w:left="284"/>
        <w:rPr>
          <w:rFonts w:asciiTheme="majorHAnsi" w:hAnsiTheme="majorHAnsi"/>
          <w:sz w:val="18"/>
          <w:szCs w:val="18"/>
        </w:rPr>
      </w:pPr>
      <w:r w:rsidRPr="00507976">
        <w:rPr>
          <w:rFonts w:asciiTheme="majorHAnsi" w:hAnsiTheme="majorHAnsi"/>
          <w:sz w:val="18"/>
          <w:szCs w:val="18"/>
        </w:rPr>
        <w:t xml:space="preserve">draft document for the Deputy Director-General: Agricultural Production and Resource Management of </w:t>
      </w:r>
    </w:p>
    <w:p w:rsidR="00D93DBE" w:rsidRPr="00507976" w:rsidRDefault="00D93DBE" w:rsidP="004E48FA">
      <w:pPr>
        <w:pStyle w:val="FootnoteText"/>
        <w:ind w:left="284"/>
        <w:rPr>
          <w:rFonts w:asciiTheme="majorHAnsi" w:hAnsiTheme="majorHAnsi"/>
          <w:sz w:val="18"/>
          <w:szCs w:val="18"/>
        </w:rPr>
      </w:pPr>
      <w:r w:rsidRPr="00507976">
        <w:rPr>
          <w:rFonts w:asciiTheme="majorHAnsi" w:hAnsiTheme="majorHAnsi"/>
          <w:sz w:val="18"/>
          <w:szCs w:val="18"/>
        </w:rPr>
        <w:t>the Department of Agriculture. Undated</w:t>
      </w:r>
    </w:p>
    <w:p w:rsidR="00D93DBE" w:rsidRPr="004E48FA" w:rsidRDefault="00D93DBE">
      <w:pPr>
        <w:pStyle w:val="FootnoteText"/>
        <w:rPr>
          <w:lang w:val="en-ZA"/>
        </w:rPr>
      </w:pPr>
    </w:p>
  </w:footnote>
  <w:footnote w:id="54">
    <w:p w:rsidR="00D93DBE" w:rsidRPr="007C1962" w:rsidRDefault="00D93DBE" w:rsidP="007C1962">
      <w:pPr>
        <w:pStyle w:val="FootnoteText"/>
        <w:tabs>
          <w:tab w:val="left" w:pos="426"/>
        </w:tabs>
        <w:ind w:left="284" w:hanging="284"/>
        <w:jc w:val="both"/>
        <w:rPr>
          <w:rFonts w:asciiTheme="majorHAnsi" w:hAnsiTheme="majorHAnsi"/>
          <w:sz w:val="18"/>
          <w:szCs w:val="18"/>
          <w:lang w:val="en-ZA"/>
        </w:rPr>
      </w:pPr>
      <w:r w:rsidRPr="007C1962">
        <w:rPr>
          <w:rStyle w:val="FootnoteReference"/>
          <w:rFonts w:asciiTheme="majorHAnsi" w:hAnsiTheme="majorHAnsi"/>
          <w:sz w:val="18"/>
          <w:szCs w:val="18"/>
        </w:rPr>
        <w:footnoteRef/>
      </w:r>
      <w:r w:rsidRPr="007C1962">
        <w:rPr>
          <w:rFonts w:asciiTheme="majorHAnsi" w:hAnsiTheme="majorHAnsi"/>
          <w:sz w:val="18"/>
          <w:szCs w:val="18"/>
        </w:rPr>
        <w:t xml:space="preserve"> </w:t>
      </w:r>
      <w:r w:rsidRPr="007C1962">
        <w:rPr>
          <w:rFonts w:asciiTheme="majorHAnsi" w:hAnsiTheme="majorHAnsi"/>
          <w:sz w:val="18"/>
          <w:szCs w:val="18"/>
        </w:rPr>
        <w:tab/>
        <w:t xml:space="preserve">Republic of South Africa. Department of Agriculture. 2006. Comprehensive Agricultural Support Programme: Draft Progress Report 2003-2005. Department of Agriculture. </w:t>
      </w:r>
    </w:p>
  </w:footnote>
  <w:footnote w:id="55">
    <w:p w:rsidR="00D93DBE" w:rsidRPr="007C1962" w:rsidRDefault="00D93DBE" w:rsidP="007C1962">
      <w:pPr>
        <w:pStyle w:val="FootnoteText"/>
        <w:tabs>
          <w:tab w:val="left" w:pos="426"/>
        </w:tabs>
        <w:ind w:left="284" w:hanging="284"/>
        <w:jc w:val="both"/>
        <w:rPr>
          <w:rFonts w:asciiTheme="majorHAnsi" w:hAnsiTheme="majorHAnsi"/>
          <w:sz w:val="18"/>
          <w:szCs w:val="18"/>
          <w:lang w:val="en-ZA"/>
        </w:rPr>
      </w:pPr>
      <w:r w:rsidRPr="007C1962">
        <w:rPr>
          <w:rStyle w:val="FootnoteReference"/>
          <w:rFonts w:asciiTheme="majorHAnsi" w:hAnsiTheme="majorHAnsi"/>
          <w:sz w:val="18"/>
          <w:szCs w:val="18"/>
        </w:rPr>
        <w:footnoteRef/>
      </w:r>
      <w:r w:rsidRPr="007C1962">
        <w:rPr>
          <w:rFonts w:asciiTheme="majorHAnsi" w:hAnsiTheme="majorHAnsi"/>
          <w:sz w:val="18"/>
          <w:szCs w:val="18"/>
        </w:rPr>
        <w:t xml:space="preserve"> </w:t>
      </w:r>
      <w:r w:rsidRPr="007C1962">
        <w:rPr>
          <w:rFonts w:asciiTheme="majorHAnsi" w:hAnsiTheme="majorHAnsi"/>
          <w:sz w:val="18"/>
          <w:szCs w:val="18"/>
        </w:rPr>
        <w:tab/>
        <w:t>Republic of South Africa. Department of Agriculture. 2006. Comprehensive Agricultural Support Programme: Draft Progress Report 2003-2005.</w:t>
      </w:r>
    </w:p>
  </w:footnote>
  <w:footnote w:id="56">
    <w:p w:rsidR="00D93DBE" w:rsidRPr="00D47733" w:rsidRDefault="00D93DBE" w:rsidP="007C1962">
      <w:pPr>
        <w:pStyle w:val="FootnoteText"/>
        <w:tabs>
          <w:tab w:val="left" w:pos="284"/>
        </w:tabs>
        <w:ind w:left="284" w:hanging="284"/>
        <w:jc w:val="both"/>
        <w:rPr>
          <w:lang w:val="en-ZA"/>
        </w:rPr>
      </w:pPr>
      <w:r w:rsidRPr="007C1962">
        <w:rPr>
          <w:rStyle w:val="FootnoteReference"/>
          <w:rFonts w:asciiTheme="majorHAnsi" w:hAnsiTheme="majorHAnsi"/>
          <w:sz w:val="18"/>
          <w:szCs w:val="18"/>
        </w:rPr>
        <w:footnoteRef/>
      </w:r>
      <w:r w:rsidRPr="007C1962">
        <w:rPr>
          <w:rFonts w:asciiTheme="majorHAnsi" w:hAnsiTheme="majorHAnsi"/>
          <w:sz w:val="18"/>
          <w:szCs w:val="18"/>
        </w:rPr>
        <w:t xml:space="preserve"> </w:t>
      </w:r>
      <w:r w:rsidRPr="007C1962">
        <w:rPr>
          <w:rFonts w:asciiTheme="majorHAnsi" w:hAnsiTheme="majorHAnsi"/>
          <w:sz w:val="18"/>
          <w:szCs w:val="18"/>
        </w:rPr>
        <w:tab/>
        <w:t>Republic of South Africa. Department of Agriculture, Environmental Affairs and Rural Development, KwaZulu-Natal Evaluation of CASP in KwaZulu-Natal (undated).</w:t>
      </w:r>
    </w:p>
  </w:footnote>
  <w:footnote w:id="57">
    <w:p w:rsidR="00D93DBE" w:rsidRPr="007C1962" w:rsidRDefault="00D93DBE" w:rsidP="007C1962">
      <w:pPr>
        <w:pStyle w:val="FootnoteText"/>
        <w:ind w:left="284" w:hanging="284"/>
        <w:jc w:val="both"/>
        <w:rPr>
          <w:rFonts w:asciiTheme="majorHAnsi" w:hAnsiTheme="majorHAnsi"/>
          <w:sz w:val="18"/>
          <w:szCs w:val="18"/>
          <w:lang w:val="en-ZA"/>
        </w:rPr>
      </w:pPr>
      <w:r w:rsidRPr="007C1962">
        <w:rPr>
          <w:rStyle w:val="FootnoteReference"/>
          <w:rFonts w:asciiTheme="majorHAnsi" w:hAnsiTheme="majorHAnsi"/>
          <w:sz w:val="18"/>
          <w:szCs w:val="18"/>
        </w:rPr>
        <w:footnoteRef/>
      </w:r>
      <w:r w:rsidRPr="007C1962">
        <w:rPr>
          <w:rFonts w:asciiTheme="majorHAnsi" w:hAnsiTheme="majorHAnsi"/>
          <w:sz w:val="18"/>
          <w:szCs w:val="18"/>
        </w:rPr>
        <w:t xml:space="preserve"> </w:t>
      </w:r>
      <w:r w:rsidRPr="007C1962">
        <w:rPr>
          <w:rFonts w:asciiTheme="majorHAnsi" w:hAnsiTheme="majorHAnsi"/>
          <w:sz w:val="18"/>
          <w:szCs w:val="18"/>
          <w:lang w:val="en-ZA"/>
        </w:rPr>
        <w:tab/>
        <w:t>The words “logic framework” or “programme logic framework” are not used here to refer to a specific model or framework that is used to aid programme design and ensure that the design is meaningful and that objectives, inputs, outputs, outcomes, indicators to measure them and the relationships between them are explicitly dealt with.  Departments can use any accepted model or framework to design or analyse programmes.</w:t>
      </w:r>
    </w:p>
  </w:footnote>
  <w:footnote w:id="58">
    <w:p w:rsidR="00D93DBE" w:rsidRPr="001C6274" w:rsidRDefault="00D93DBE" w:rsidP="007C1962">
      <w:pPr>
        <w:spacing w:line="276" w:lineRule="auto"/>
        <w:ind w:left="284" w:hanging="284"/>
        <w:jc w:val="both"/>
        <w:rPr>
          <w:rFonts w:asciiTheme="majorHAnsi" w:hAnsiTheme="majorHAnsi"/>
          <w:sz w:val="18"/>
          <w:szCs w:val="18"/>
        </w:rPr>
      </w:pPr>
      <w:r w:rsidRPr="007C1962">
        <w:rPr>
          <w:rStyle w:val="FootnoteReference"/>
          <w:rFonts w:asciiTheme="majorHAnsi" w:hAnsiTheme="majorHAnsi"/>
          <w:sz w:val="18"/>
          <w:szCs w:val="18"/>
        </w:rPr>
        <w:footnoteRef/>
      </w:r>
      <w:r w:rsidRPr="007C1962">
        <w:rPr>
          <w:rFonts w:asciiTheme="majorHAnsi" w:hAnsiTheme="majorHAnsi"/>
          <w:sz w:val="18"/>
          <w:szCs w:val="18"/>
        </w:rPr>
        <w:tab/>
      </w:r>
      <w:r w:rsidRPr="007C1962">
        <w:rPr>
          <w:rFonts w:asciiTheme="majorHAnsi" w:hAnsiTheme="majorHAnsi" w:cstheme="minorHAnsi"/>
          <w:sz w:val="18"/>
          <w:szCs w:val="18"/>
        </w:rPr>
        <w:t>W.K. Foundation, 2004 Logic Model Development Michigan: W.K. Kellogg Foundation, P5.</w:t>
      </w:r>
    </w:p>
  </w:footnote>
  <w:footnote w:id="59">
    <w:p w:rsidR="00D93DBE" w:rsidRPr="000C0E4D" w:rsidRDefault="00D93DBE">
      <w:pPr>
        <w:pStyle w:val="FootnoteText"/>
        <w:rPr>
          <w:lang w:val="en-ZA"/>
        </w:rPr>
      </w:pPr>
      <w:r>
        <w:rPr>
          <w:rStyle w:val="FootnoteReference"/>
        </w:rPr>
        <w:footnoteRef/>
      </w:r>
      <w:r>
        <w:t xml:space="preserve"> </w:t>
      </w:r>
      <w:r w:rsidRPr="0071671B">
        <w:rPr>
          <w:rFonts w:asciiTheme="majorHAnsi" w:hAnsiTheme="majorHAnsi"/>
          <w:sz w:val="18"/>
          <w:szCs w:val="18"/>
          <w:lang w:val="en-ZA"/>
        </w:rPr>
        <w:t>Information supplied by the sample provinces on a questionnaire issued by the PSC.</w:t>
      </w:r>
    </w:p>
  </w:footnote>
  <w:footnote w:id="60">
    <w:p w:rsidR="00D93DBE" w:rsidRPr="001C6274" w:rsidRDefault="00D93DBE" w:rsidP="00E450D6">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t xml:space="preserve">Interview with Uthungulu District Management Team.Department of Agriculture, KwaZulu-Natal. 5 August 2010 </w:t>
      </w:r>
    </w:p>
  </w:footnote>
  <w:footnote w:id="61">
    <w:p w:rsidR="00D93DBE" w:rsidRDefault="00D93DBE" w:rsidP="00E450D6">
      <w:pPr>
        <w:pStyle w:val="FootnoteText"/>
        <w:ind w:left="284" w:hanging="284"/>
      </w:pPr>
      <w:r w:rsidRPr="001C6274">
        <w:rPr>
          <w:rStyle w:val="FootnoteReference"/>
          <w:rFonts w:asciiTheme="majorHAnsi" w:hAnsiTheme="majorHAnsi"/>
          <w:sz w:val="18"/>
          <w:szCs w:val="18"/>
        </w:rPr>
        <w:footnoteRef/>
      </w:r>
      <w:r w:rsidRPr="001C6274">
        <w:rPr>
          <w:rFonts w:asciiTheme="majorHAnsi" w:hAnsiTheme="majorHAnsi"/>
          <w:sz w:val="18"/>
          <w:szCs w:val="18"/>
        </w:rPr>
        <w:tab/>
        <w:t xml:space="preserve">Interview with Mr. Dudley Adolph, Elsenburg, </w:t>
      </w:r>
      <w:r w:rsidRPr="005B6D73">
        <w:rPr>
          <w:rFonts w:asciiTheme="majorHAnsi" w:hAnsiTheme="majorHAnsi"/>
          <w:sz w:val="18"/>
          <w:szCs w:val="18"/>
        </w:rPr>
        <w:t xml:space="preserve">Western Cape: Department of Agriculture. </w:t>
      </w:r>
      <w:r w:rsidRPr="001C6274">
        <w:rPr>
          <w:rFonts w:asciiTheme="majorHAnsi" w:hAnsiTheme="majorHAnsi"/>
          <w:sz w:val="18"/>
          <w:szCs w:val="18"/>
        </w:rPr>
        <w:t>15 July 2010.</w:t>
      </w:r>
    </w:p>
  </w:footnote>
  <w:footnote w:id="62">
    <w:p w:rsidR="00D93DBE" w:rsidRPr="001C6274" w:rsidRDefault="00D93DBE" w:rsidP="005D4928">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t>Republic of South Africa.</w:t>
      </w:r>
      <w:r>
        <w:rPr>
          <w:rFonts w:asciiTheme="majorHAnsi" w:hAnsiTheme="majorHAnsi"/>
          <w:sz w:val="18"/>
          <w:szCs w:val="18"/>
        </w:rPr>
        <w:t xml:space="preserve"> </w:t>
      </w:r>
      <w:r w:rsidRPr="001C6274">
        <w:rPr>
          <w:rFonts w:asciiTheme="majorHAnsi" w:hAnsiTheme="majorHAnsi"/>
          <w:sz w:val="18"/>
          <w:szCs w:val="18"/>
        </w:rPr>
        <w:t>Department of Agriculture.</w:t>
      </w:r>
      <w:r>
        <w:rPr>
          <w:rFonts w:asciiTheme="majorHAnsi" w:hAnsiTheme="majorHAnsi"/>
          <w:sz w:val="18"/>
          <w:szCs w:val="18"/>
        </w:rPr>
        <w:t xml:space="preserve"> </w:t>
      </w:r>
      <w:r w:rsidRPr="001C6274">
        <w:rPr>
          <w:rFonts w:asciiTheme="majorHAnsi" w:hAnsiTheme="majorHAnsi"/>
          <w:sz w:val="18"/>
          <w:szCs w:val="18"/>
        </w:rPr>
        <w:t>Comprehensive Agricultural Support Programme.  A draft document for the Deputy Director-General: Agricultural Production and Resource Management. Undated</w:t>
      </w:r>
    </w:p>
  </w:footnote>
  <w:footnote w:id="63">
    <w:p w:rsidR="00D93DBE" w:rsidRPr="001C6274" w:rsidRDefault="00D93DBE" w:rsidP="005D4928">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sz w:val="18"/>
          <w:szCs w:val="18"/>
        </w:rPr>
        <w:tab/>
        <w:t xml:space="preserve">Interview with </w:t>
      </w:r>
      <w:r w:rsidRPr="001C6274">
        <w:rPr>
          <w:rFonts w:asciiTheme="majorHAnsi" w:hAnsiTheme="majorHAnsi"/>
          <w:sz w:val="18"/>
          <w:szCs w:val="18"/>
        </w:rPr>
        <w:t>KZN Managers, Department of Agriculture, Environmental Affairs and Rural Development.  5 August 2010</w:t>
      </w:r>
      <w:r>
        <w:rPr>
          <w:rFonts w:asciiTheme="majorHAnsi" w:hAnsiTheme="majorHAnsi"/>
          <w:sz w:val="18"/>
          <w:szCs w:val="18"/>
        </w:rPr>
        <w:t>.</w:t>
      </w:r>
    </w:p>
  </w:footnote>
  <w:footnote w:id="64">
    <w:p w:rsidR="00D93DBE" w:rsidRPr="001C6274" w:rsidRDefault="00D93DBE" w:rsidP="005D4928">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sz w:val="18"/>
          <w:szCs w:val="18"/>
        </w:rPr>
        <w:tab/>
        <w:t xml:space="preserve">Republic of South Africa. </w:t>
      </w:r>
      <w:r w:rsidRPr="001C6274">
        <w:rPr>
          <w:rFonts w:asciiTheme="majorHAnsi" w:hAnsiTheme="majorHAnsi"/>
          <w:sz w:val="18"/>
          <w:szCs w:val="18"/>
        </w:rPr>
        <w:t xml:space="preserve">Department of Agriculture. Western Cape.  </w:t>
      </w:r>
    </w:p>
  </w:footnote>
  <w:footnote w:id="65">
    <w:p w:rsidR="00D93DBE" w:rsidRPr="001C6274" w:rsidRDefault="00D93DBE" w:rsidP="00EA3939">
      <w:pPr>
        <w:pStyle w:val="FootnoteText"/>
        <w:ind w:left="284" w:hanging="284"/>
        <w:jc w:val="both"/>
        <w:rPr>
          <w:rFonts w:asciiTheme="majorHAnsi" w:hAnsiTheme="maj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t>Republic of South Africa.</w:t>
      </w:r>
      <w:r>
        <w:rPr>
          <w:rFonts w:asciiTheme="majorHAnsi" w:hAnsiTheme="majorHAnsi"/>
          <w:sz w:val="18"/>
          <w:szCs w:val="18"/>
        </w:rPr>
        <w:t xml:space="preserve"> </w:t>
      </w:r>
      <w:r w:rsidRPr="001C6274">
        <w:rPr>
          <w:rFonts w:asciiTheme="majorHAnsi" w:hAnsiTheme="majorHAnsi"/>
          <w:sz w:val="18"/>
          <w:szCs w:val="18"/>
        </w:rPr>
        <w:t>Department of Agriculture.</w:t>
      </w:r>
      <w:r>
        <w:rPr>
          <w:rFonts w:asciiTheme="majorHAnsi" w:hAnsiTheme="majorHAnsi"/>
          <w:sz w:val="18"/>
          <w:szCs w:val="18"/>
        </w:rPr>
        <w:t xml:space="preserve"> </w:t>
      </w:r>
      <w:r w:rsidRPr="001C6274">
        <w:rPr>
          <w:rFonts w:asciiTheme="majorHAnsi" w:hAnsiTheme="majorHAnsi"/>
          <w:sz w:val="18"/>
          <w:szCs w:val="18"/>
        </w:rPr>
        <w:t>Comprehensive Agricultural Support Programme.  A draft document for the Deputy Director-General: Agricultural Production and Resource Management. Undated</w:t>
      </w:r>
    </w:p>
  </w:footnote>
  <w:footnote w:id="66">
    <w:p w:rsidR="00D93DBE" w:rsidRPr="001C6274" w:rsidRDefault="00D93DBE" w:rsidP="00EA3939">
      <w:pPr>
        <w:pStyle w:val="FootnoteText"/>
        <w:ind w:left="284" w:hanging="284"/>
        <w:jc w:val="both"/>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sz w:val="18"/>
          <w:szCs w:val="18"/>
        </w:rPr>
        <w:tab/>
      </w:r>
      <w:r w:rsidRPr="001C6274">
        <w:rPr>
          <w:rFonts w:asciiTheme="majorHAnsi" w:hAnsiTheme="majorHAnsi"/>
          <w:sz w:val="18"/>
          <w:szCs w:val="18"/>
        </w:rPr>
        <w:t>Republic of South Africa.Department of Agriculture, Forestry and Fisheries. Report on the Profiling of the</w:t>
      </w:r>
      <w:r>
        <w:rPr>
          <w:rFonts w:asciiTheme="majorHAnsi" w:hAnsiTheme="majorHAnsi"/>
          <w:sz w:val="18"/>
          <w:szCs w:val="18"/>
        </w:rPr>
        <w:t xml:space="preserve"> </w:t>
      </w:r>
    </w:p>
    <w:p w:rsidR="00D93DBE" w:rsidRPr="001C6274" w:rsidRDefault="00D93DBE" w:rsidP="00EA3939">
      <w:pPr>
        <w:pStyle w:val="FootnoteText"/>
        <w:ind w:left="284"/>
        <w:jc w:val="both"/>
        <w:rPr>
          <w:rFonts w:asciiTheme="majorHAnsi" w:hAnsiTheme="majorHAnsi"/>
          <w:sz w:val="18"/>
          <w:szCs w:val="18"/>
        </w:rPr>
      </w:pPr>
      <w:r w:rsidRPr="001C6274">
        <w:rPr>
          <w:rFonts w:asciiTheme="majorHAnsi" w:hAnsiTheme="majorHAnsi"/>
          <w:sz w:val="18"/>
          <w:szCs w:val="18"/>
        </w:rPr>
        <w:t xml:space="preserve">current government –employed extension and Advisory service officers. 2007.  </w:t>
      </w:r>
    </w:p>
  </w:footnote>
  <w:footnote w:id="67">
    <w:p w:rsidR="00D93DBE" w:rsidRPr="001C6274" w:rsidRDefault="00D93DBE" w:rsidP="00EA3939">
      <w:pPr>
        <w:pStyle w:val="FootnoteText"/>
        <w:ind w:left="284" w:hanging="284"/>
        <w:jc w:val="both"/>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sz w:val="18"/>
          <w:szCs w:val="18"/>
        </w:rPr>
        <w:tab/>
      </w:r>
      <w:r w:rsidRPr="001C6274">
        <w:rPr>
          <w:rFonts w:asciiTheme="majorHAnsi" w:hAnsiTheme="majorHAnsi"/>
          <w:sz w:val="18"/>
          <w:szCs w:val="18"/>
        </w:rPr>
        <w:t>Department of Agriculture.  Western Cape. Annual Report.2009/10. Page 13</w:t>
      </w:r>
    </w:p>
  </w:footnote>
  <w:footnote w:id="68">
    <w:p w:rsidR="00D93DBE" w:rsidRPr="00506334" w:rsidRDefault="00D93DBE" w:rsidP="00EA3939">
      <w:pPr>
        <w:pStyle w:val="FootnoteText"/>
        <w:tabs>
          <w:tab w:val="left" w:pos="284"/>
        </w:tabs>
        <w:ind w:left="142" w:hanging="142"/>
        <w:jc w:val="both"/>
        <w:rPr>
          <w:lang w:val="en-ZA"/>
        </w:rPr>
      </w:pPr>
      <w:r>
        <w:rPr>
          <w:rStyle w:val="FootnoteReference"/>
        </w:rPr>
        <w:footnoteRef/>
      </w:r>
      <w:r>
        <w:t xml:space="preserve"> </w:t>
      </w:r>
      <w:r>
        <w:tab/>
      </w:r>
      <w:r w:rsidRPr="0084153A">
        <w:rPr>
          <w:rFonts w:asciiTheme="majorHAnsi" w:hAnsiTheme="majorHAnsi"/>
          <w:sz w:val="18"/>
          <w:szCs w:val="18"/>
          <w:lang w:val="en-ZA"/>
        </w:rPr>
        <w:t>Interview with the Amathole District Management Team. Amathole District. 13 September 2010.</w:t>
      </w:r>
      <w:r>
        <w:rPr>
          <w:lang w:val="en-ZA"/>
        </w:rPr>
        <w:t xml:space="preserve"> </w:t>
      </w:r>
    </w:p>
  </w:footnote>
  <w:footnote w:id="69">
    <w:p w:rsidR="00D93DBE" w:rsidRDefault="00D93DBE" w:rsidP="00EA3939">
      <w:pPr>
        <w:pStyle w:val="FootnoteText"/>
        <w:ind w:left="284" w:hanging="284"/>
        <w:jc w:val="both"/>
      </w:pPr>
      <w:r w:rsidRPr="001C6274">
        <w:rPr>
          <w:rStyle w:val="FootnoteReference"/>
          <w:rFonts w:asciiTheme="majorHAnsi" w:hAnsiTheme="majorHAnsi"/>
          <w:sz w:val="18"/>
          <w:szCs w:val="18"/>
        </w:rPr>
        <w:footnoteRef/>
      </w:r>
      <w:r w:rsidRPr="001C6274">
        <w:rPr>
          <w:rFonts w:asciiTheme="majorHAnsi" w:hAnsiTheme="majorHAnsi"/>
          <w:sz w:val="18"/>
          <w:szCs w:val="18"/>
        </w:rPr>
        <w:tab/>
        <w:t>Republic of South Africa.</w:t>
      </w:r>
      <w:r>
        <w:rPr>
          <w:rFonts w:asciiTheme="majorHAnsi" w:hAnsiTheme="majorHAnsi"/>
          <w:sz w:val="18"/>
          <w:szCs w:val="18"/>
        </w:rPr>
        <w:t xml:space="preserve"> </w:t>
      </w:r>
      <w:r w:rsidRPr="001C6274">
        <w:rPr>
          <w:rFonts w:asciiTheme="majorHAnsi" w:hAnsiTheme="majorHAnsi"/>
          <w:sz w:val="18"/>
          <w:szCs w:val="18"/>
        </w:rPr>
        <w:t>Department of Agriculture, Forestry and Fisheries.</w:t>
      </w:r>
      <w:r>
        <w:rPr>
          <w:rFonts w:asciiTheme="majorHAnsi" w:hAnsiTheme="majorHAnsi"/>
          <w:sz w:val="18"/>
          <w:szCs w:val="18"/>
        </w:rPr>
        <w:t xml:space="preserve"> </w:t>
      </w:r>
      <w:r w:rsidRPr="001C6274">
        <w:rPr>
          <w:rFonts w:asciiTheme="majorHAnsi" w:hAnsiTheme="majorHAnsi"/>
          <w:sz w:val="18"/>
          <w:szCs w:val="18"/>
        </w:rPr>
        <w:t xml:space="preserve"> Report on the State of Compliance to Norms and Standards for Extension.2008/09.</w:t>
      </w:r>
    </w:p>
  </w:footnote>
  <w:footnote w:id="70">
    <w:p w:rsidR="00D93DBE" w:rsidRPr="001C6274" w:rsidRDefault="00D93DBE" w:rsidP="00EA3939">
      <w:pPr>
        <w:pStyle w:val="FootnoteText"/>
        <w:ind w:left="284" w:hanging="284"/>
        <w:jc w:val="both"/>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sz w:val="18"/>
          <w:szCs w:val="18"/>
        </w:rPr>
        <w:tab/>
      </w:r>
      <w:r w:rsidRPr="0084153A">
        <w:rPr>
          <w:rFonts w:asciiTheme="majorHAnsi" w:hAnsiTheme="majorHAnsi"/>
          <w:i/>
          <w:sz w:val="18"/>
          <w:szCs w:val="18"/>
        </w:rPr>
        <w:t>Ibid</w:t>
      </w:r>
    </w:p>
  </w:footnote>
  <w:footnote w:id="71">
    <w:p w:rsidR="00D93DBE" w:rsidRPr="001C6274" w:rsidRDefault="00D93DBE" w:rsidP="00C2495A">
      <w:pPr>
        <w:pStyle w:val="FootnoteText"/>
        <w:ind w:left="284" w:hanging="284"/>
        <w:rPr>
          <w:rFonts w:asciiTheme="majorHAnsi" w:hAnsiTheme="majorHAnsi" w:cstheme="min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w:t>
      </w:r>
      <w:r w:rsidRPr="001C6274">
        <w:rPr>
          <w:rFonts w:asciiTheme="majorHAnsi" w:hAnsiTheme="majorHAnsi"/>
          <w:sz w:val="18"/>
          <w:szCs w:val="18"/>
        </w:rPr>
        <w:tab/>
      </w:r>
      <w:r w:rsidRPr="0084153A">
        <w:rPr>
          <w:rFonts w:asciiTheme="majorHAnsi" w:hAnsiTheme="majorHAnsi"/>
          <w:sz w:val="18"/>
          <w:szCs w:val="18"/>
        </w:rPr>
        <w:t xml:space="preserve">Republic of South Africa. </w:t>
      </w:r>
      <w:r w:rsidRPr="0084153A">
        <w:rPr>
          <w:rFonts w:asciiTheme="majorHAnsi" w:hAnsiTheme="majorHAnsi" w:cstheme="minorHAnsi"/>
          <w:sz w:val="18"/>
          <w:szCs w:val="18"/>
        </w:rPr>
        <w:t>Department of Agriculture</w:t>
      </w:r>
      <w:r w:rsidRPr="0084153A">
        <w:rPr>
          <w:rFonts w:asciiTheme="majorHAnsi" w:hAnsiTheme="majorHAnsi"/>
          <w:sz w:val="18"/>
          <w:szCs w:val="18"/>
        </w:rPr>
        <w:t>:</w:t>
      </w:r>
      <w:r>
        <w:rPr>
          <w:rFonts w:asciiTheme="majorHAnsi" w:hAnsiTheme="majorHAnsi"/>
          <w:sz w:val="18"/>
          <w:szCs w:val="18"/>
        </w:rPr>
        <w:t xml:space="preserve"> </w:t>
      </w:r>
      <w:r w:rsidRPr="0084153A">
        <w:rPr>
          <w:rFonts w:asciiTheme="majorHAnsi" w:hAnsiTheme="majorHAnsi"/>
          <w:sz w:val="18"/>
          <w:szCs w:val="18"/>
        </w:rPr>
        <w:t>Western Cape</w:t>
      </w:r>
      <w:r w:rsidRPr="0084153A">
        <w:rPr>
          <w:rFonts w:asciiTheme="majorHAnsi" w:hAnsiTheme="majorHAnsi" w:cstheme="minorHAnsi"/>
          <w:sz w:val="18"/>
          <w:szCs w:val="18"/>
        </w:rPr>
        <w:t>. 2010. Smart Pen Manual.</w:t>
      </w:r>
    </w:p>
  </w:footnote>
  <w:footnote w:id="72">
    <w:p w:rsidR="00D93DBE" w:rsidRPr="001C6274" w:rsidRDefault="00D93DBE" w:rsidP="00C2495A">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sz w:val="18"/>
          <w:szCs w:val="18"/>
        </w:rPr>
        <w:tab/>
        <w:t xml:space="preserve">Republic of South Africa.  </w:t>
      </w:r>
      <w:r w:rsidRPr="001C6274">
        <w:rPr>
          <w:rFonts w:asciiTheme="majorHAnsi" w:hAnsiTheme="majorHAnsi"/>
          <w:sz w:val="18"/>
          <w:szCs w:val="18"/>
        </w:rPr>
        <w:t>Department of Agriculture: Western Cape. 2010. Evaluation Report of CASP Projects: 2009/10. P 12</w:t>
      </w:r>
    </w:p>
  </w:footnote>
  <w:footnote w:id="73">
    <w:p w:rsidR="00D93DBE" w:rsidRPr="001C6274" w:rsidRDefault="00D93DBE" w:rsidP="00C2495A">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sz w:val="18"/>
          <w:szCs w:val="18"/>
        </w:rPr>
        <w:tab/>
      </w:r>
      <w:r w:rsidRPr="006223FA">
        <w:rPr>
          <w:rFonts w:asciiTheme="majorHAnsi" w:hAnsiTheme="majorHAnsi"/>
          <w:i/>
          <w:sz w:val="18"/>
          <w:szCs w:val="18"/>
        </w:rPr>
        <w:t>Ibid</w:t>
      </w:r>
    </w:p>
  </w:footnote>
  <w:footnote w:id="74">
    <w:p w:rsidR="00D93DBE" w:rsidRPr="001C6274" w:rsidRDefault="00D93DBE" w:rsidP="00C2495A">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sz w:val="18"/>
          <w:szCs w:val="18"/>
        </w:rPr>
        <w:tab/>
      </w:r>
      <w:r w:rsidRPr="0084153A">
        <w:rPr>
          <w:rFonts w:asciiTheme="majorHAnsi" w:hAnsiTheme="majorHAnsi"/>
          <w:sz w:val="18"/>
          <w:szCs w:val="18"/>
        </w:rPr>
        <w:t xml:space="preserve">Republic of South Africa. </w:t>
      </w:r>
      <w:r w:rsidRPr="0084153A">
        <w:rPr>
          <w:rFonts w:asciiTheme="majorHAnsi" w:hAnsiTheme="majorHAnsi" w:cstheme="minorHAnsi"/>
          <w:sz w:val="18"/>
          <w:szCs w:val="18"/>
        </w:rPr>
        <w:t>Department of Agriculture</w:t>
      </w:r>
      <w:r w:rsidRPr="0084153A">
        <w:rPr>
          <w:rFonts w:asciiTheme="majorHAnsi" w:hAnsiTheme="majorHAnsi"/>
          <w:sz w:val="18"/>
          <w:szCs w:val="18"/>
        </w:rPr>
        <w:t>:</w:t>
      </w:r>
      <w:r>
        <w:rPr>
          <w:rFonts w:asciiTheme="majorHAnsi" w:hAnsiTheme="majorHAnsi"/>
          <w:sz w:val="18"/>
          <w:szCs w:val="18"/>
        </w:rPr>
        <w:t xml:space="preserve"> </w:t>
      </w:r>
      <w:r w:rsidRPr="0084153A">
        <w:rPr>
          <w:rFonts w:asciiTheme="majorHAnsi" w:hAnsiTheme="majorHAnsi"/>
          <w:sz w:val="18"/>
          <w:szCs w:val="18"/>
        </w:rPr>
        <w:t>Western Cape</w:t>
      </w:r>
      <w:r w:rsidRPr="0084153A">
        <w:rPr>
          <w:rFonts w:asciiTheme="majorHAnsi" w:hAnsiTheme="majorHAnsi" w:cstheme="minorHAnsi"/>
          <w:sz w:val="18"/>
          <w:szCs w:val="18"/>
        </w:rPr>
        <w:t>. 2010. Smart Pen Manual.</w:t>
      </w:r>
    </w:p>
    <w:p w:rsidR="00D93DBE" w:rsidRPr="001C6274" w:rsidRDefault="00D93DBE" w:rsidP="00C2495A">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sz w:val="18"/>
          <w:szCs w:val="18"/>
        </w:rPr>
        <w:tab/>
      </w:r>
      <w:r w:rsidRPr="006223FA">
        <w:rPr>
          <w:rFonts w:asciiTheme="majorHAnsi" w:hAnsiTheme="majorHAnsi"/>
          <w:i/>
          <w:sz w:val="18"/>
          <w:szCs w:val="18"/>
        </w:rPr>
        <w:t>Ibid</w:t>
      </w:r>
    </w:p>
    <w:p w:rsidR="00D93DBE" w:rsidRPr="008D1DDD" w:rsidRDefault="00D93DBE" w:rsidP="00C2495A">
      <w:pPr>
        <w:pStyle w:val="FootnoteText"/>
      </w:pPr>
    </w:p>
  </w:footnote>
  <w:footnote w:id="75">
    <w:p w:rsidR="00D93DBE" w:rsidRPr="001C6274" w:rsidRDefault="00D93DBE" w:rsidP="00C2495A">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sz w:val="18"/>
          <w:szCs w:val="18"/>
        </w:rPr>
        <w:tab/>
      </w:r>
      <w:r w:rsidRPr="00EA3939">
        <w:rPr>
          <w:rFonts w:asciiTheme="majorHAnsi" w:hAnsiTheme="majorHAnsi"/>
          <w:i/>
          <w:sz w:val="18"/>
          <w:szCs w:val="18"/>
        </w:rPr>
        <w:t>Ibid.</w:t>
      </w:r>
    </w:p>
  </w:footnote>
  <w:footnote w:id="76">
    <w:p w:rsidR="00D93DBE" w:rsidRPr="001C6274" w:rsidRDefault="00D93DBE" w:rsidP="00C2495A">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sz w:val="18"/>
          <w:szCs w:val="18"/>
        </w:rPr>
        <w:tab/>
      </w:r>
      <w:r w:rsidRPr="001C6274">
        <w:rPr>
          <w:rFonts w:asciiTheme="majorHAnsi" w:hAnsiTheme="majorHAnsi"/>
          <w:sz w:val="18"/>
          <w:szCs w:val="18"/>
        </w:rPr>
        <w:t>Republic of South Africa.Department of Agriculture, Forestry and Fisheries.Annual Report on the State of Compliance to norms and standards for Extension.2008/09.</w:t>
      </w:r>
    </w:p>
  </w:footnote>
  <w:footnote w:id="77">
    <w:p w:rsidR="00D93DBE" w:rsidRDefault="00D93DBE" w:rsidP="00C2495A">
      <w:pPr>
        <w:pStyle w:val="FootnoteText"/>
        <w:ind w:left="284" w:hanging="284"/>
      </w:pPr>
      <w:r w:rsidRPr="001C6274">
        <w:rPr>
          <w:rStyle w:val="FootnoteReference"/>
          <w:rFonts w:asciiTheme="majorHAnsi" w:hAnsiTheme="majorHAnsi"/>
          <w:sz w:val="18"/>
          <w:szCs w:val="18"/>
        </w:rPr>
        <w:footnoteRef/>
      </w:r>
      <w:r>
        <w:rPr>
          <w:rFonts w:asciiTheme="majorHAnsi" w:hAnsiTheme="majorHAnsi"/>
          <w:sz w:val="18"/>
          <w:szCs w:val="18"/>
        </w:rPr>
        <w:tab/>
      </w:r>
      <w:r w:rsidRPr="00EA3939">
        <w:rPr>
          <w:rFonts w:asciiTheme="majorHAnsi" w:hAnsiTheme="majorHAnsi"/>
          <w:i/>
          <w:sz w:val="18"/>
          <w:szCs w:val="18"/>
        </w:rPr>
        <w:t>Ibid</w:t>
      </w:r>
    </w:p>
  </w:footnote>
  <w:footnote w:id="78">
    <w:p w:rsidR="00D93DBE" w:rsidRDefault="00D93DBE" w:rsidP="00DB1701">
      <w:pPr>
        <w:pStyle w:val="FootnoteText"/>
        <w:ind w:left="284" w:hanging="284"/>
      </w:pPr>
      <w:r w:rsidRPr="001C6274">
        <w:rPr>
          <w:rStyle w:val="FootnoteReference"/>
          <w:rFonts w:asciiTheme="majorHAnsi" w:hAnsiTheme="majorHAnsi"/>
          <w:sz w:val="18"/>
          <w:szCs w:val="18"/>
        </w:rPr>
        <w:footnoteRef/>
      </w:r>
      <w:r w:rsidRPr="001C6274">
        <w:rPr>
          <w:rFonts w:asciiTheme="majorHAnsi" w:hAnsiTheme="majorHAnsi"/>
          <w:sz w:val="18"/>
          <w:szCs w:val="18"/>
        </w:rPr>
        <w:tab/>
        <w:t>Republic of South Africa.</w:t>
      </w:r>
      <w:r>
        <w:rPr>
          <w:rFonts w:asciiTheme="majorHAnsi" w:hAnsiTheme="majorHAnsi"/>
          <w:sz w:val="18"/>
          <w:szCs w:val="18"/>
        </w:rPr>
        <w:t xml:space="preserve"> </w:t>
      </w:r>
      <w:r w:rsidRPr="001C6274">
        <w:rPr>
          <w:rFonts w:asciiTheme="majorHAnsi" w:hAnsiTheme="majorHAnsi"/>
          <w:sz w:val="18"/>
          <w:szCs w:val="18"/>
        </w:rPr>
        <w:t>Department of Agriculture.</w:t>
      </w:r>
      <w:r>
        <w:rPr>
          <w:rFonts w:asciiTheme="majorHAnsi" w:hAnsiTheme="majorHAnsi"/>
          <w:sz w:val="18"/>
          <w:szCs w:val="18"/>
        </w:rPr>
        <w:t xml:space="preserve"> </w:t>
      </w:r>
      <w:r w:rsidRPr="001C6274">
        <w:rPr>
          <w:rFonts w:asciiTheme="majorHAnsi" w:hAnsiTheme="majorHAnsi"/>
          <w:sz w:val="18"/>
          <w:szCs w:val="18"/>
        </w:rPr>
        <w:t>Comprehensive Agricultural Support Programme.  A draft document for the Deputy Director-General: Agricultural Production and Resource Management. Undated.</w:t>
      </w:r>
    </w:p>
  </w:footnote>
  <w:footnote w:id="79">
    <w:p w:rsidR="00D93DBE" w:rsidRPr="00F26599" w:rsidRDefault="00D93DBE" w:rsidP="00F26599">
      <w:pPr>
        <w:pStyle w:val="FootnoteText"/>
        <w:ind w:left="284" w:hanging="284"/>
        <w:jc w:val="both"/>
        <w:rPr>
          <w:rFonts w:asciiTheme="majorHAnsi" w:hAnsiTheme="majorHAnsi"/>
          <w:sz w:val="18"/>
          <w:szCs w:val="18"/>
          <w:lang w:val="en-ZA"/>
        </w:rPr>
      </w:pPr>
      <w:r w:rsidRPr="00F26599">
        <w:rPr>
          <w:rStyle w:val="FootnoteReference"/>
          <w:rFonts w:asciiTheme="majorHAnsi" w:hAnsiTheme="majorHAnsi"/>
          <w:sz w:val="18"/>
          <w:szCs w:val="18"/>
        </w:rPr>
        <w:footnoteRef/>
      </w:r>
      <w:r w:rsidRPr="00F26599">
        <w:rPr>
          <w:rFonts w:asciiTheme="majorHAnsi" w:hAnsiTheme="majorHAnsi"/>
          <w:sz w:val="18"/>
          <w:szCs w:val="18"/>
        </w:rPr>
        <w:t xml:space="preserve"> </w:t>
      </w:r>
      <w:r w:rsidRPr="00F26599">
        <w:rPr>
          <w:rFonts w:asciiTheme="majorHAnsi" w:hAnsiTheme="majorHAnsi"/>
          <w:sz w:val="18"/>
          <w:szCs w:val="18"/>
          <w:lang w:val="en-ZA"/>
        </w:rPr>
        <w:tab/>
        <w:t>Information supplied by the Department on a questionnaire provided by the PSC.</w:t>
      </w:r>
    </w:p>
  </w:footnote>
  <w:footnote w:id="80">
    <w:p w:rsidR="00D93DBE" w:rsidRPr="00EB4DDB" w:rsidRDefault="00D93DBE" w:rsidP="00F26599">
      <w:pPr>
        <w:pStyle w:val="FootnoteText"/>
        <w:ind w:left="284" w:hanging="284"/>
        <w:jc w:val="both"/>
        <w:rPr>
          <w:lang w:val="en-ZA"/>
        </w:rPr>
      </w:pPr>
      <w:r w:rsidRPr="00F26599">
        <w:rPr>
          <w:rStyle w:val="FootnoteReference"/>
          <w:rFonts w:asciiTheme="majorHAnsi" w:hAnsiTheme="majorHAnsi"/>
          <w:sz w:val="18"/>
          <w:szCs w:val="18"/>
        </w:rPr>
        <w:footnoteRef/>
      </w:r>
      <w:r w:rsidRPr="00F26599">
        <w:rPr>
          <w:rFonts w:asciiTheme="majorHAnsi" w:hAnsiTheme="majorHAnsi"/>
          <w:sz w:val="18"/>
          <w:szCs w:val="18"/>
        </w:rPr>
        <w:t xml:space="preserve"> </w:t>
      </w:r>
      <w:r w:rsidRPr="00F26599">
        <w:rPr>
          <w:rFonts w:asciiTheme="majorHAnsi" w:hAnsiTheme="majorHAnsi"/>
          <w:sz w:val="18"/>
          <w:szCs w:val="18"/>
        </w:rPr>
        <w:tab/>
      </w:r>
      <w:r w:rsidRPr="00F26599">
        <w:rPr>
          <w:rFonts w:asciiTheme="majorHAnsi" w:hAnsiTheme="majorHAnsi"/>
          <w:sz w:val="18"/>
          <w:szCs w:val="18"/>
          <w:lang w:val="en-ZA"/>
        </w:rPr>
        <w:t>Telephone Interview with Mr. B. Ndlaleni, Former National CASP Manager. 3 April 2011.</w:t>
      </w:r>
      <w:r>
        <w:rPr>
          <w:rFonts w:asciiTheme="majorHAnsi" w:hAnsiTheme="majorHAnsi"/>
          <w:lang w:val="en-ZA"/>
        </w:rPr>
        <w:t xml:space="preserve"> </w:t>
      </w:r>
    </w:p>
  </w:footnote>
  <w:footnote w:id="81">
    <w:p w:rsidR="00D93DBE" w:rsidRPr="001C6274" w:rsidRDefault="00D93DBE" w:rsidP="00F26599">
      <w:pPr>
        <w:pStyle w:val="FootnoteText"/>
        <w:ind w:left="284" w:hanging="284"/>
        <w:jc w:val="both"/>
        <w:rPr>
          <w:rFonts w:asciiTheme="majorHAnsi" w:hAnsiTheme="maj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t>Republic of South Africa.</w:t>
      </w:r>
      <w:r>
        <w:rPr>
          <w:rFonts w:asciiTheme="majorHAnsi" w:hAnsiTheme="majorHAnsi"/>
          <w:sz w:val="18"/>
          <w:szCs w:val="18"/>
        </w:rPr>
        <w:t xml:space="preserve"> </w:t>
      </w:r>
      <w:r w:rsidRPr="001C6274">
        <w:rPr>
          <w:rFonts w:asciiTheme="majorHAnsi" w:hAnsiTheme="majorHAnsi"/>
          <w:sz w:val="18"/>
          <w:szCs w:val="18"/>
        </w:rPr>
        <w:t>Department of Agriculture.</w:t>
      </w:r>
      <w:r>
        <w:rPr>
          <w:rFonts w:asciiTheme="majorHAnsi" w:hAnsiTheme="majorHAnsi"/>
          <w:sz w:val="18"/>
          <w:szCs w:val="18"/>
        </w:rPr>
        <w:t xml:space="preserve"> </w:t>
      </w:r>
      <w:r w:rsidRPr="001C6274">
        <w:rPr>
          <w:rFonts w:asciiTheme="majorHAnsi" w:hAnsiTheme="majorHAnsi"/>
          <w:sz w:val="18"/>
          <w:szCs w:val="18"/>
        </w:rPr>
        <w:t>Comprehensive A</w:t>
      </w:r>
      <w:r>
        <w:rPr>
          <w:rFonts w:asciiTheme="majorHAnsi" w:hAnsiTheme="majorHAnsi"/>
          <w:sz w:val="18"/>
          <w:szCs w:val="18"/>
        </w:rPr>
        <w:t xml:space="preserve">gricultural Support Programme. </w:t>
      </w:r>
      <w:r w:rsidRPr="001C6274">
        <w:rPr>
          <w:rFonts w:asciiTheme="majorHAnsi" w:hAnsiTheme="majorHAnsi"/>
          <w:sz w:val="18"/>
          <w:szCs w:val="18"/>
        </w:rPr>
        <w:t>A draft document for the Deputy Director-General: Agricultural Production and Resource Management of the Department of Agriculture. Undated</w:t>
      </w:r>
    </w:p>
  </w:footnote>
  <w:footnote w:id="82">
    <w:p w:rsidR="00D93DBE" w:rsidRPr="001C6274" w:rsidRDefault="00D93DBE" w:rsidP="00F26599">
      <w:pPr>
        <w:pStyle w:val="FootnoteText"/>
        <w:ind w:left="284" w:hanging="284"/>
        <w:jc w:val="both"/>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sz w:val="18"/>
          <w:szCs w:val="18"/>
        </w:rPr>
        <w:tab/>
      </w:r>
      <w:r w:rsidRPr="001C6274">
        <w:rPr>
          <w:rFonts w:asciiTheme="majorHAnsi" w:hAnsiTheme="majorHAnsi"/>
          <w:sz w:val="18"/>
          <w:szCs w:val="18"/>
        </w:rPr>
        <w:t>Interview with Mr. Dudley Adolph, Elsenburg, 15 July 2010.</w:t>
      </w:r>
    </w:p>
  </w:footnote>
  <w:footnote w:id="83">
    <w:p w:rsidR="00D93DBE" w:rsidRPr="001C6274" w:rsidRDefault="00D93DBE" w:rsidP="00F26599">
      <w:pPr>
        <w:pStyle w:val="FOOTNOTES"/>
        <w:rPr>
          <w:rFonts w:asciiTheme="majorHAnsi" w:hAnsiTheme="majorHAnsi"/>
        </w:rPr>
      </w:pPr>
      <w:r w:rsidRPr="001C6274">
        <w:rPr>
          <w:rStyle w:val="FootnoteReference"/>
          <w:rFonts w:asciiTheme="majorHAnsi" w:hAnsiTheme="majorHAnsi"/>
        </w:rPr>
        <w:footnoteRef/>
      </w:r>
      <w:r>
        <w:rPr>
          <w:rFonts w:asciiTheme="majorHAnsi" w:hAnsiTheme="majorHAnsi"/>
        </w:rPr>
        <w:tab/>
      </w:r>
      <w:r w:rsidRPr="001C6274">
        <w:rPr>
          <w:rFonts w:asciiTheme="majorHAnsi" w:hAnsiTheme="majorHAnsi"/>
        </w:rPr>
        <w:t>Interview with Mr. T. Shusha. Manager: Shusha Business Enterprises. 3 August 2010.</w:t>
      </w:r>
    </w:p>
  </w:footnote>
  <w:footnote w:id="84">
    <w:p w:rsidR="00D93DBE" w:rsidRPr="001C6274" w:rsidRDefault="00D93DBE" w:rsidP="00F26599">
      <w:pPr>
        <w:pStyle w:val="FOOTNOTES"/>
        <w:rPr>
          <w:rStyle w:val="FootnoteReference"/>
          <w:rFonts w:asciiTheme="majorHAnsi" w:hAnsiTheme="majorHAnsi"/>
        </w:rPr>
      </w:pPr>
      <w:r w:rsidRPr="001C6274">
        <w:rPr>
          <w:rStyle w:val="FootnoteReference"/>
          <w:rFonts w:asciiTheme="majorHAnsi" w:hAnsiTheme="majorHAnsi"/>
        </w:rPr>
        <w:footnoteRef/>
      </w:r>
      <w:r>
        <w:rPr>
          <w:rFonts w:asciiTheme="majorHAnsi" w:hAnsiTheme="majorHAnsi"/>
        </w:rPr>
        <w:tab/>
      </w:r>
      <w:r w:rsidRPr="001C6274">
        <w:rPr>
          <w:rFonts w:asciiTheme="majorHAnsi" w:hAnsiTheme="majorHAnsi"/>
        </w:rPr>
        <w:t>Van Rooyen, J and Kirsten, J. 2010. Agribusinesses’ Projects in Contribution to Broad-Based Black Economic Empowerment in South African Agriculture: Individual Case Study Reports. Agricultural Business Chamber. Pretoria.</w:t>
      </w:r>
    </w:p>
  </w:footnote>
  <w:footnote w:id="85">
    <w:p w:rsidR="00D93DBE" w:rsidRPr="002F06D2" w:rsidRDefault="00D93DBE" w:rsidP="00F26599">
      <w:pPr>
        <w:pStyle w:val="FOOTNOTES"/>
      </w:pPr>
      <w:r w:rsidRPr="001C6274">
        <w:rPr>
          <w:rStyle w:val="FootnoteReference"/>
          <w:rFonts w:asciiTheme="majorHAnsi" w:hAnsiTheme="majorHAnsi"/>
        </w:rPr>
        <w:footnoteRef/>
      </w:r>
      <w:r>
        <w:rPr>
          <w:rFonts w:asciiTheme="majorHAnsi" w:hAnsiTheme="majorHAnsi"/>
        </w:rPr>
        <w:tab/>
      </w:r>
      <w:r w:rsidRPr="001C6274">
        <w:rPr>
          <w:rFonts w:asciiTheme="majorHAnsi" w:hAnsiTheme="majorHAnsi"/>
          <w:i/>
        </w:rPr>
        <w:t>Ibid</w:t>
      </w:r>
    </w:p>
  </w:footnote>
  <w:footnote w:id="86">
    <w:p w:rsidR="00D93DBE" w:rsidRDefault="00D93DBE" w:rsidP="00F26599">
      <w:pPr>
        <w:pStyle w:val="FootnoteText"/>
        <w:tabs>
          <w:tab w:val="left" w:pos="284"/>
        </w:tabs>
        <w:jc w:val="both"/>
      </w:pPr>
      <w:r w:rsidRPr="001C6274">
        <w:rPr>
          <w:rStyle w:val="FootnoteReference"/>
          <w:rFonts w:asciiTheme="majorHAnsi" w:hAnsiTheme="majorHAnsi"/>
          <w:sz w:val="18"/>
          <w:szCs w:val="18"/>
        </w:rPr>
        <w:footnoteRef/>
      </w:r>
      <w:r>
        <w:rPr>
          <w:rFonts w:asciiTheme="majorHAnsi" w:hAnsiTheme="majorHAnsi"/>
          <w:sz w:val="18"/>
          <w:szCs w:val="18"/>
        </w:rPr>
        <w:tab/>
      </w:r>
      <w:r w:rsidRPr="001C6274">
        <w:rPr>
          <w:rFonts w:asciiTheme="majorHAnsi" w:hAnsiTheme="majorHAnsi"/>
          <w:sz w:val="18"/>
          <w:szCs w:val="18"/>
        </w:rPr>
        <w:t>Ms E. Mosia CASP Programme Manager, during the Interview with the PSC, 1 July 2010.</w:t>
      </w:r>
    </w:p>
  </w:footnote>
  <w:footnote w:id="87">
    <w:p w:rsidR="00D93DBE" w:rsidRPr="001C6274" w:rsidRDefault="00D93DBE" w:rsidP="00A03586">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sz w:val="18"/>
          <w:szCs w:val="18"/>
        </w:rPr>
        <w:tab/>
      </w:r>
      <w:r w:rsidRPr="001C6274">
        <w:rPr>
          <w:rFonts w:asciiTheme="majorHAnsi" w:hAnsiTheme="majorHAnsi"/>
          <w:sz w:val="18"/>
          <w:szCs w:val="18"/>
        </w:rPr>
        <w:t>Interview with Management of AmatholeDistrict, Amathole District Office, 13 September 2010.</w:t>
      </w:r>
    </w:p>
  </w:footnote>
  <w:footnote w:id="88">
    <w:p w:rsidR="00D93DBE" w:rsidRDefault="00D93DBE" w:rsidP="00A03586">
      <w:pPr>
        <w:pStyle w:val="FootnoteText"/>
        <w:ind w:left="284" w:hanging="284"/>
      </w:pPr>
      <w:r w:rsidRPr="001C6274">
        <w:rPr>
          <w:rStyle w:val="FootnoteReference"/>
          <w:rFonts w:asciiTheme="majorHAnsi" w:hAnsiTheme="majorHAnsi"/>
          <w:sz w:val="18"/>
          <w:szCs w:val="18"/>
        </w:rPr>
        <w:footnoteRef/>
      </w:r>
      <w:r>
        <w:rPr>
          <w:rFonts w:asciiTheme="majorHAnsi" w:hAnsiTheme="majorHAnsi"/>
          <w:sz w:val="18"/>
          <w:szCs w:val="18"/>
        </w:rPr>
        <w:tab/>
        <w:t xml:space="preserve">Republic of South Africa. </w:t>
      </w:r>
      <w:r w:rsidRPr="001C6274">
        <w:rPr>
          <w:rFonts w:asciiTheme="majorHAnsi" w:hAnsiTheme="majorHAnsi"/>
          <w:sz w:val="18"/>
          <w:szCs w:val="18"/>
        </w:rPr>
        <w:t>Department of Agriculture: Western Cape. 2007. Adopted terms of reference of the Departmental Project Allocation Committee.</w:t>
      </w:r>
    </w:p>
  </w:footnote>
  <w:footnote w:id="89">
    <w:p w:rsidR="00D93DBE" w:rsidRPr="00861B44" w:rsidRDefault="00D93DBE" w:rsidP="00861B44">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sz w:val="18"/>
          <w:szCs w:val="18"/>
        </w:rPr>
        <w:tab/>
        <w:t xml:space="preserve">Republic of South Africa. </w:t>
      </w:r>
      <w:r w:rsidRPr="001C6274">
        <w:rPr>
          <w:rFonts w:asciiTheme="majorHAnsi" w:hAnsiTheme="majorHAnsi"/>
          <w:sz w:val="18"/>
          <w:szCs w:val="18"/>
        </w:rPr>
        <w:t>Department of Agriculture, Environmental Affairs and Rural Development.  Eva</w:t>
      </w:r>
      <w:r>
        <w:rPr>
          <w:rFonts w:asciiTheme="majorHAnsi" w:hAnsiTheme="majorHAnsi"/>
          <w:sz w:val="18"/>
          <w:szCs w:val="18"/>
        </w:rPr>
        <w:t xml:space="preserve">luation of the Comprehensive  </w:t>
      </w:r>
      <w:r w:rsidRPr="001C6274">
        <w:rPr>
          <w:rFonts w:asciiTheme="majorHAnsi" w:hAnsiTheme="majorHAnsi"/>
          <w:sz w:val="18"/>
          <w:szCs w:val="18"/>
        </w:rPr>
        <w:t>Agricultural Support Programme. (Undated) page 9</w:t>
      </w:r>
    </w:p>
  </w:footnote>
  <w:footnote w:id="90">
    <w:p w:rsidR="00D93DBE" w:rsidRPr="001C6274" w:rsidRDefault="00D93DBE" w:rsidP="00781472">
      <w:pPr>
        <w:pStyle w:val="Normal1"/>
        <w:tabs>
          <w:tab w:val="clear" w:pos="567"/>
          <w:tab w:val="left" w:pos="284"/>
        </w:tabs>
        <w:ind w:left="284" w:hanging="284"/>
        <w:rPr>
          <w:rFonts w:asciiTheme="majorHAnsi" w:hAnsiTheme="majorHAnsi"/>
        </w:rPr>
      </w:pPr>
      <w:r w:rsidRPr="001C6274">
        <w:rPr>
          <w:rStyle w:val="FootnoteReference"/>
          <w:rFonts w:asciiTheme="majorHAnsi" w:hAnsiTheme="majorHAnsi"/>
        </w:rPr>
        <w:footnoteRef/>
      </w:r>
      <w:r w:rsidRPr="001C6274">
        <w:rPr>
          <w:rFonts w:asciiTheme="majorHAnsi" w:hAnsiTheme="majorHAnsi"/>
        </w:rPr>
        <w:tab/>
      </w:r>
      <w:hyperlink r:id="rId7" w:history="1">
        <w:r w:rsidRPr="001C6274">
          <w:rPr>
            <w:rFonts w:asciiTheme="majorHAnsi" w:hAnsiTheme="majorHAnsi"/>
          </w:rPr>
          <w:t>http://www.elsenburg.com/economics/statistics/start.htm</w:t>
        </w:r>
      </w:hyperlink>
    </w:p>
  </w:footnote>
  <w:footnote w:id="91">
    <w:p w:rsidR="00D93DBE" w:rsidRPr="00CB6076" w:rsidRDefault="00D93DBE" w:rsidP="00454E44">
      <w:pPr>
        <w:pStyle w:val="FootnoteText"/>
        <w:tabs>
          <w:tab w:val="left" w:pos="284"/>
        </w:tabs>
        <w:ind w:left="284" w:hanging="284"/>
        <w:rPr>
          <w:rFonts w:ascii="Century Gothic" w:hAnsi="Century Gothic"/>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r>
      <w:r>
        <w:rPr>
          <w:rFonts w:asciiTheme="majorHAnsi" w:hAnsiTheme="majorHAnsi"/>
          <w:sz w:val="18"/>
          <w:szCs w:val="18"/>
        </w:rPr>
        <w:t xml:space="preserve">Republic of South Africa. Province of the Western Cape. </w:t>
      </w:r>
      <w:r w:rsidRPr="001C6274">
        <w:rPr>
          <w:rFonts w:asciiTheme="majorHAnsi" w:hAnsiTheme="majorHAnsi"/>
          <w:sz w:val="18"/>
          <w:szCs w:val="18"/>
        </w:rPr>
        <w:t>Department of Agriculture. 2010. Black Farmer Data</w:t>
      </w:r>
      <w:r>
        <w:rPr>
          <w:rFonts w:asciiTheme="majorHAnsi" w:hAnsiTheme="majorHAnsi"/>
          <w:sz w:val="18"/>
          <w:szCs w:val="18"/>
        </w:rPr>
        <w:t>base: Preliminary Results of</w:t>
      </w:r>
      <w:r w:rsidRPr="001C6274">
        <w:rPr>
          <w:rFonts w:asciiTheme="majorHAnsi" w:hAnsiTheme="majorHAnsi"/>
          <w:sz w:val="18"/>
          <w:szCs w:val="18"/>
        </w:rPr>
        <w:t xml:space="preserve"> 2009/2010 Survey.</w:t>
      </w:r>
    </w:p>
  </w:footnote>
  <w:footnote w:id="92">
    <w:p w:rsidR="00D93DBE" w:rsidRPr="00F26599" w:rsidRDefault="00D93DBE" w:rsidP="001B77DF">
      <w:pPr>
        <w:pStyle w:val="FootnoteText"/>
        <w:tabs>
          <w:tab w:val="left" w:pos="284"/>
        </w:tabs>
        <w:ind w:left="284" w:hanging="284"/>
        <w:rPr>
          <w:rFonts w:asciiTheme="majorHAnsi" w:hAnsiTheme="majorHAnsi"/>
          <w:sz w:val="18"/>
          <w:szCs w:val="18"/>
          <w:lang w:val="en-ZA"/>
        </w:rPr>
      </w:pPr>
      <w:r w:rsidRPr="00F26599">
        <w:rPr>
          <w:rStyle w:val="FootnoteReference"/>
          <w:rFonts w:asciiTheme="majorHAnsi" w:hAnsiTheme="majorHAnsi"/>
          <w:sz w:val="18"/>
          <w:szCs w:val="18"/>
        </w:rPr>
        <w:footnoteRef/>
      </w:r>
      <w:r w:rsidRPr="00F26599">
        <w:rPr>
          <w:rFonts w:asciiTheme="majorHAnsi" w:hAnsiTheme="majorHAnsi"/>
          <w:sz w:val="18"/>
          <w:szCs w:val="18"/>
        </w:rPr>
        <w:tab/>
        <w:t xml:space="preserve">Republic of South Africa. </w:t>
      </w:r>
      <w:r w:rsidRPr="006B526B">
        <w:rPr>
          <w:rFonts w:asciiTheme="majorHAnsi" w:hAnsiTheme="majorHAnsi"/>
          <w:sz w:val="18"/>
          <w:szCs w:val="18"/>
        </w:rPr>
        <w:t xml:space="preserve">Western Cape: </w:t>
      </w:r>
      <w:r w:rsidRPr="00F26599">
        <w:rPr>
          <w:rFonts w:asciiTheme="majorHAnsi" w:hAnsiTheme="majorHAnsi"/>
          <w:sz w:val="18"/>
          <w:szCs w:val="18"/>
        </w:rPr>
        <w:t>Department of Agriculture. 2010. Data tables submitted to the PSC by the Department.</w:t>
      </w:r>
    </w:p>
  </w:footnote>
  <w:footnote w:id="93">
    <w:p w:rsidR="00D93DBE" w:rsidRPr="001F4E37" w:rsidRDefault="00D93DBE" w:rsidP="001F4E37">
      <w:pPr>
        <w:pStyle w:val="FootnoteText"/>
        <w:ind w:left="284" w:hanging="284"/>
        <w:rPr>
          <w:lang w:val="en-ZA"/>
        </w:rPr>
      </w:pPr>
      <w:r w:rsidRPr="00F26599">
        <w:rPr>
          <w:rStyle w:val="FootnoteReference"/>
          <w:rFonts w:asciiTheme="majorHAnsi" w:hAnsiTheme="majorHAnsi"/>
          <w:sz w:val="18"/>
          <w:szCs w:val="18"/>
        </w:rPr>
        <w:footnoteRef/>
      </w:r>
      <w:r w:rsidRPr="00F26599">
        <w:rPr>
          <w:rFonts w:asciiTheme="majorHAnsi" w:hAnsiTheme="majorHAnsi"/>
          <w:sz w:val="18"/>
          <w:szCs w:val="18"/>
        </w:rPr>
        <w:t xml:space="preserve"> </w:t>
      </w:r>
      <w:r w:rsidRPr="00F26599">
        <w:rPr>
          <w:rFonts w:asciiTheme="majorHAnsi" w:hAnsiTheme="majorHAnsi"/>
          <w:sz w:val="18"/>
          <w:szCs w:val="18"/>
          <w:lang w:val="en-ZA"/>
        </w:rPr>
        <w:tab/>
      </w:r>
      <w:r w:rsidRPr="006B526B">
        <w:rPr>
          <w:rFonts w:asciiTheme="majorHAnsi" w:hAnsiTheme="majorHAnsi"/>
          <w:i/>
          <w:sz w:val="18"/>
          <w:szCs w:val="18"/>
          <w:lang w:val="en-ZA"/>
        </w:rPr>
        <w:t>Ibid</w:t>
      </w:r>
    </w:p>
  </w:footnote>
  <w:footnote w:id="94">
    <w:p w:rsidR="00D93DBE" w:rsidRPr="001C6274" w:rsidRDefault="00D93DBE" w:rsidP="00781472">
      <w:pPr>
        <w:pStyle w:val="FootnoteText"/>
        <w:tabs>
          <w:tab w:val="left" w:pos="284"/>
        </w:tabs>
        <w:ind w:left="284" w:hanging="284"/>
        <w:rPr>
          <w:rStyle w:val="FootnoteReference"/>
          <w:rFonts w:asciiTheme="majorHAnsi" w:hAnsiTheme="majorHAnsi"/>
          <w:sz w:val="18"/>
          <w:szCs w:val="18"/>
        </w:rPr>
      </w:pPr>
      <w:r w:rsidRPr="001C6274">
        <w:rPr>
          <w:rStyle w:val="FootnoteReference"/>
          <w:rFonts w:asciiTheme="majorHAnsi" w:hAnsiTheme="majorHAnsi"/>
          <w:sz w:val="18"/>
          <w:szCs w:val="18"/>
        </w:rPr>
        <w:footnoteRef/>
      </w:r>
      <w:r w:rsidRPr="001C6274">
        <w:rPr>
          <w:rStyle w:val="FootnoteReference"/>
          <w:rFonts w:asciiTheme="majorHAnsi" w:hAnsiTheme="majorHAnsi"/>
          <w:sz w:val="18"/>
          <w:szCs w:val="18"/>
        </w:rPr>
        <w:tab/>
      </w:r>
      <w:r>
        <w:rPr>
          <w:rFonts w:asciiTheme="majorHAnsi" w:hAnsiTheme="majorHAnsi"/>
          <w:sz w:val="18"/>
          <w:szCs w:val="18"/>
        </w:rPr>
        <w:t xml:space="preserve">Republic of South Africa. </w:t>
      </w:r>
      <w:r w:rsidRPr="001C6274">
        <w:rPr>
          <w:rStyle w:val="FootnoteReference"/>
          <w:rFonts w:asciiTheme="majorHAnsi" w:hAnsiTheme="majorHAnsi"/>
          <w:sz w:val="18"/>
          <w:szCs w:val="18"/>
          <w:vertAlign w:val="baseline"/>
        </w:rPr>
        <w:t>Department of Agriculture: Western Cape. 2010. Evaluation Report of CASP Projects: 2009/10.</w:t>
      </w:r>
    </w:p>
  </w:footnote>
  <w:footnote w:id="95">
    <w:p w:rsidR="00D93DBE" w:rsidRPr="007022F8" w:rsidRDefault="00D93DBE" w:rsidP="00781472">
      <w:pPr>
        <w:pStyle w:val="FootnoteText"/>
        <w:tabs>
          <w:tab w:val="left" w:pos="284"/>
        </w:tabs>
        <w:ind w:left="284" w:hanging="284"/>
      </w:pPr>
      <w:r w:rsidRPr="001C6274">
        <w:rPr>
          <w:rStyle w:val="FootnoteReference"/>
          <w:rFonts w:asciiTheme="majorHAnsi" w:hAnsiTheme="majorHAnsi"/>
          <w:sz w:val="18"/>
          <w:szCs w:val="18"/>
        </w:rPr>
        <w:footnoteRef/>
      </w:r>
      <w:r w:rsidRPr="001C6274">
        <w:rPr>
          <w:rFonts w:asciiTheme="majorHAnsi" w:hAnsiTheme="majorHAnsi"/>
          <w:sz w:val="18"/>
          <w:szCs w:val="18"/>
        </w:rPr>
        <w:tab/>
      </w:r>
      <w:r>
        <w:rPr>
          <w:rFonts w:asciiTheme="majorHAnsi" w:hAnsiTheme="majorHAnsi"/>
          <w:sz w:val="18"/>
          <w:szCs w:val="18"/>
        </w:rPr>
        <w:t xml:space="preserve">Republic of South Africa. Department of Agriculture: </w:t>
      </w:r>
      <w:r w:rsidRPr="006B526B">
        <w:rPr>
          <w:rFonts w:asciiTheme="majorHAnsi" w:hAnsiTheme="majorHAnsi"/>
          <w:sz w:val="18"/>
          <w:szCs w:val="18"/>
        </w:rPr>
        <w:t xml:space="preserve">Western Cape. </w:t>
      </w:r>
      <w:r w:rsidRPr="001C6274">
        <w:rPr>
          <w:rFonts w:asciiTheme="majorHAnsi" w:hAnsiTheme="majorHAnsi"/>
          <w:sz w:val="18"/>
          <w:szCs w:val="18"/>
        </w:rPr>
        <w:t>2010. Comprehensive Assistance Agricultural Support: Business Plan: 2010/11.page 59.page 60.</w:t>
      </w:r>
    </w:p>
  </w:footnote>
  <w:footnote w:id="96">
    <w:p w:rsidR="00D93DBE" w:rsidRPr="001C6274" w:rsidRDefault="00D93DBE" w:rsidP="00025FE5">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r>
      <w:r>
        <w:rPr>
          <w:rFonts w:asciiTheme="majorHAnsi" w:hAnsiTheme="majorHAnsi"/>
          <w:sz w:val="18"/>
          <w:szCs w:val="18"/>
        </w:rPr>
        <w:t xml:space="preserve">Republic of South Africa. </w:t>
      </w:r>
      <w:r w:rsidRPr="001C6274">
        <w:rPr>
          <w:rFonts w:asciiTheme="majorHAnsi" w:hAnsiTheme="majorHAnsi"/>
          <w:sz w:val="18"/>
          <w:szCs w:val="18"/>
        </w:rPr>
        <w:t>Department of Agriculture: Western Cape. 2010. Evaluation Report of CASP Projects: 2009/10.</w:t>
      </w:r>
    </w:p>
  </w:footnote>
  <w:footnote w:id="97">
    <w:p w:rsidR="00D93DBE" w:rsidRPr="00766303" w:rsidRDefault="00D93DBE" w:rsidP="00657F90">
      <w:pPr>
        <w:pStyle w:val="FootnoteText"/>
        <w:tabs>
          <w:tab w:val="left" w:pos="567"/>
        </w:tabs>
        <w:ind w:left="284" w:hanging="284"/>
        <w:rPr>
          <w:rStyle w:val="FootnoteReference"/>
        </w:rPr>
      </w:pPr>
      <w:r w:rsidRPr="001C6274">
        <w:rPr>
          <w:rStyle w:val="FootnoteReference"/>
          <w:rFonts w:asciiTheme="majorHAnsi" w:hAnsiTheme="majorHAnsi"/>
          <w:sz w:val="18"/>
          <w:szCs w:val="18"/>
        </w:rPr>
        <w:footnoteRef/>
      </w:r>
      <w:r w:rsidRPr="001C6274">
        <w:rPr>
          <w:rFonts w:asciiTheme="majorHAnsi" w:hAnsiTheme="majorHAnsi"/>
          <w:sz w:val="18"/>
          <w:szCs w:val="18"/>
        </w:rPr>
        <w:tab/>
      </w:r>
      <w:r w:rsidRPr="001C6274">
        <w:rPr>
          <w:rStyle w:val="FootnoteReference"/>
          <w:rFonts w:asciiTheme="majorHAnsi" w:hAnsiTheme="majorHAnsi"/>
          <w:sz w:val="18"/>
          <w:szCs w:val="18"/>
          <w:vertAlign w:val="baseline"/>
        </w:rPr>
        <w:t>Casidra PTY LTD. No date. Corporate Practice Charter. P12.</w:t>
      </w:r>
    </w:p>
  </w:footnote>
  <w:footnote w:id="98">
    <w:p w:rsidR="00D93DBE" w:rsidRPr="001C6274" w:rsidRDefault="00D93DBE" w:rsidP="00657F90">
      <w:pPr>
        <w:pStyle w:val="FootnoteText"/>
        <w:tabs>
          <w:tab w:val="left" w:pos="284"/>
        </w:tabs>
        <w:ind w:left="284" w:hanging="284"/>
        <w:rPr>
          <w:rFonts w:asciiTheme="majorHAnsi" w:hAnsiTheme="maj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r>
      <w:r w:rsidRPr="001C6274">
        <w:rPr>
          <w:rFonts w:asciiTheme="majorHAnsi" w:hAnsiTheme="majorHAnsi"/>
          <w:i/>
          <w:sz w:val="18"/>
          <w:szCs w:val="18"/>
        </w:rPr>
        <w:t>Ibid</w:t>
      </w:r>
      <w:r w:rsidRPr="001C6274">
        <w:rPr>
          <w:rFonts w:asciiTheme="majorHAnsi" w:hAnsiTheme="majorHAnsi"/>
          <w:sz w:val="18"/>
          <w:szCs w:val="18"/>
        </w:rPr>
        <w:t>. P 12</w:t>
      </w:r>
    </w:p>
  </w:footnote>
  <w:footnote w:id="99">
    <w:p w:rsidR="00D93DBE" w:rsidRPr="00116557" w:rsidRDefault="00D93DBE" w:rsidP="00657F90">
      <w:pPr>
        <w:pStyle w:val="FootnoteText"/>
        <w:ind w:left="284" w:hanging="284"/>
        <w:rPr>
          <w:lang w:val="en-ZA"/>
        </w:rPr>
      </w:pPr>
      <w:r>
        <w:rPr>
          <w:rStyle w:val="FootnoteReference"/>
        </w:rPr>
        <w:footnoteRef/>
      </w:r>
      <w:r>
        <w:t xml:space="preserve"> </w:t>
      </w:r>
      <w:r>
        <w:tab/>
      </w:r>
      <w:r w:rsidRPr="00930FEB">
        <w:rPr>
          <w:rFonts w:asciiTheme="majorHAnsi" w:hAnsiTheme="majorHAnsi"/>
          <w:sz w:val="18"/>
          <w:szCs w:val="18"/>
          <w:lang w:val="en-ZA"/>
        </w:rPr>
        <w:t>This refers to the on-going support after the delivery of the infrastructure. This could be in the form of maintenance, service or demonstration on how to operate machines.</w:t>
      </w:r>
      <w:r>
        <w:rPr>
          <w:lang w:val="en-ZA"/>
        </w:rPr>
        <w:t xml:space="preserve"> </w:t>
      </w:r>
    </w:p>
  </w:footnote>
  <w:footnote w:id="100">
    <w:p w:rsidR="00D93DBE" w:rsidRPr="002B7773" w:rsidRDefault="00D93DBE" w:rsidP="005B2337">
      <w:pPr>
        <w:pStyle w:val="FootnoteText"/>
        <w:tabs>
          <w:tab w:val="left" w:pos="284"/>
        </w:tabs>
        <w:ind w:left="284" w:hanging="284"/>
      </w:pPr>
      <w:r w:rsidRPr="001C6274">
        <w:rPr>
          <w:rStyle w:val="FootnoteReference"/>
          <w:rFonts w:asciiTheme="majorHAnsi" w:hAnsiTheme="majorHAnsi"/>
          <w:sz w:val="18"/>
          <w:szCs w:val="18"/>
        </w:rPr>
        <w:footnoteRef/>
      </w:r>
      <w:r w:rsidRPr="001C6274">
        <w:rPr>
          <w:rFonts w:asciiTheme="majorHAnsi" w:hAnsiTheme="majorHAnsi"/>
          <w:sz w:val="18"/>
          <w:szCs w:val="18"/>
        </w:rPr>
        <w:tab/>
      </w:r>
      <w:r>
        <w:rPr>
          <w:rFonts w:asciiTheme="majorHAnsi" w:hAnsiTheme="majorHAnsi"/>
          <w:sz w:val="18"/>
          <w:szCs w:val="18"/>
        </w:rPr>
        <w:t xml:space="preserve">Republic of South Africa. </w:t>
      </w:r>
      <w:r w:rsidRPr="001C6274">
        <w:rPr>
          <w:rFonts w:asciiTheme="majorHAnsi" w:hAnsiTheme="majorHAnsi"/>
          <w:sz w:val="18"/>
          <w:szCs w:val="18"/>
        </w:rPr>
        <w:t>Department of Agriculture: Western Cape. 2007. Adopted terms of reference of the Departmental Project Allocation Committee.</w:t>
      </w:r>
    </w:p>
  </w:footnote>
  <w:footnote w:id="101">
    <w:p w:rsidR="00D93DBE" w:rsidRPr="001C6274" w:rsidRDefault="00D93DBE" w:rsidP="005B2337">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r>
      <w:r>
        <w:rPr>
          <w:rFonts w:asciiTheme="majorHAnsi" w:hAnsiTheme="majorHAnsi"/>
          <w:sz w:val="18"/>
          <w:szCs w:val="18"/>
        </w:rPr>
        <w:t xml:space="preserve">Republic of South Africa. </w:t>
      </w:r>
      <w:r w:rsidRPr="001C6274">
        <w:rPr>
          <w:rFonts w:asciiTheme="majorHAnsi" w:hAnsiTheme="majorHAnsi"/>
          <w:sz w:val="18"/>
          <w:szCs w:val="18"/>
        </w:rPr>
        <w:t xml:space="preserve">Department of Agriculture. 2007. Adopted terms of reference of the Departmental Project Allocation Committee. </w:t>
      </w:r>
    </w:p>
  </w:footnote>
  <w:footnote w:id="102">
    <w:p w:rsidR="00D93DBE" w:rsidRPr="001C6274" w:rsidRDefault="00D93DBE" w:rsidP="005B2337">
      <w:pPr>
        <w:pStyle w:val="FootnoteText"/>
        <w:tabs>
          <w:tab w:val="left" w:pos="567"/>
        </w:tabs>
        <w:ind w:left="284" w:hanging="284"/>
        <w:rPr>
          <w:rFonts w:asciiTheme="majorHAnsi" w:hAnsiTheme="maj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r>
      <w:r w:rsidRPr="001C6274">
        <w:rPr>
          <w:rFonts w:asciiTheme="majorHAnsi" w:hAnsiTheme="majorHAnsi"/>
          <w:i/>
          <w:sz w:val="18"/>
          <w:szCs w:val="18"/>
        </w:rPr>
        <w:t>Ibid.</w:t>
      </w:r>
    </w:p>
    <w:p w:rsidR="00D93DBE" w:rsidRPr="00E05552" w:rsidRDefault="00D93DBE" w:rsidP="005B2337">
      <w:pPr>
        <w:pStyle w:val="FootnoteText"/>
      </w:pPr>
    </w:p>
  </w:footnote>
  <w:footnote w:id="103">
    <w:p w:rsidR="00D93DBE" w:rsidRPr="001C6274" w:rsidRDefault="00D93DBE" w:rsidP="005B2337">
      <w:pPr>
        <w:pStyle w:val="FootnoteText"/>
        <w:tabs>
          <w:tab w:val="left" w:pos="284"/>
        </w:tabs>
        <w:ind w:left="284" w:hanging="284"/>
        <w:rPr>
          <w:rFonts w:asciiTheme="majorHAnsi" w:hAnsiTheme="maj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r>
      <w:r>
        <w:rPr>
          <w:rFonts w:asciiTheme="majorHAnsi" w:hAnsiTheme="majorHAnsi"/>
          <w:sz w:val="18"/>
          <w:szCs w:val="18"/>
        </w:rPr>
        <w:t xml:space="preserve">Republic of South Africa. </w:t>
      </w:r>
      <w:r w:rsidRPr="001C6274">
        <w:rPr>
          <w:rFonts w:asciiTheme="majorHAnsi" w:hAnsiTheme="majorHAnsi"/>
          <w:sz w:val="18"/>
          <w:szCs w:val="18"/>
        </w:rPr>
        <w:t>Department of Agriculture: Western Cape. 2008. Evaluation Report of CASP Projects: 2007/08.</w:t>
      </w:r>
    </w:p>
  </w:footnote>
  <w:footnote w:id="104">
    <w:p w:rsidR="00D93DBE" w:rsidRPr="001C6274" w:rsidRDefault="00D93DBE" w:rsidP="005B2337">
      <w:pPr>
        <w:pStyle w:val="FootnoteText"/>
        <w:tabs>
          <w:tab w:val="left" w:pos="284"/>
        </w:tabs>
        <w:ind w:left="284" w:hanging="284"/>
        <w:rPr>
          <w:rFonts w:asciiTheme="majorHAnsi" w:hAnsiTheme="maj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r>
      <w:r>
        <w:rPr>
          <w:rFonts w:asciiTheme="majorHAnsi" w:hAnsiTheme="majorHAnsi"/>
          <w:sz w:val="18"/>
          <w:szCs w:val="18"/>
        </w:rPr>
        <w:t xml:space="preserve">Republic of South Africa. </w:t>
      </w:r>
      <w:r w:rsidRPr="001C6274">
        <w:rPr>
          <w:rFonts w:asciiTheme="majorHAnsi" w:hAnsiTheme="majorHAnsi"/>
          <w:sz w:val="18"/>
          <w:szCs w:val="18"/>
        </w:rPr>
        <w:t>Department of Agriculture: Western Cape. 2010. Evaluation Report of CASP Projects: 2009/10.</w:t>
      </w:r>
    </w:p>
  </w:footnote>
  <w:footnote w:id="105">
    <w:p w:rsidR="00D93DBE" w:rsidRPr="007B1E33" w:rsidRDefault="00D93DBE" w:rsidP="005B2337">
      <w:pPr>
        <w:pStyle w:val="FootnoteText"/>
        <w:tabs>
          <w:tab w:val="left" w:pos="284"/>
        </w:tabs>
        <w:ind w:left="284" w:hanging="284"/>
      </w:pPr>
      <w:r w:rsidRPr="001C6274">
        <w:rPr>
          <w:rStyle w:val="FootnoteReference"/>
          <w:rFonts w:asciiTheme="majorHAnsi" w:hAnsiTheme="majorHAnsi"/>
          <w:sz w:val="18"/>
          <w:szCs w:val="18"/>
        </w:rPr>
        <w:footnoteRef/>
      </w:r>
      <w:r w:rsidRPr="001C6274">
        <w:rPr>
          <w:rFonts w:asciiTheme="majorHAnsi" w:hAnsiTheme="majorHAnsi"/>
          <w:sz w:val="18"/>
          <w:szCs w:val="18"/>
        </w:rPr>
        <w:tab/>
      </w:r>
      <w:r>
        <w:rPr>
          <w:rFonts w:asciiTheme="majorHAnsi" w:hAnsiTheme="majorHAnsi"/>
          <w:sz w:val="18"/>
          <w:szCs w:val="18"/>
        </w:rPr>
        <w:t xml:space="preserve">Republic of South Africa.  </w:t>
      </w:r>
      <w:r w:rsidRPr="001C6274">
        <w:rPr>
          <w:rFonts w:asciiTheme="majorHAnsi" w:hAnsiTheme="majorHAnsi"/>
          <w:sz w:val="18"/>
          <w:szCs w:val="18"/>
        </w:rPr>
        <w:t>Department of Agriculture: Western Cape. 2008. Evaluation Report of CASP Projects: 2007/08.</w:t>
      </w:r>
    </w:p>
  </w:footnote>
  <w:footnote w:id="106">
    <w:p w:rsidR="00D93DBE" w:rsidRPr="001C6274" w:rsidRDefault="00D93DBE" w:rsidP="00025FE5">
      <w:pPr>
        <w:pStyle w:val="FootnoteText"/>
        <w:tabs>
          <w:tab w:val="left" w:pos="284"/>
        </w:tabs>
        <w:rPr>
          <w:rFonts w:asciiTheme="majorHAnsi" w:hAnsiTheme="maj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r>
      <w:r>
        <w:rPr>
          <w:rFonts w:asciiTheme="majorHAnsi" w:hAnsiTheme="majorHAnsi"/>
          <w:sz w:val="18"/>
          <w:szCs w:val="18"/>
        </w:rPr>
        <w:t xml:space="preserve">Republic of South Africa. Western Cape Department of Agriculture. </w:t>
      </w:r>
      <w:r w:rsidRPr="001C6274">
        <w:rPr>
          <w:rFonts w:asciiTheme="majorHAnsi" w:hAnsiTheme="majorHAnsi"/>
          <w:sz w:val="18"/>
          <w:szCs w:val="18"/>
        </w:rPr>
        <w:t>Extension Suite Online – Western Cape LV 1.8</w:t>
      </w:r>
    </w:p>
  </w:footnote>
  <w:footnote w:id="107">
    <w:p w:rsidR="00D93DBE" w:rsidRPr="00262A5E" w:rsidRDefault="00D93DBE" w:rsidP="00025FE5">
      <w:pPr>
        <w:pStyle w:val="FootnoteText"/>
        <w:tabs>
          <w:tab w:val="left" w:pos="284"/>
        </w:tabs>
      </w:pPr>
      <w:r w:rsidRPr="001C6274">
        <w:rPr>
          <w:rStyle w:val="FootnoteReference"/>
          <w:rFonts w:asciiTheme="majorHAnsi" w:hAnsiTheme="majorHAnsi"/>
          <w:sz w:val="18"/>
          <w:szCs w:val="18"/>
        </w:rPr>
        <w:footnoteRef/>
      </w:r>
      <w:r w:rsidRPr="001C6274">
        <w:rPr>
          <w:rFonts w:asciiTheme="majorHAnsi" w:hAnsiTheme="majorHAnsi"/>
          <w:sz w:val="18"/>
          <w:szCs w:val="18"/>
        </w:rPr>
        <w:tab/>
      </w:r>
      <w:r w:rsidRPr="00514567">
        <w:rPr>
          <w:rFonts w:asciiTheme="majorHAnsi" w:hAnsiTheme="majorHAnsi"/>
          <w:sz w:val="18"/>
          <w:szCs w:val="18"/>
        </w:rPr>
        <w:t>Republic of South Africa. Western Cape</w:t>
      </w:r>
      <w:r>
        <w:rPr>
          <w:rFonts w:asciiTheme="majorHAnsi" w:hAnsiTheme="majorHAnsi"/>
          <w:sz w:val="18"/>
          <w:szCs w:val="18"/>
        </w:rPr>
        <w:t>.</w:t>
      </w:r>
      <w:r w:rsidRPr="00514567">
        <w:rPr>
          <w:rFonts w:asciiTheme="majorHAnsi" w:hAnsiTheme="majorHAnsi"/>
          <w:sz w:val="18"/>
          <w:szCs w:val="18"/>
        </w:rPr>
        <w:t xml:space="preserve"> Department of Agriculture</w:t>
      </w:r>
      <w:r w:rsidRPr="001C6274">
        <w:rPr>
          <w:rFonts w:asciiTheme="majorHAnsi" w:hAnsiTheme="majorHAnsi"/>
          <w:sz w:val="18"/>
          <w:szCs w:val="18"/>
        </w:rPr>
        <w:t>. 2010. Smart Pen Manual.</w:t>
      </w:r>
    </w:p>
  </w:footnote>
  <w:footnote w:id="108">
    <w:p w:rsidR="00D93DBE" w:rsidRPr="001C6274" w:rsidRDefault="00D93DBE" w:rsidP="00025FE5">
      <w:pPr>
        <w:pStyle w:val="FootnoteText"/>
        <w:tabs>
          <w:tab w:val="left" w:pos="284"/>
        </w:tabs>
        <w:ind w:left="284" w:hanging="284"/>
        <w:rPr>
          <w:rFonts w:asciiTheme="majorHAnsi" w:hAnsiTheme="maj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r>
      <w:r>
        <w:rPr>
          <w:rFonts w:asciiTheme="majorHAnsi" w:hAnsiTheme="majorHAnsi"/>
          <w:sz w:val="18"/>
          <w:szCs w:val="18"/>
        </w:rPr>
        <w:t xml:space="preserve">Republic of South Africa.  Department of Agriculture: Western Cape. </w:t>
      </w:r>
      <w:r w:rsidRPr="001C6274">
        <w:rPr>
          <w:rFonts w:asciiTheme="majorHAnsi" w:hAnsiTheme="majorHAnsi"/>
          <w:sz w:val="18"/>
          <w:szCs w:val="18"/>
        </w:rPr>
        <w:t>2010. Smart Pen Manual.</w:t>
      </w:r>
    </w:p>
  </w:footnote>
  <w:footnote w:id="109">
    <w:p w:rsidR="00D93DBE" w:rsidRPr="00260D3B" w:rsidRDefault="00D93DBE" w:rsidP="00025FE5">
      <w:pPr>
        <w:pStyle w:val="FootnoteText"/>
        <w:tabs>
          <w:tab w:val="left" w:pos="284"/>
        </w:tabs>
        <w:ind w:left="284" w:hanging="284"/>
        <w:rPr>
          <w:rFonts w:ascii="Century Gothic" w:hAnsi="Century Gothic"/>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r>
      <w:r w:rsidRPr="00E05212">
        <w:rPr>
          <w:rFonts w:asciiTheme="majorHAnsi" w:hAnsiTheme="majorHAnsi"/>
          <w:sz w:val="18"/>
          <w:szCs w:val="18"/>
        </w:rPr>
        <w:t xml:space="preserve">Republic of South Africa.  </w:t>
      </w:r>
      <w:r w:rsidRPr="001C6274">
        <w:rPr>
          <w:rFonts w:asciiTheme="majorHAnsi" w:hAnsiTheme="majorHAnsi"/>
          <w:sz w:val="18"/>
          <w:szCs w:val="18"/>
        </w:rPr>
        <w:t>Department of Agriculture: Western Cape. 2010. Evaluation Report of CASP Projects: 2009/10. P 12</w:t>
      </w:r>
      <w:r>
        <w:rPr>
          <w:rFonts w:asciiTheme="majorHAnsi" w:hAnsiTheme="majorHAnsi"/>
          <w:sz w:val="18"/>
          <w:szCs w:val="18"/>
        </w:rPr>
        <w:t>.</w:t>
      </w:r>
    </w:p>
  </w:footnote>
  <w:footnote w:id="110">
    <w:p w:rsidR="00D93DBE" w:rsidRPr="00004990" w:rsidRDefault="00D93DBE" w:rsidP="00E05212">
      <w:pPr>
        <w:pStyle w:val="FootnoteText"/>
        <w:tabs>
          <w:tab w:val="left" w:pos="284"/>
        </w:tabs>
        <w:ind w:left="284" w:hanging="284"/>
        <w:rPr>
          <w:rFonts w:asciiTheme="majorHAnsi" w:hAnsiTheme="majorHAnsi"/>
          <w:sz w:val="18"/>
          <w:szCs w:val="18"/>
        </w:rPr>
      </w:pPr>
      <w:r w:rsidRPr="00004990">
        <w:rPr>
          <w:rStyle w:val="FootnoteReference"/>
          <w:rFonts w:asciiTheme="majorHAnsi" w:hAnsiTheme="majorHAnsi"/>
          <w:sz w:val="18"/>
          <w:szCs w:val="18"/>
        </w:rPr>
        <w:footnoteRef/>
      </w:r>
      <w:r w:rsidRPr="00004990">
        <w:rPr>
          <w:rFonts w:asciiTheme="majorHAnsi" w:hAnsiTheme="majorHAnsi"/>
          <w:sz w:val="18"/>
          <w:szCs w:val="18"/>
        </w:rPr>
        <w:tab/>
        <w:t xml:space="preserve">Republic of South Africa. Department of Agriculture: Western Cape. 2010. Evaluation Report of CASP Projects: 2009/10. </w:t>
      </w:r>
    </w:p>
  </w:footnote>
  <w:footnote w:id="111">
    <w:p w:rsidR="00D93DBE" w:rsidRPr="00E05212" w:rsidRDefault="00D93DBE" w:rsidP="00E05212">
      <w:pPr>
        <w:pStyle w:val="FootnoteText"/>
        <w:tabs>
          <w:tab w:val="left" w:pos="284"/>
        </w:tabs>
        <w:ind w:left="284" w:hanging="284"/>
        <w:rPr>
          <w:lang w:val="en-ZA"/>
        </w:rPr>
      </w:pPr>
      <w:r w:rsidRPr="00004990">
        <w:rPr>
          <w:rStyle w:val="FootnoteReference"/>
          <w:rFonts w:asciiTheme="majorHAnsi" w:hAnsiTheme="majorHAnsi"/>
          <w:sz w:val="18"/>
          <w:szCs w:val="18"/>
        </w:rPr>
        <w:footnoteRef/>
      </w:r>
      <w:r w:rsidRPr="00004990">
        <w:rPr>
          <w:rFonts w:asciiTheme="majorHAnsi" w:hAnsiTheme="majorHAnsi"/>
          <w:sz w:val="18"/>
          <w:szCs w:val="18"/>
        </w:rPr>
        <w:t xml:space="preserve"> </w:t>
      </w:r>
      <w:r w:rsidRPr="00004990">
        <w:rPr>
          <w:rFonts w:asciiTheme="majorHAnsi" w:hAnsiTheme="majorHAnsi"/>
          <w:sz w:val="18"/>
          <w:szCs w:val="18"/>
        </w:rPr>
        <w:tab/>
        <w:t xml:space="preserve">Republic of South Africa. </w:t>
      </w:r>
      <w:r w:rsidRPr="00004990">
        <w:rPr>
          <w:rFonts w:asciiTheme="majorHAnsi" w:hAnsiTheme="majorHAnsi"/>
          <w:sz w:val="18"/>
          <w:szCs w:val="18"/>
          <w:lang w:val="en-ZA"/>
        </w:rPr>
        <w:t>Department of Agriculture: Western Cape. 2010. Black Farmer Database: Preliminary Results of the 2009/10 Survey.</w:t>
      </w:r>
    </w:p>
  </w:footnote>
  <w:footnote w:id="112">
    <w:p w:rsidR="00D93DBE" w:rsidRPr="00FD1887" w:rsidRDefault="00D93DBE" w:rsidP="00FD1887">
      <w:pPr>
        <w:pStyle w:val="FootnoteText"/>
        <w:tabs>
          <w:tab w:val="left" w:pos="284"/>
        </w:tabs>
        <w:jc w:val="both"/>
        <w:rPr>
          <w:rFonts w:asciiTheme="majorHAnsi" w:hAnsiTheme="majorHAnsi"/>
          <w:sz w:val="18"/>
          <w:szCs w:val="18"/>
          <w:lang w:val="en-ZA"/>
        </w:rPr>
      </w:pPr>
      <w:r w:rsidRPr="00FD1887">
        <w:rPr>
          <w:rStyle w:val="FootnoteReference"/>
          <w:rFonts w:asciiTheme="majorHAnsi" w:hAnsiTheme="majorHAnsi"/>
          <w:sz w:val="18"/>
          <w:szCs w:val="18"/>
        </w:rPr>
        <w:footnoteRef/>
      </w:r>
      <w:r w:rsidRPr="00FD1887">
        <w:rPr>
          <w:rFonts w:asciiTheme="majorHAnsi" w:hAnsiTheme="majorHAnsi"/>
          <w:sz w:val="18"/>
          <w:szCs w:val="18"/>
        </w:rPr>
        <w:t xml:space="preserve"> </w:t>
      </w:r>
      <w:r w:rsidRPr="00FD1887">
        <w:rPr>
          <w:rFonts w:asciiTheme="majorHAnsi" w:hAnsiTheme="majorHAnsi"/>
          <w:sz w:val="18"/>
          <w:szCs w:val="18"/>
          <w:lang w:val="en-ZA"/>
        </w:rPr>
        <w:tab/>
      </w:r>
      <w:r w:rsidRPr="00EA3939">
        <w:rPr>
          <w:rFonts w:asciiTheme="majorHAnsi" w:hAnsiTheme="majorHAnsi"/>
          <w:i/>
          <w:sz w:val="18"/>
          <w:szCs w:val="18"/>
          <w:lang w:val="en-ZA"/>
        </w:rPr>
        <w:t>Ibid</w:t>
      </w:r>
    </w:p>
  </w:footnote>
  <w:footnote w:id="113">
    <w:p w:rsidR="00D93DBE" w:rsidRPr="00FD1887" w:rsidRDefault="00D93DBE" w:rsidP="00FD1887">
      <w:pPr>
        <w:pStyle w:val="FootnoteText"/>
        <w:tabs>
          <w:tab w:val="left" w:pos="284"/>
        </w:tabs>
        <w:ind w:left="284" w:hanging="284"/>
        <w:jc w:val="both"/>
        <w:rPr>
          <w:rFonts w:asciiTheme="majorHAnsi" w:hAnsiTheme="majorHAnsi"/>
          <w:sz w:val="18"/>
          <w:szCs w:val="18"/>
        </w:rPr>
      </w:pPr>
      <w:r w:rsidRPr="00FD1887">
        <w:rPr>
          <w:rStyle w:val="FootnoteReference"/>
          <w:rFonts w:asciiTheme="majorHAnsi" w:hAnsiTheme="majorHAnsi"/>
          <w:sz w:val="18"/>
          <w:szCs w:val="18"/>
        </w:rPr>
        <w:footnoteRef/>
      </w:r>
      <w:r w:rsidRPr="00FD1887">
        <w:rPr>
          <w:rFonts w:asciiTheme="majorHAnsi" w:hAnsiTheme="majorHAnsi"/>
          <w:sz w:val="18"/>
          <w:szCs w:val="18"/>
        </w:rPr>
        <w:tab/>
        <w:t xml:space="preserve">Interview with Mr. Dudley Adolph, Elsenburg, </w:t>
      </w:r>
      <w:r w:rsidRPr="00C059D9">
        <w:rPr>
          <w:rFonts w:asciiTheme="majorHAnsi" w:hAnsiTheme="majorHAnsi"/>
          <w:sz w:val="18"/>
          <w:szCs w:val="18"/>
        </w:rPr>
        <w:t>Western Cape: Department of Agriculture</w:t>
      </w:r>
      <w:r>
        <w:rPr>
          <w:rFonts w:asciiTheme="majorHAnsi" w:hAnsiTheme="majorHAnsi"/>
          <w:sz w:val="18"/>
          <w:szCs w:val="18"/>
        </w:rPr>
        <w:t xml:space="preserve">. </w:t>
      </w:r>
      <w:r w:rsidRPr="00FD1887">
        <w:rPr>
          <w:rFonts w:asciiTheme="majorHAnsi" w:hAnsiTheme="majorHAnsi"/>
          <w:sz w:val="18"/>
          <w:szCs w:val="18"/>
        </w:rPr>
        <w:t>15 July 2010.</w:t>
      </w:r>
    </w:p>
  </w:footnote>
  <w:footnote w:id="114">
    <w:p w:rsidR="00D93DBE" w:rsidRDefault="00D93DBE" w:rsidP="00FD1887">
      <w:pPr>
        <w:pStyle w:val="FootnoteText"/>
        <w:tabs>
          <w:tab w:val="left" w:pos="284"/>
        </w:tabs>
        <w:ind w:left="284" w:hanging="284"/>
        <w:jc w:val="both"/>
      </w:pPr>
      <w:r w:rsidRPr="00FD1887">
        <w:rPr>
          <w:rStyle w:val="FootnoteReference"/>
          <w:rFonts w:asciiTheme="majorHAnsi" w:hAnsiTheme="majorHAnsi"/>
          <w:sz w:val="18"/>
          <w:szCs w:val="18"/>
        </w:rPr>
        <w:footnoteRef/>
      </w:r>
      <w:r w:rsidRPr="00FD1887">
        <w:rPr>
          <w:rFonts w:asciiTheme="majorHAnsi" w:hAnsiTheme="majorHAnsi"/>
          <w:sz w:val="18"/>
          <w:szCs w:val="18"/>
        </w:rPr>
        <w:tab/>
      </w:r>
      <w:r w:rsidRPr="00FD1887">
        <w:rPr>
          <w:rFonts w:asciiTheme="majorHAnsi" w:hAnsiTheme="majorHAnsi"/>
          <w:i/>
          <w:sz w:val="18"/>
          <w:szCs w:val="18"/>
        </w:rPr>
        <w:t>Ibid.</w:t>
      </w:r>
    </w:p>
  </w:footnote>
  <w:footnote w:id="115">
    <w:p w:rsidR="00D93DBE" w:rsidRPr="00EA3939" w:rsidRDefault="00D93DBE" w:rsidP="00AC0062">
      <w:pPr>
        <w:pStyle w:val="FootnoteText"/>
        <w:tabs>
          <w:tab w:val="left" w:pos="284"/>
        </w:tabs>
        <w:ind w:left="284" w:hanging="284"/>
        <w:rPr>
          <w:rFonts w:asciiTheme="majorHAnsi" w:hAnsiTheme="majorHAnsi"/>
          <w:sz w:val="18"/>
          <w:szCs w:val="18"/>
          <w:lang w:val="en-ZA"/>
        </w:rPr>
      </w:pPr>
      <w:r w:rsidRPr="00EA3939">
        <w:rPr>
          <w:rStyle w:val="FootnoteReference"/>
          <w:rFonts w:asciiTheme="majorHAnsi" w:hAnsiTheme="majorHAnsi"/>
          <w:sz w:val="18"/>
          <w:szCs w:val="18"/>
        </w:rPr>
        <w:footnoteRef/>
      </w:r>
      <w:r w:rsidRPr="00EA3939">
        <w:rPr>
          <w:rFonts w:asciiTheme="majorHAnsi" w:hAnsiTheme="majorHAnsi"/>
          <w:sz w:val="18"/>
          <w:szCs w:val="18"/>
        </w:rPr>
        <w:t xml:space="preserve"> </w:t>
      </w:r>
      <w:r w:rsidRPr="00EA3939">
        <w:rPr>
          <w:rFonts w:asciiTheme="majorHAnsi" w:hAnsiTheme="majorHAnsi"/>
          <w:sz w:val="18"/>
          <w:szCs w:val="18"/>
        </w:rPr>
        <w:tab/>
      </w:r>
      <w:r w:rsidRPr="00EA3939">
        <w:rPr>
          <w:rFonts w:asciiTheme="majorHAnsi" w:hAnsiTheme="majorHAnsi"/>
          <w:sz w:val="18"/>
          <w:szCs w:val="18"/>
          <w:lang w:val="en-ZA"/>
        </w:rPr>
        <w:t xml:space="preserve">Interview with Buisplaas Security Gardens farmers, 17 August 2010. Mosselbay, Eden District,Western Cape. </w:t>
      </w:r>
    </w:p>
  </w:footnote>
  <w:footnote w:id="116">
    <w:p w:rsidR="00D93DBE" w:rsidRPr="00EA3939" w:rsidRDefault="00D93DBE" w:rsidP="009159BF">
      <w:pPr>
        <w:pStyle w:val="FootnoteText"/>
        <w:tabs>
          <w:tab w:val="left" w:pos="284"/>
        </w:tabs>
        <w:ind w:left="284" w:hanging="284"/>
        <w:rPr>
          <w:rFonts w:asciiTheme="majorHAnsi" w:hAnsiTheme="majorHAnsi"/>
          <w:sz w:val="18"/>
          <w:szCs w:val="18"/>
        </w:rPr>
      </w:pPr>
      <w:r w:rsidRPr="00EA3939">
        <w:rPr>
          <w:rStyle w:val="FootnoteReference"/>
          <w:rFonts w:asciiTheme="majorHAnsi" w:hAnsiTheme="majorHAnsi"/>
          <w:sz w:val="18"/>
          <w:szCs w:val="18"/>
        </w:rPr>
        <w:footnoteRef/>
      </w:r>
      <w:r w:rsidRPr="00EA3939">
        <w:rPr>
          <w:rFonts w:asciiTheme="majorHAnsi" w:hAnsiTheme="majorHAnsi"/>
          <w:sz w:val="18"/>
          <w:szCs w:val="18"/>
        </w:rPr>
        <w:tab/>
        <w:t>http://www.elsenburg.com/economics/market.html</w:t>
      </w:r>
    </w:p>
  </w:footnote>
  <w:footnote w:id="117">
    <w:p w:rsidR="00D93DBE" w:rsidRPr="001C6274" w:rsidRDefault="00D93DBE" w:rsidP="009159BF">
      <w:pPr>
        <w:pStyle w:val="FootnoteText"/>
        <w:tabs>
          <w:tab w:val="left" w:pos="284"/>
        </w:tabs>
        <w:ind w:left="284" w:hanging="284"/>
        <w:rPr>
          <w:rFonts w:asciiTheme="majorHAnsi" w:hAnsiTheme="majorHAnsi"/>
          <w:sz w:val="18"/>
          <w:szCs w:val="18"/>
        </w:rPr>
      </w:pPr>
      <w:r w:rsidRPr="00EA3939">
        <w:rPr>
          <w:rStyle w:val="FootnoteReference"/>
          <w:rFonts w:asciiTheme="majorHAnsi" w:hAnsiTheme="majorHAnsi"/>
          <w:sz w:val="18"/>
          <w:szCs w:val="18"/>
        </w:rPr>
        <w:footnoteRef/>
      </w:r>
      <w:r w:rsidRPr="00EA3939">
        <w:rPr>
          <w:rFonts w:asciiTheme="majorHAnsi" w:hAnsiTheme="majorHAnsi"/>
          <w:sz w:val="18"/>
          <w:szCs w:val="18"/>
        </w:rPr>
        <w:tab/>
        <w:t xml:space="preserve">Interview with Mr. Dudley Adolph, </w:t>
      </w:r>
      <w:r w:rsidRPr="00C059D9">
        <w:rPr>
          <w:rFonts w:asciiTheme="majorHAnsi" w:hAnsiTheme="majorHAnsi"/>
          <w:sz w:val="18"/>
          <w:szCs w:val="18"/>
        </w:rPr>
        <w:t xml:space="preserve">Elsenburg, Western Cape: Department of Agriculture. </w:t>
      </w:r>
      <w:r w:rsidRPr="00EA3939">
        <w:rPr>
          <w:rFonts w:asciiTheme="majorHAnsi" w:hAnsiTheme="majorHAnsi"/>
          <w:sz w:val="18"/>
          <w:szCs w:val="18"/>
        </w:rPr>
        <w:t>15 July 2010.</w:t>
      </w:r>
    </w:p>
  </w:footnote>
  <w:footnote w:id="118">
    <w:p w:rsidR="00D93DBE" w:rsidRPr="00FD1887" w:rsidRDefault="00D93DBE" w:rsidP="00FD1887">
      <w:pPr>
        <w:pStyle w:val="FootnoteText"/>
        <w:ind w:left="284" w:hanging="284"/>
        <w:jc w:val="both"/>
        <w:rPr>
          <w:rFonts w:asciiTheme="majorHAnsi" w:hAnsiTheme="majorHAnsi"/>
          <w:sz w:val="18"/>
          <w:szCs w:val="18"/>
        </w:rPr>
      </w:pPr>
      <w:r w:rsidRPr="00FD1887">
        <w:rPr>
          <w:rStyle w:val="FootnoteReference"/>
          <w:rFonts w:asciiTheme="majorHAnsi" w:hAnsiTheme="majorHAnsi"/>
          <w:sz w:val="18"/>
          <w:szCs w:val="18"/>
        </w:rPr>
        <w:footnoteRef/>
      </w:r>
      <w:r w:rsidRPr="00FD1887">
        <w:rPr>
          <w:rFonts w:asciiTheme="majorHAnsi" w:hAnsiTheme="majorHAnsi"/>
          <w:sz w:val="18"/>
          <w:szCs w:val="18"/>
        </w:rPr>
        <w:tab/>
        <w:t>Republic of South Africa.  Department of Agriculture, Forestry and Fisheries. 2010. MAFISA 4</w:t>
      </w:r>
      <w:r w:rsidRPr="00FD1887">
        <w:rPr>
          <w:rFonts w:asciiTheme="majorHAnsi" w:hAnsiTheme="majorHAnsi"/>
          <w:sz w:val="18"/>
          <w:szCs w:val="18"/>
          <w:vertAlign w:val="superscript"/>
        </w:rPr>
        <w:t>th</w:t>
      </w:r>
      <w:r w:rsidRPr="00FD1887">
        <w:rPr>
          <w:rFonts w:asciiTheme="majorHAnsi" w:hAnsiTheme="majorHAnsi"/>
          <w:sz w:val="18"/>
          <w:szCs w:val="18"/>
        </w:rPr>
        <w:t xml:space="preserve"> Quarter Expenditure Report for the 2009/10 Financial Year. Presented to Parliament on 10 August 2010.</w:t>
      </w:r>
      <w:hyperlink r:id="rId8" w:history="1">
        <w:r w:rsidRPr="00FD1887">
          <w:rPr>
            <w:rStyle w:val="Hyperlink"/>
            <w:rFonts w:asciiTheme="majorHAnsi" w:hAnsiTheme="majorHAnsi"/>
            <w:sz w:val="18"/>
            <w:szCs w:val="18"/>
          </w:rPr>
          <w:t>www.pmg.org.za</w:t>
        </w:r>
      </w:hyperlink>
      <w:r w:rsidRPr="00FD1887">
        <w:rPr>
          <w:rFonts w:asciiTheme="majorHAnsi" w:hAnsiTheme="majorHAnsi"/>
          <w:sz w:val="18"/>
          <w:szCs w:val="18"/>
        </w:rPr>
        <w:t>, accessed: 25 August 2010/.</w:t>
      </w:r>
    </w:p>
  </w:footnote>
  <w:footnote w:id="119">
    <w:p w:rsidR="00D93DBE" w:rsidRPr="00FD1887" w:rsidRDefault="00D93DBE" w:rsidP="00FD1887">
      <w:pPr>
        <w:pStyle w:val="FootnoteText"/>
        <w:ind w:left="284" w:hanging="284"/>
        <w:jc w:val="both"/>
        <w:rPr>
          <w:rStyle w:val="FootnoteReference"/>
          <w:rFonts w:asciiTheme="majorHAnsi" w:hAnsiTheme="majorHAnsi"/>
          <w:sz w:val="18"/>
          <w:szCs w:val="18"/>
        </w:rPr>
      </w:pPr>
      <w:r w:rsidRPr="00FD1887">
        <w:rPr>
          <w:rStyle w:val="FootnoteReference"/>
          <w:rFonts w:asciiTheme="majorHAnsi" w:hAnsiTheme="majorHAnsi"/>
          <w:sz w:val="18"/>
          <w:szCs w:val="18"/>
        </w:rPr>
        <w:footnoteRef/>
      </w:r>
      <w:r w:rsidRPr="00FD1887">
        <w:rPr>
          <w:rFonts w:asciiTheme="majorHAnsi" w:hAnsiTheme="majorHAnsi"/>
          <w:sz w:val="18"/>
          <w:szCs w:val="18"/>
        </w:rPr>
        <w:tab/>
      </w:r>
      <w:r w:rsidRPr="00FD1887">
        <w:rPr>
          <w:rStyle w:val="FootnoteReference"/>
          <w:rFonts w:asciiTheme="majorHAnsi" w:hAnsiTheme="majorHAnsi"/>
          <w:sz w:val="18"/>
          <w:szCs w:val="18"/>
          <w:vertAlign w:val="baseline"/>
        </w:rPr>
        <w:t>Van Rooyen, J and Kirsten, J. 2010. Agribusinesses’ Projects in Contribution to Broad-Based Black Economic Empowerment in South African Agriculture: Individual Case Study Reports. Agricultural Business Chamber. Pretoria.</w:t>
      </w:r>
    </w:p>
  </w:footnote>
  <w:footnote w:id="120">
    <w:p w:rsidR="00D93DBE" w:rsidRPr="00FD1887" w:rsidRDefault="00D93DBE" w:rsidP="00FD1887">
      <w:pPr>
        <w:pStyle w:val="FootnoteText"/>
        <w:tabs>
          <w:tab w:val="left" w:pos="567"/>
        </w:tabs>
        <w:ind w:left="284" w:hanging="284"/>
        <w:jc w:val="both"/>
        <w:rPr>
          <w:rFonts w:asciiTheme="majorHAnsi" w:hAnsiTheme="majorHAnsi"/>
          <w:sz w:val="18"/>
          <w:szCs w:val="18"/>
          <w:lang w:val="en-ZA"/>
        </w:rPr>
      </w:pPr>
      <w:r w:rsidRPr="00FD1887">
        <w:rPr>
          <w:rStyle w:val="FootnoteReference"/>
          <w:rFonts w:asciiTheme="majorHAnsi" w:hAnsiTheme="majorHAnsi"/>
          <w:sz w:val="18"/>
          <w:szCs w:val="18"/>
        </w:rPr>
        <w:footnoteRef/>
      </w:r>
      <w:r w:rsidRPr="00FD1887">
        <w:rPr>
          <w:rFonts w:asciiTheme="majorHAnsi" w:hAnsiTheme="majorHAnsi"/>
          <w:sz w:val="18"/>
          <w:szCs w:val="18"/>
          <w:lang w:val="en-ZA"/>
        </w:rPr>
        <w:tab/>
      </w:r>
      <w:r w:rsidRPr="00FD1887">
        <w:rPr>
          <w:rFonts w:asciiTheme="majorHAnsi" w:hAnsiTheme="majorHAnsi"/>
          <w:sz w:val="18"/>
          <w:szCs w:val="18"/>
        </w:rPr>
        <w:t>Republic of South Africa.  Department of Agriculture, Forestry and Fisheries. 2010. Written reply to question 2554: National Assembly.</w:t>
      </w:r>
    </w:p>
  </w:footnote>
  <w:footnote w:id="121">
    <w:p w:rsidR="00D93DBE" w:rsidRPr="00FD1887" w:rsidRDefault="00D93DBE" w:rsidP="00FD1887">
      <w:pPr>
        <w:pStyle w:val="FootnoteText"/>
        <w:ind w:left="284" w:hanging="284"/>
        <w:jc w:val="both"/>
        <w:rPr>
          <w:rFonts w:asciiTheme="majorHAnsi" w:hAnsiTheme="majorHAnsi"/>
          <w:sz w:val="18"/>
          <w:szCs w:val="18"/>
          <w:lang w:val="en-ZA"/>
        </w:rPr>
      </w:pPr>
      <w:r w:rsidRPr="00FD1887">
        <w:rPr>
          <w:rStyle w:val="FootnoteReference"/>
          <w:rFonts w:asciiTheme="majorHAnsi" w:hAnsiTheme="majorHAnsi"/>
          <w:sz w:val="18"/>
          <w:szCs w:val="18"/>
        </w:rPr>
        <w:footnoteRef/>
      </w:r>
      <w:r w:rsidRPr="00FD1887">
        <w:rPr>
          <w:rFonts w:asciiTheme="majorHAnsi" w:hAnsiTheme="majorHAnsi"/>
          <w:sz w:val="18"/>
          <w:szCs w:val="18"/>
        </w:rPr>
        <w:tab/>
        <w:t>Republic of South Africa.  Department of Agriculture, Forestry and Fisheries. 2010. MAFISA 4</w:t>
      </w:r>
      <w:r w:rsidRPr="00FD1887">
        <w:rPr>
          <w:rFonts w:asciiTheme="majorHAnsi" w:hAnsiTheme="majorHAnsi"/>
          <w:sz w:val="18"/>
          <w:szCs w:val="18"/>
          <w:vertAlign w:val="superscript"/>
        </w:rPr>
        <w:t>th</w:t>
      </w:r>
      <w:r w:rsidRPr="00FD1887">
        <w:rPr>
          <w:rFonts w:asciiTheme="majorHAnsi" w:hAnsiTheme="majorHAnsi"/>
          <w:sz w:val="18"/>
          <w:szCs w:val="18"/>
        </w:rPr>
        <w:t xml:space="preserve"> Quarter Expenditure Report for the 2009/10 Financial Year. Presented to Parliament on 10 August 2010.</w:t>
      </w:r>
      <w:hyperlink r:id="rId9" w:history="1">
        <w:r w:rsidRPr="00FD1887">
          <w:rPr>
            <w:rStyle w:val="Hyperlink"/>
            <w:rFonts w:asciiTheme="majorHAnsi" w:hAnsiTheme="majorHAnsi"/>
            <w:sz w:val="18"/>
            <w:szCs w:val="18"/>
          </w:rPr>
          <w:t>www.pmg.org.za</w:t>
        </w:r>
      </w:hyperlink>
      <w:r w:rsidRPr="00FD1887">
        <w:rPr>
          <w:rFonts w:asciiTheme="majorHAnsi" w:hAnsiTheme="majorHAnsi"/>
          <w:sz w:val="18"/>
          <w:szCs w:val="18"/>
        </w:rPr>
        <w:t>, accessed: 25 August 2010/.</w:t>
      </w:r>
    </w:p>
  </w:footnote>
  <w:footnote w:id="122">
    <w:p w:rsidR="00D93DBE" w:rsidRPr="001C6274" w:rsidRDefault="00D93DBE" w:rsidP="00FD1887">
      <w:pPr>
        <w:pStyle w:val="FootnoteText"/>
        <w:ind w:left="284" w:hanging="284"/>
        <w:jc w:val="both"/>
        <w:rPr>
          <w:rFonts w:asciiTheme="majorHAnsi" w:hAnsiTheme="majorHAnsi"/>
          <w:sz w:val="18"/>
          <w:szCs w:val="18"/>
          <w:lang w:val="en-ZA"/>
        </w:rPr>
      </w:pPr>
      <w:r w:rsidRPr="00FD1887">
        <w:rPr>
          <w:rStyle w:val="FootnoteReference"/>
          <w:rFonts w:asciiTheme="majorHAnsi" w:hAnsiTheme="majorHAnsi"/>
          <w:sz w:val="18"/>
          <w:szCs w:val="18"/>
        </w:rPr>
        <w:footnoteRef/>
      </w:r>
      <w:r w:rsidRPr="00FD1887">
        <w:rPr>
          <w:rFonts w:asciiTheme="majorHAnsi" w:hAnsiTheme="majorHAnsi"/>
          <w:sz w:val="18"/>
          <w:szCs w:val="18"/>
        </w:rPr>
        <w:tab/>
      </w:r>
      <w:r w:rsidRPr="00FD1887">
        <w:rPr>
          <w:rFonts w:asciiTheme="majorHAnsi" w:hAnsiTheme="majorHAnsi"/>
          <w:i/>
          <w:sz w:val="18"/>
          <w:szCs w:val="18"/>
        </w:rPr>
        <w:t>Ibid.</w:t>
      </w:r>
    </w:p>
  </w:footnote>
  <w:footnote w:id="123">
    <w:p w:rsidR="00D93DBE" w:rsidRPr="00AF6A76" w:rsidRDefault="00D93DBE" w:rsidP="00025FE5">
      <w:pPr>
        <w:pStyle w:val="FootnoteText"/>
        <w:tabs>
          <w:tab w:val="left" w:pos="567"/>
        </w:tabs>
        <w:ind w:left="284" w:hanging="284"/>
        <w:rPr>
          <w:rFonts w:ascii="Century Gothic" w:hAnsi="Century Gothic"/>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t xml:space="preserve">Interview with Mr. Dudley Adolph, Elsenburg, </w:t>
      </w:r>
      <w:r w:rsidRPr="00C059D9">
        <w:rPr>
          <w:rFonts w:asciiTheme="majorHAnsi" w:hAnsiTheme="majorHAnsi"/>
          <w:sz w:val="18"/>
          <w:szCs w:val="18"/>
        </w:rPr>
        <w:t xml:space="preserve">Western Cape: Department of Agriculture. </w:t>
      </w:r>
      <w:r w:rsidRPr="001C6274">
        <w:rPr>
          <w:rFonts w:asciiTheme="majorHAnsi" w:hAnsiTheme="majorHAnsi"/>
          <w:sz w:val="18"/>
          <w:szCs w:val="18"/>
        </w:rPr>
        <w:t>15 July 2010.</w:t>
      </w:r>
    </w:p>
  </w:footnote>
  <w:footnote w:id="124">
    <w:p w:rsidR="00D93DBE" w:rsidRPr="001C6274" w:rsidRDefault="00D93DBE" w:rsidP="00AA27A2">
      <w:pPr>
        <w:pStyle w:val="FootnoteText"/>
        <w:tabs>
          <w:tab w:val="left" w:pos="284"/>
        </w:tabs>
        <w:rPr>
          <w:rFonts w:asciiTheme="majorHAnsi" w:hAnsiTheme="maj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r>
      <w:r>
        <w:rPr>
          <w:rFonts w:asciiTheme="majorHAnsi" w:hAnsiTheme="majorHAnsi"/>
          <w:sz w:val="18"/>
          <w:szCs w:val="18"/>
        </w:rPr>
        <w:t xml:space="preserve">Republic of South Africa.  </w:t>
      </w:r>
      <w:r w:rsidRPr="001C6274">
        <w:rPr>
          <w:rFonts w:asciiTheme="majorHAnsi" w:hAnsiTheme="majorHAnsi"/>
          <w:sz w:val="18"/>
          <w:szCs w:val="18"/>
        </w:rPr>
        <w:t>Department of Agriculture. 2010. Data tables submitted to the PSC by the Department.</w:t>
      </w:r>
    </w:p>
  </w:footnote>
  <w:footnote w:id="125">
    <w:p w:rsidR="00D93DBE" w:rsidRPr="001C6274" w:rsidRDefault="00D93DBE" w:rsidP="00025FE5">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t xml:space="preserve">Vuki Farming (Pty) Ltd. </w:t>
      </w:r>
      <w:r w:rsidRPr="00C059D9">
        <w:rPr>
          <w:rFonts w:asciiTheme="majorHAnsi" w:hAnsiTheme="majorHAnsi"/>
          <w:sz w:val="18"/>
          <w:szCs w:val="18"/>
        </w:rPr>
        <w:t>Grabouw, Western Cape</w:t>
      </w:r>
      <w:r>
        <w:rPr>
          <w:rFonts w:asciiTheme="majorHAnsi" w:hAnsiTheme="majorHAnsi"/>
          <w:sz w:val="18"/>
          <w:szCs w:val="18"/>
        </w:rPr>
        <w:t xml:space="preserve">. </w:t>
      </w:r>
      <w:r w:rsidRPr="001C6274">
        <w:rPr>
          <w:rFonts w:asciiTheme="majorHAnsi" w:hAnsiTheme="majorHAnsi"/>
          <w:sz w:val="18"/>
          <w:szCs w:val="18"/>
        </w:rPr>
        <w:t>No date. Vuki Farming (Pty) Ltd. Business Plan.</w:t>
      </w:r>
    </w:p>
  </w:footnote>
  <w:footnote w:id="126">
    <w:p w:rsidR="00D93DBE" w:rsidRPr="001C6274" w:rsidRDefault="00D93DBE" w:rsidP="00025FE5">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r>
      <w:r w:rsidRPr="001C6274">
        <w:rPr>
          <w:rFonts w:asciiTheme="majorHAnsi" w:hAnsiTheme="majorHAnsi"/>
          <w:i/>
          <w:sz w:val="18"/>
          <w:szCs w:val="18"/>
        </w:rPr>
        <w:t>Ibid.</w:t>
      </w:r>
    </w:p>
    <w:p w:rsidR="00D93DBE" w:rsidRPr="0082067E" w:rsidRDefault="00D93DBE" w:rsidP="00025FE5">
      <w:pPr>
        <w:pStyle w:val="FootnoteText"/>
        <w:ind w:left="567" w:hanging="567"/>
      </w:pPr>
    </w:p>
  </w:footnote>
  <w:footnote w:id="127">
    <w:p w:rsidR="00D93DBE" w:rsidRPr="001C6274" w:rsidRDefault="00D93DBE" w:rsidP="001C6274">
      <w:pPr>
        <w:pStyle w:val="FootnoteText"/>
        <w:tabs>
          <w:tab w:val="left" w:pos="284"/>
        </w:tabs>
        <w:ind w:left="284" w:hanging="284"/>
        <w:rPr>
          <w:rFonts w:asciiTheme="majorHAnsi" w:hAnsiTheme="maj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t>Interview with Mr. Dudley Adolph, Elsenburg</w:t>
      </w:r>
      <w:r w:rsidRPr="00C059D9">
        <w:rPr>
          <w:rFonts w:asciiTheme="majorHAnsi" w:hAnsiTheme="majorHAnsi"/>
          <w:sz w:val="18"/>
          <w:szCs w:val="18"/>
        </w:rPr>
        <w:t xml:space="preserve">, Western Cape: Department of Agriculture. </w:t>
      </w:r>
      <w:r w:rsidRPr="001C6274">
        <w:rPr>
          <w:rFonts w:asciiTheme="majorHAnsi" w:hAnsiTheme="majorHAnsi"/>
          <w:sz w:val="18"/>
          <w:szCs w:val="18"/>
        </w:rPr>
        <w:t>15 July 2010.</w:t>
      </w:r>
    </w:p>
  </w:footnote>
  <w:footnote w:id="128">
    <w:p w:rsidR="00D93DBE" w:rsidRPr="001C6274" w:rsidRDefault="00D93DBE" w:rsidP="00414805">
      <w:pPr>
        <w:pStyle w:val="FootnoteText"/>
        <w:tabs>
          <w:tab w:val="left" w:pos="284"/>
        </w:tabs>
        <w:ind w:left="284" w:hanging="284"/>
        <w:rPr>
          <w:rFonts w:asciiTheme="majorHAnsi" w:hAnsiTheme="maj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r>
      <w:r w:rsidRPr="001C6274">
        <w:rPr>
          <w:rFonts w:asciiTheme="majorHAnsi" w:hAnsiTheme="majorHAnsi"/>
          <w:i/>
          <w:sz w:val="18"/>
          <w:szCs w:val="18"/>
        </w:rPr>
        <w:t>Ibid.</w:t>
      </w:r>
    </w:p>
  </w:footnote>
  <w:footnote w:id="129">
    <w:p w:rsidR="00D93DBE" w:rsidRPr="00B04A70" w:rsidRDefault="00D93DBE" w:rsidP="00414805">
      <w:pPr>
        <w:pStyle w:val="FootnoteText"/>
        <w:tabs>
          <w:tab w:val="left" w:pos="284"/>
        </w:tabs>
        <w:ind w:left="284" w:hanging="284"/>
        <w:rPr>
          <w:rFonts w:asciiTheme="majorHAnsi" w:hAnsiTheme="maj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t xml:space="preserve">Interview with Mr. Dudley Adolph, </w:t>
      </w:r>
      <w:r w:rsidRPr="00B04A70">
        <w:rPr>
          <w:rFonts w:asciiTheme="majorHAnsi" w:hAnsiTheme="majorHAnsi"/>
          <w:sz w:val="18"/>
          <w:szCs w:val="18"/>
        </w:rPr>
        <w:t>Elsenburg, Western Cape: Department of Agriculture. 15 July 2010.</w:t>
      </w:r>
    </w:p>
  </w:footnote>
  <w:footnote w:id="130">
    <w:p w:rsidR="00D93DBE" w:rsidRPr="00AF6A76" w:rsidRDefault="00D93DBE" w:rsidP="00414805">
      <w:pPr>
        <w:pStyle w:val="FootnoteText"/>
        <w:tabs>
          <w:tab w:val="left" w:pos="284"/>
        </w:tabs>
        <w:ind w:left="284" w:hanging="284"/>
        <w:rPr>
          <w:rFonts w:ascii="Century Gothic" w:hAnsi="Century Gothic"/>
          <w:sz w:val="18"/>
          <w:szCs w:val="18"/>
        </w:rPr>
      </w:pPr>
      <w:r w:rsidRPr="00B04A70">
        <w:rPr>
          <w:rStyle w:val="FootnoteReference"/>
          <w:rFonts w:asciiTheme="majorHAnsi" w:hAnsiTheme="majorHAnsi"/>
          <w:sz w:val="18"/>
          <w:szCs w:val="18"/>
        </w:rPr>
        <w:footnoteRef/>
      </w:r>
      <w:r w:rsidRPr="00B04A70">
        <w:rPr>
          <w:rFonts w:asciiTheme="majorHAnsi" w:hAnsiTheme="majorHAnsi"/>
          <w:sz w:val="18"/>
          <w:szCs w:val="18"/>
        </w:rPr>
        <w:tab/>
        <w:t>Interview with Mr. C. Botha</w:t>
      </w:r>
      <w:r>
        <w:rPr>
          <w:rFonts w:asciiTheme="majorHAnsi" w:hAnsiTheme="majorHAnsi"/>
          <w:sz w:val="18"/>
          <w:szCs w:val="18"/>
        </w:rPr>
        <w:t>. Blue Mountain Berries. George,</w:t>
      </w:r>
      <w:r w:rsidRPr="00B04A70">
        <w:rPr>
          <w:rFonts w:asciiTheme="majorHAnsi" w:hAnsiTheme="majorHAnsi"/>
          <w:sz w:val="18"/>
          <w:szCs w:val="18"/>
        </w:rPr>
        <w:t xml:space="preserve"> Western Cape. 16 </w:t>
      </w:r>
      <w:r w:rsidRPr="001C6274">
        <w:rPr>
          <w:rFonts w:asciiTheme="majorHAnsi" w:hAnsiTheme="majorHAnsi"/>
          <w:sz w:val="18"/>
          <w:szCs w:val="18"/>
        </w:rPr>
        <w:t>August 2010</w:t>
      </w:r>
    </w:p>
  </w:footnote>
  <w:footnote w:id="131">
    <w:p w:rsidR="00D93DBE" w:rsidRPr="001C6274" w:rsidRDefault="00D93DBE" w:rsidP="001A49A4">
      <w:pPr>
        <w:pStyle w:val="FootnoteText"/>
        <w:tabs>
          <w:tab w:val="left" w:pos="284"/>
        </w:tabs>
        <w:ind w:left="284" w:hanging="284"/>
        <w:rPr>
          <w:rFonts w:asciiTheme="majorHAnsi" w:hAnsiTheme="maj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r>
      <w:r>
        <w:rPr>
          <w:rFonts w:asciiTheme="majorHAnsi" w:hAnsiTheme="majorHAnsi"/>
          <w:sz w:val="18"/>
          <w:szCs w:val="18"/>
        </w:rPr>
        <w:t xml:space="preserve">Republic of South Africa. Western Cape: </w:t>
      </w:r>
      <w:r w:rsidRPr="001C6274">
        <w:rPr>
          <w:rFonts w:asciiTheme="majorHAnsi" w:hAnsiTheme="majorHAnsi"/>
          <w:sz w:val="18"/>
          <w:szCs w:val="18"/>
        </w:rPr>
        <w:t>Department of Agriculture. 2010. Comprehensive Assistance Agricultural Support: Business Plan: 2010/11.p 23</w:t>
      </w:r>
    </w:p>
    <w:p w:rsidR="00D93DBE" w:rsidRPr="00316EDB" w:rsidRDefault="00D93DBE" w:rsidP="001A49A4">
      <w:pPr>
        <w:pStyle w:val="FootnoteText"/>
      </w:pPr>
    </w:p>
  </w:footnote>
  <w:footnote w:id="132">
    <w:p w:rsidR="00D93DBE" w:rsidRPr="001C6274" w:rsidRDefault="00D93DBE" w:rsidP="00BD772B">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sz w:val="18"/>
          <w:szCs w:val="18"/>
        </w:rPr>
        <w:tab/>
      </w:r>
      <w:r w:rsidRPr="001C6274">
        <w:rPr>
          <w:rFonts w:asciiTheme="majorHAnsi" w:hAnsiTheme="majorHAnsi"/>
          <w:sz w:val="18"/>
          <w:szCs w:val="18"/>
        </w:rPr>
        <w:t>Republic of South Africa.</w:t>
      </w:r>
      <w:r>
        <w:rPr>
          <w:rFonts w:asciiTheme="majorHAnsi" w:hAnsiTheme="majorHAnsi"/>
          <w:sz w:val="18"/>
          <w:szCs w:val="18"/>
        </w:rPr>
        <w:t xml:space="preserve"> </w:t>
      </w:r>
      <w:r w:rsidRPr="001C6274">
        <w:rPr>
          <w:rFonts w:asciiTheme="majorHAnsi" w:hAnsiTheme="majorHAnsi"/>
          <w:sz w:val="18"/>
          <w:szCs w:val="18"/>
        </w:rPr>
        <w:t>Department of Agriculture, Forestry and Fisheries. Report on the profiling of the current government-employed extension service officers.  Pretoria. 2007</w:t>
      </w:r>
      <w:r>
        <w:rPr>
          <w:rFonts w:asciiTheme="majorHAnsi" w:hAnsiTheme="majorHAnsi"/>
          <w:sz w:val="18"/>
          <w:szCs w:val="18"/>
        </w:rPr>
        <w:t>.</w:t>
      </w:r>
      <w:r w:rsidRPr="001C6274">
        <w:rPr>
          <w:rFonts w:asciiTheme="majorHAnsi" w:hAnsiTheme="majorHAnsi"/>
          <w:sz w:val="18"/>
          <w:szCs w:val="18"/>
        </w:rPr>
        <w:t xml:space="preserve"> </w:t>
      </w:r>
    </w:p>
  </w:footnote>
  <w:footnote w:id="133">
    <w:p w:rsidR="00D93DBE" w:rsidRPr="001C6274" w:rsidRDefault="00D93DBE" w:rsidP="00BD772B">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sz w:val="18"/>
          <w:szCs w:val="18"/>
        </w:rPr>
        <w:tab/>
        <w:t>Republic of South Africa. Department of Agriculture,</w:t>
      </w:r>
      <w:r w:rsidRPr="001C6274">
        <w:rPr>
          <w:rFonts w:asciiTheme="majorHAnsi" w:hAnsiTheme="majorHAnsi"/>
          <w:sz w:val="18"/>
          <w:szCs w:val="18"/>
        </w:rPr>
        <w:t xml:space="preserve"> Rural Development and Land Administration CASP, Financial Year 2010/2011 (Business Plan)</w:t>
      </w:r>
      <w:r>
        <w:rPr>
          <w:rFonts w:asciiTheme="majorHAnsi" w:hAnsiTheme="majorHAnsi"/>
          <w:sz w:val="18"/>
          <w:szCs w:val="18"/>
        </w:rPr>
        <w:t>.</w:t>
      </w:r>
    </w:p>
  </w:footnote>
  <w:footnote w:id="134">
    <w:p w:rsidR="00D93DBE" w:rsidRPr="00F403AB" w:rsidRDefault="00D93DBE" w:rsidP="00F403AB">
      <w:pPr>
        <w:pStyle w:val="FootnoteText"/>
        <w:ind w:left="284" w:hanging="284"/>
        <w:rPr>
          <w:lang w:val="en-ZA"/>
        </w:rPr>
      </w:pPr>
      <w:r>
        <w:rPr>
          <w:rStyle w:val="FootnoteReference"/>
        </w:rPr>
        <w:footnoteRef/>
      </w:r>
      <w:r>
        <w:t xml:space="preserve"> </w:t>
      </w:r>
      <w:r>
        <w:tab/>
      </w:r>
      <w:r w:rsidRPr="001C6274">
        <w:rPr>
          <w:rFonts w:asciiTheme="majorHAnsi" w:hAnsiTheme="majorHAnsi"/>
          <w:sz w:val="18"/>
          <w:szCs w:val="18"/>
        </w:rPr>
        <w:t>Republic of South Africa.</w:t>
      </w:r>
      <w:r>
        <w:rPr>
          <w:rFonts w:asciiTheme="majorHAnsi" w:hAnsiTheme="majorHAnsi"/>
          <w:sz w:val="18"/>
          <w:szCs w:val="18"/>
        </w:rPr>
        <w:t xml:space="preserve"> </w:t>
      </w:r>
      <w:r w:rsidRPr="001C6274">
        <w:rPr>
          <w:rFonts w:asciiTheme="majorHAnsi" w:hAnsiTheme="majorHAnsi"/>
          <w:sz w:val="18"/>
          <w:szCs w:val="18"/>
        </w:rPr>
        <w:t>Department of Agriculture, Forestry and Fisheries. Report on the profiling of the current government-employed extension service officers.  Pretoria. 2007</w:t>
      </w:r>
      <w:r>
        <w:rPr>
          <w:rFonts w:asciiTheme="majorHAnsi" w:hAnsiTheme="majorHAnsi"/>
          <w:sz w:val="18"/>
          <w:szCs w:val="18"/>
        </w:rPr>
        <w:t>.</w:t>
      </w:r>
    </w:p>
  </w:footnote>
  <w:footnote w:id="135">
    <w:p w:rsidR="00D93DBE" w:rsidRPr="001C6274" w:rsidRDefault="00D93DBE" w:rsidP="00282361">
      <w:pPr>
        <w:pStyle w:val="FootnoteText"/>
        <w:tabs>
          <w:tab w:val="left" w:pos="284"/>
        </w:tabs>
        <w:ind w:left="284" w:hanging="284"/>
        <w:rPr>
          <w:rFonts w:asciiTheme="majorHAnsi" w:hAnsiTheme="majorHAnsi"/>
          <w:sz w:val="18"/>
          <w:szCs w:val="18"/>
          <w:lang w:val="en-ZA"/>
        </w:rPr>
      </w:pPr>
      <w:r w:rsidRPr="001C6274">
        <w:rPr>
          <w:rStyle w:val="FootnoteReference"/>
          <w:rFonts w:asciiTheme="majorHAnsi" w:hAnsiTheme="majorHAnsi"/>
          <w:sz w:val="18"/>
          <w:szCs w:val="18"/>
        </w:rPr>
        <w:footnoteRef/>
      </w:r>
      <w:r>
        <w:rPr>
          <w:rFonts w:asciiTheme="majorHAnsi" w:hAnsiTheme="majorHAnsi"/>
          <w:sz w:val="18"/>
          <w:szCs w:val="18"/>
        </w:rPr>
        <w:tab/>
      </w:r>
      <w:r w:rsidRPr="00F26599">
        <w:rPr>
          <w:rFonts w:asciiTheme="majorHAnsi" w:hAnsiTheme="majorHAnsi"/>
          <w:sz w:val="18"/>
          <w:szCs w:val="18"/>
        </w:rPr>
        <w:t xml:space="preserve">Republic of South Africa. </w:t>
      </w:r>
      <w:r>
        <w:rPr>
          <w:rFonts w:asciiTheme="majorHAnsi" w:hAnsiTheme="majorHAnsi"/>
          <w:sz w:val="18"/>
          <w:szCs w:val="18"/>
        </w:rPr>
        <w:t>Mpumalanga</w:t>
      </w:r>
      <w:r w:rsidRPr="006B526B">
        <w:rPr>
          <w:rFonts w:asciiTheme="majorHAnsi" w:hAnsiTheme="majorHAnsi"/>
          <w:sz w:val="18"/>
          <w:szCs w:val="18"/>
        </w:rPr>
        <w:t xml:space="preserve">: </w:t>
      </w:r>
      <w:r w:rsidRPr="00F26599">
        <w:rPr>
          <w:rFonts w:asciiTheme="majorHAnsi" w:hAnsiTheme="majorHAnsi"/>
          <w:sz w:val="18"/>
          <w:szCs w:val="18"/>
        </w:rPr>
        <w:t>Department of Agriculture</w:t>
      </w:r>
      <w:r>
        <w:rPr>
          <w:rFonts w:asciiTheme="majorHAnsi" w:hAnsiTheme="majorHAnsi"/>
          <w:sz w:val="18"/>
          <w:szCs w:val="18"/>
        </w:rPr>
        <w:t>, Rural Development and Land Administration. 2011</w:t>
      </w:r>
      <w:r w:rsidRPr="00F26599">
        <w:rPr>
          <w:rFonts w:asciiTheme="majorHAnsi" w:hAnsiTheme="majorHAnsi"/>
          <w:sz w:val="18"/>
          <w:szCs w:val="18"/>
        </w:rPr>
        <w:t>. Data tables submitted to the PSC by the Department.</w:t>
      </w:r>
    </w:p>
  </w:footnote>
  <w:footnote w:id="136">
    <w:p w:rsidR="00D93DBE" w:rsidRPr="00B94EE4" w:rsidRDefault="00D93DBE" w:rsidP="00270B5D">
      <w:pPr>
        <w:pStyle w:val="FootnoteText"/>
        <w:tabs>
          <w:tab w:val="left" w:pos="284"/>
        </w:tabs>
        <w:rPr>
          <w:lang w:val="en-ZA"/>
        </w:rPr>
      </w:pPr>
      <w:r>
        <w:rPr>
          <w:rStyle w:val="FootnoteReference"/>
        </w:rPr>
        <w:footnoteRef/>
      </w:r>
      <w:r>
        <w:t xml:space="preserve"> </w:t>
      </w:r>
      <w:r>
        <w:tab/>
      </w:r>
      <w:r w:rsidRPr="00EA3939">
        <w:rPr>
          <w:rFonts w:asciiTheme="majorHAnsi" w:hAnsiTheme="majorHAnsi"/>
          <w:i/>
          <w:sz w:val="18"/>
          <w:szCs w:val="18"/>
          <w:lang w:val="en-ZA"/>
        </w:rPr>
        <w:t>Ibid</w:t>
      </w:r>
    </w:p>
  </w:footnote>
  <w:footnote w:id="137">
    <w:p w:rsidR="00D93DBE" w:rsidRPr="001C6274" w:rsidRDefault="00D93DBE" w:rsidP="001C6274">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sz w:val="18"/>
          <w:szCs w:val="18"/>
        </w:rPr>
        <w:tab/>
        <w:t>Interview with the P</w:t>
      </w:r>
      <w:r w:rsidRPr="001C6274">
        <w:rPr>
          <w:rFonts w:asciiTheme="majorHAnsi" w:hAnsiTheme="majorHAnsi"/>
          <w:sz w:val="18"/>
          <w:szCs w:val="18"/>
        </w:rPr>
        <w:t>rovincial CASP management Team.Nelspruit. 20 July 2010.</w:t>
      </w:r>
    </w:p>
  </w:footnote>
  <w:footnote w:id="138">
    <w:p w:rsidR="00D93DBE" w:rsidRPr="001C6274" w:rsidRDefault="00D93DBE" w:rsidP="00BD772B">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sz w:val="18"/>
          <w:szCs w:val="18"/>
        </w:rPr>
        <w:tab/>
      </w:r>
      <w:r w:rsidRPr="001C6274">
        <w:rPr>
          <w:rFonts w:asciiTheme="majorHAnsi" w:hAnsiTheme="majorHAnsi"/>
          <w:sz w:val="18"/>
          <w:szCs w:val="18"/>
        </w:rPr>
        <w:t xml:space="preserve">Interview with the Mpumalanga Provincial CASP Management Team.Government Boulevard.  21 July 2010 </w:t>
      </w:r>
    </w:p>
  </w:footnote>
  <w:footnote w:id="139">
    <w:p w:rsidR="00D93DBE" w:rsidRDefault="00D93DBE" w:rsidP="00BD772B">
      <w:pPr>
        <w:pStyle w:val="FootnoteText"/>
        <w:ind w:left="284" w:hanging="284"/>
      </w:pPr>
      <w:r w:rsidRPr="001C6274">
        <w:rPr>
          <w:rStyle w:val="FootnoteReference"/>
          <w:rFonts w:asciiTheme="majorHAnsi" w:hAnsiTheme="majorHAnsi"/>
          <w:sz w:val="18"/>
          <w:szCs w:val="18"/>
        </w:rPr>
        <w:footnoteRef/>
      </w:r>
      <w:r>
        <w:rPr>
          <w:rFonts w:asciiTheme="majorHAnsi" w:hAnsiTheme="majorHAnsi"/>
          <w:sz w:val="18"/>
          <w:szCs w:val="18"/>
        </w:rPr>
        <w:tab/>
      </w:r>
      <w:r w:rsidRPr="001672BE">
        <w:rPr>
          <w:rFonts w:asciiTheme="majorHAnsi" w:hAnsiTheme="majorHAnsi"/>
          <w:i/>
          <w:sz w:val="18"/>
          <w:szCs w:val="18"/>
        </w:rPr>
        <w:t>Ibid</w:t>
      </w:r>
    </w:p>
  </w:footnote>
  <w:footnote w:id="140">
    <w:p w:rsidR="00D93DBE" w:rsidRPr="001C6274" w:rsidRDefault="00D93DBE" w:rsidP="00BD772B">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sz w:val="18"/>
          <w:szCs w:val="18"/>
        </w:rPr>
        <w:tab/>
      </w:r>
      <w:r w:rsidRPr="00BD772B">
        <w:rPr>
          <w:rFonts w:asciiTheme="majorHAnsi" w:hAnsiTheme="majorHAnsi"/>
          <w:sz w:val="18"/>
          <w:szCs w:val="18"/>
        </w:rPr>
        <w:t>Interview with the Mpumalanga Provincial CASP Management Team.</w:t>
      </w:r>
      <w:r>
        <w:rPr>
          <w:rFonts w:asciiTheme="majorHAnsi" w:hAnsiTheme="majorHAnsi"/>
          <w:sz w:val="18"/>
          <w:szCs w:val="18"/>
        </w:rPr>
        <w:t xml:space="preserve"> </w:t>
      </w:r>
      <w:r w:rsidRPr="00BD772B">
        <w:rPr>
          <w:rFonts w:asciiTheme="majorHAnsi" w:hAnsiTheme="majorHAnsi"/>
          <w:sz w:val="18"/>
          <w:szCs w:val="18"/>
        </w:rPr>
        <w:t>Government Boulevard.  21 July 2010</w:t>
      </w:r>
    </w:p>
  </w:footnote>
  <w:footnote w:id="141">
    <w:p w:rsidR="00D93DBE" w:rsidRDefault="00D93DBE" w:rsidP="00BD772B">
      <w:pPr>
        <w:pStyle w:val="FootnoteText"/>
        <w:ind w:left="284" w:hanging="284"/>
      </w:pPr>
      <w:r w:rsidRPr="001C6274">
        <w:rPr>
          <w:rStyle w:val="FootnoteReference"/>
          <w:rFonts w:asciiTheme="majorHAnsi" w:hAnsiTheme="majorHAnsi"/>
          <w:sz w:val="18"/>
          <w:szCs w:val="18"/>
        </w:rPr>
        <w:footnoteRef/>
      </w:r>
      <w:r>
        <w:rPr>
          <w:rFonts w:asciiTheme="majorHAnsi" w:hAnsiTheme="majorHAnsi"/>
          <w:sz w:val="18"/>
          <w:szCs w:val="18"/>
        </w:rPr>
        <w:tab/>
      </w:r>
      <w:r w:rsidRPr="001C6274">
        <w:rPr>
          <w:rFonts w:asciiTheme="majorHAnsi" w:hAnsiTheme="majorHAnsi"/>
          <w:sz w:val="18"/>
          <w:szCs w:val="18"/>
        </w:rPr>
        <w:t>Interview</w:t>
      </w:r>
      <w:r>
        <w:rPr>
          <w:rFonts w:asciiTheme="majorHAnsi" w:hAnsiTheme="majorHAnsi"/>
          <w:sz w:val="18"/>
          <w:szCs w:val="18"/>
        </w:rPr>
        <w:t xml:space="preserve"> with the </w:t>
      </w:r>
      <w:r w:rsidRPr="001C6274">
        <w:rPr>
          <w:rFonts w:asciiTheme="majorHAnsi" w:hAnsiTheme="majorHAnsi"/>
          <w:sz w:val="18"/>
          <w:szCs w:val="18"/>
        </w:rPr>
        <w:t>Mpumalanga P</w:t>
      </w:r>
      <w:r>
        <w:rPr>
          <w:rFonts w:asciiTheme="majorHAnsi" w:hAnsiTheme="majorHAnsi"/>
          <w:sz w:val="18"/>
          <w:szCs w:val="18"/>
        </w:rPr>
        <w:t xml:space="preserve">rovincial CASP Management Team </w:t>
      </w:r>
      <w:r w:rsidRPr="001C6274">
        <w:rPr>
          <w:rFonts w:asciiTheme="majorHAnsi" w:hAnsiTheme="majorHAnsi"/>
          <w:sz w:val="18"/>
          <w:szCs w:val="18"/>
        </w:rPr>
        <w:t>regarding CASP in Mpumalanga Province on 21 July 2010. Nelspruit, Government Boulevard</w:t>
      </w:r>
      <w:r>
        <w:rPr>
          <w:rFonts w:asciiTheme="majorHAnsi" w:hAnsiTheme="majorHAnsi"/>
          <w:sz w:val="18"/>
          <w:szCs w:val="18"/>
        </w:rPr>
        <w:t>.</w:t>
      </w:r>
    </w:p>
  </w:footnote>
  <w:footnote w:id="142">
    <w:p w:rsidR="00D93DBE" w:rsidRPr="001C6274" w:rsidRDefault="00D93DBE" w:rsidP="00BD772B">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sz w:val="18"/>
          <w:szCs w:val="18"/>
        </w:rPr>
        <w:tab/>
        <w:t xml:space="preserve">Republic of South Africa.  Department of Agriculture. </w:t>
      </w:r>
      <w:r w:rsidRPr="001C6274">
        <w:rPr>
          <w:rFonts w:asciiTheme="majorHAnsi" w:hAnsiTheme="majorHAnsi"/>
          <w:sz w:val="18"/>
          <w:szCs w:val="18"/>
        </w:rPr>
        <w:t>Comprehensive Agriculture Support Programme (CASP) Annual Report for 2008/2009.</w:t>
      </w:r>
    </w:p>
  </w:footnote>
  <w:footnote w:id="143">
    <w:p w:rsidR="00D93DBE" w:rsidRPr="00C81395" w:rsidRDefault="00D93DBE" w:rsidP="00BD772B">
      <w:pPr>
        <w:pStyle w:val="FootnoteText"/>
        <w:ind w:left="284" w:hanging="284"/>
      </w:pPr>
      <w:r w:rsidRPr="001C6274">
        <w:rPr>
          <w:rStyle w:val="FootnoteReference"/>
          <w:rFonts w:asciiTheme="majorHAnsi" w:hAnsiTheme="majorHAnsi"/>
          <w:sz w:val="18"/>
          <w:szCs w:val="18"/>
        </w:rPr>
        <w:footnoteRef/>
      </w:r>
      <w:r>
        <w:rPr>
          <w:rFonts w:asciiTheme="majorHAnsi" w:hAnsiTheme="majorHAnsi"/>
          <w:sz w:val="18"/>
          <w:szCs w:val="18"/>
        </w:rPr>
        <w:tab/>
        <w:t xml:space="preserve">Republic of South Africa.  </w:t>
      </w:r>
      <w:r w:rsidRPr="001C6274">
        <w:rPr>
          <w:rFonts w:asciiTheme="majorHAnsi" w:hAnsiTheme="majorHAnsi"/>
          <w:sz w:val="18"/>
          <w:szCs w:val="18"/>
        </w:rPr>
        <w:t>Mpumalanga Agricultural Education and Training Report:  National Strategy on Education and Training for Agriculture and Rural Development, compile</w:t>
      </w:r>
      <w:r>
        <w:rPr>
          <w:rFonts w:asciiTheme="majorHAnsi" w:hAnsiTheme="majorHAnsi"/>
          <w:sz w:val="18"/>
          <w:szCs w:val="18"/>
        </w:rPr>
        <w:t>d</w:t>
      </w:r>
      <w:r w:rsidRPr="001C6274">
        <w:rPr>
          <w:rFonts w:asciiTheme="majorHAnsi" w:hAnsiTheme="majorHAnsi"/>
          <w:sz w:val="18"/>
          <w:szCs w:val="18"/>
        </w:rPr>
        <w:t xml:space="preserve"> by Mahlangu EE &amp; Sekgota MGB.</w:t>
      </w:r>
    </w:p>
  </w:footnote>
  <w:footnote w:id="144">
    <w:p w:rsidR="00D93DBE" w:rsidRPr="001C6274" w:rsidRDefault="00D93DBE" w:rsidP="00F604B3">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t>Department of Agriculture, Rural Development and Land Administration. CASP, Financial Year 2010/2011 (Business Plan)</w:t>
      </w:r>
    </w:p>
    <w:p w:rsidR="00D93DBE" w:rsidRPr="00AB386B" w:rsidRDefault="00D93DBE" w:rsidP="00F604B3">
      <w:pPr>
        <w:pStyle w:val="FootnoteText"/>
      </w:pPr>
    </w:p>
  </w:footnote>
  <w:footnote w:id="145">
    <w:p w:rsidR="00D93DBE" w:rsidRPr="00F00506" w:rsidRDefault="00D93DBE" w:rsidP="00F00506">
      <w:pPr>
        <w:pStyle w:val="FootnoteText"/>
        <w:tabs>
          <w:tab w:val="left" w:pos="284"/>
        </w:tabs>
        <w:rPr>
          <w:lang w:val="en-ZA"/>
        </w:rPr>
      </w:pPr>
      <w:r>
        <w:rPr>
          <w:rStyle w:val="FootnoteReference"/>
        </w:rPr>
        <w:footnoteRef/>
      </w:r>
      <w:r>
        <w:t xml:space="preserve"> </w:t>
      </w:r>
      <w:r>
        <w:tab/>
      </w:r>
      <w:r w:rsidRPr="00BD772B">
        <w:rPr>
          <w:rFonts w:asciiTheme="majorHAnsi" w:hAnsiTheme="majorHAnsi"/>
          <w:sz w:val="18"/>
          <w:szCs w:val="18"/>
        </w:rPr>
        <w:t>Interview with the Mpumalanga Provincial CASP Management Team.</w:t>
      </w:r>
      <w:r>
        <w:rPr>
          <w:rFonts w:asciiTheme="majorHAnsi" w:hAnsiTheme="majorHAnsi"/>
          <w:sz w:val="18"/>
          <w:szCs w:val="18"/>
        </w:rPr>
        <w:t xml:space="preserve"> </w:t>
      </w:r>
      <w:r w:rsidRPr="00BD772B">
        <w:rPr>
          <w:rFonts w:asciiTheme="majorHAnsi" w:hAnsiTheme="majorHAnsi"/>
          <w:sz w:val="18"/>
          <w:szCs w:val="18"/>
        </w:rPr>
        <w:t>Government Boulevard.  21 July 2010</w:t>
      </w:r>
    </w:p>
  </w:footnote>
  <w:footnote w:id="146">
    <w:p w:rsidR="00D93DBE" w:rsidRPr="001C6274" w:rsidRDefault="00D93DBE" w:rsidP="001C6274">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sz w:val="18"/>
          <w:szCs w:val="18"/>
        </w:rPr>
        <w:tab/>
      </w:r>
      <w:r w:rsidRPr="001C6274">
        <w:rPr>
          <w:rFonts w:asciiTheme="majorHAnsi" w:hAnsiTheme="majorHAnsi"/>
          <w:sz w:val="18"/>
          <w:szCs w:val="18"/>
        </w:rPr>
        <w:t xml:space="preserve">Interview with CASP beneficiaries, Siyaphambili project in Mkhondo Municipality, Gert Sibande District. 28 July 2010. </w:t>
      </w:r>
    </w:p>
  </w:footnote>
  <w:footnote w:id="147">
    <w:p w:rsidR="00D93DBE" w:rsidRPr="001C6274" w:rsidRDefault="00D93DBE" w:rsidP="009438A1">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sz w:val="18"/>
          <w:szCs w:val="18"/>
        </w:rPr>
        <w:tab/>
      </w:r>
      <w:r w:rsidRPr="001C6274">
        <w:rPr>
          <w:rFonts w:asciiTheme="majorHAnsi" w:hAnsiTheme="majorHAnsi"/>
          <w:sz w:val="18"/>
          <w:szCs w:val="18"/>
        </w:rPr>
        <w:t>Interview with Provincial CASP Management.Government Boulevard Building. 21 July 2010</w:t>
      </w:r>
    </w:p>
  </w:footnote>
  <w:footnote w:id="148">
    <w:p w:rsidR="00D93DBE" w:rsidRPr="00992550" w:rsidRDefault="00D93DBE" w:rsidP="00FC1A12">
      <w:pPr>
        <w:pStyle w:val="FootnoteText"/>
        <w:tabs>
          <w:tab w:val="left" w:pos="284"/>
        </w:tabs>
        <w:ind w:left="284" w:hanging="284"/>
      </w:pPr>
      <w:r w:rsidRPr="00AC03FF">
        <w:rPr>
          <w:rStyle w:val="FootnoteReference"/>
          <w:rFonts w:asciiTheme="majorHAnsi" w:hAnsiTheme="majorHAnsi"/>
          <w:sz w:val="18"/>
          <w:szCs w:val="18"/>
        </w:rPr>
        <w:footnoteRef/>
      </w:r>
      <w:r w:rsidRPr="00AC03FF">
        <w:rPr>
          <w:rFonts w:asciiTheme="majorHAnsi" w:hAnsiTheme="majorHAnsi"/>
          <w:sz w:val="18"/>
          <w:szCs w:val="18"/>
        </w:rPr>
        <w:tab/>
        <w:t>Department of Agriculture, Rural Development and Land Administration. CASP, Financial Year 2010/2011 (Business Plan)</w:t>
      </w:r>
    </w:p>
  </w:footnote>
  <w:footnote w:id="149">
    <w:p w:rsidR="00D93DBE" w:rsidRPr="001C6274" w:rsidRDefault="00D93DBE" w:rsidP="001C6274">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t>Interview with the Mpumalanga Provincial CASP Management Team.Government Boulevard.  21 July 2010</w:t>
      </w:r>
    </w:p>
  </w:footnote>
  <w:footnote w:id="150">
    <w:p w:rsidR="00D93DBE" w:rsidRPr="001C6274" w:rsidRDefault="00D93DBE" w:rsidP="009E6B98">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sz w:val="18"/>
          <w:szCs w:val="18"/>
        </w:rPr>
        <w:tab/>
      </w:r>
      <w:r w:rsidRPr="001C6274">
        <w:rPr>
          <w:rFonts w:asciiTheme="majorHAnsi" w:hAnsiTheme="majorHAnsi"/>
          <w:sz w:val="18"/>
          <w:szCs w:val="18"/>
        </w:rPr>
        <w:t>Department of Agriculture, 2007.Presentation by the Director-General, Ms. N. Nduli.24 June 2009, Parliament, Cape Town.</w:t>
      </w:r>
    </w:p>
  </w:footnote>
  <w:footnote w:id="151">
    <w:p w:rsidR="00D93DBE" w:rsidRPr="00650AB7" w:rsidRDefault="00D93DBE" w:rsidP="009E6B98">
      <w:pPr>
        <w:pStyle w:val="FootnoteText"/>
        <w:ind w:left="284" w:hanging="284"/>
        <w:rPr>
          <w:lang w:val="en-ZA"/>
        </w:rPr>
      </w:pPr>
      <w:r w:rsidRPr="001C6274">
        <w:rPr>
          <w:rStyle w:val="FootnoteReference"/>
          <w:rFonts w:asciiTheme="majorHAnsi" w:hAnsiTheme="majorHAnsi"/>
          <w:sz w:val="18"/>
          <w:szCs w:val="18"/>
        </w:rPr>
        <w:footnoteRef/>
      </w:r>
      <w:r>
        <w:rPr>
          <w:rFonts w:asciiTheme="majorHAnsi" w:hAnsiTheme="majorHAnsi"/>
          <w:sz w:val="18"/>
          <w:szCs w:val="18"/>
        </w:rPr>
        <w:tab/>
      </w:r>
      <w:r w:rsidRPr="001C6274">
        <w:rPr>
          <w:rFonts w:asciiTheme="majorHAnsi" w:hAnsiTheme="majorHAnsi"/>
          <w:sz w:val="18"/>
          <w:szCs w:val="18"/>
        </w:rPr>
        <w:t>Republic of South Africa.Department of Agriculture, Forestry and Fisheries. Report on the profiling of the current government-employed extension service officers.  Pretoria. 2007</w:t>
      </w:r>
    </w:p>
  </w:footnote>
  <w:footnote w:id="152">
    <w:p w:rsidR="00D93DBE" w:rsidRPr="001C6274" w:rsidRDefault="00D93DBE" w:rsidP="009E6B98">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sz w:val="18"/>
          <w:szCs w:val="18"/>
        </w:rPr>
        <w:tab/>
      </w:r>
      <w:r w:rsidRPr="001C6274">
        <w:rPr>
          <w:rFonts w:asciiTheme="majorHAnsi" w:hAnsiTheme="majorHAnsi"/>
          <w:sz w:val="18"/>
          <w:szCs w:val="18"/>
        </w:rPr>
        <w:t>Interview with Management of Amathole District, Amathole District Office, 13 September 2010.</w:t>
      </w:r>
    </w:p>
  </w:footnote>
  <w:footnote w:id="153">
    <w:p w:rsidR="00D93DBE" w:rsidRPr="001C6274" w:rsidRDefault="00D93DBE" w:rsidP="009E6B98">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sz w:val="18"/>
          <w:szCs w:val="18"/>
        </w:rPr>
        <w:tab/>
      </w:r>
      <w:r w:rsidRPr="001C6274">
        <w:rPr>
          <w:rFonts w:asciiTheme="majorHAnsi" w:hAnsiTheme="majorHAnsi"/>
          <w:sz w:val="18"/>
          <w:szCs w:val="18"/>
        </w:rPr>
        <w:t xml:space="preserve">Interview with Management of Chris Hani District.Chris Hani District Office.  15 September 2010. </w:t>
      </w:r>
    </w:p>
  </w:footnote>
  <w:footnote w:id="154">
    <w:p w:rsidR="00D93DBE" w:rsidRPr="001C6274" w:rsidRDefault="00D93DBE" w:rsidP="009E6B98">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i/>
          <w:sz w:val="18"/>
          <w:szCs w:val="18"/>
        </w:rPr>
        <w:tab/>
      </w:r>
      <w:r w:rsidRPr="001C6274">
        <w:rPr>
          <w:rFonts w:asciiTheme="majorHAnsi" w:hAnsiTheme="majorHAnsi"/>
          <w:i/>
          <w:sz w:val="18"/>
          <w:szCs w:val="18"/>
        </w:rPr>
        <w:t>Ibid</w:t>
      </w:r>
    </w:p>
  </w:footnote>
  <w:footnote w:id="155">
    <w:p w:rsidR="00D93DBE" w:rsidRPr="001C6274" w:rsidRDefault="00D93DBE" w:rsidP="009E6B98">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i/>
          <w:sz w:val="18"/>
          <w:szCs w:val="18"/>
        </w:rPr>
        <w:tab/>
      </w:r>
      <w:r w:rsidRPr="001C6274">
        <w:rPr>
          <w:rFonts w:asciiTheme="majorHAnsi" w:hAnsiTheme="majorHAnsi"/>
          <w:i/>
          <w:sz w:val="18"/>
          <w:szCs w:val="18"/>
        </w:rPr>
        <w:t>Ibid</w:t>
      </w:r>
    </w:p>
  </w:footnote>
  <w:footnote w:id="156">
    <w:p w:rsidR="00D93DBE" w:rsidRPr="001C6274" w:rsidRDefault="00D93DBE" w:rsidP="009E6B98">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sz w:val="18"/>
          <w:szCs w:val="18"/>
        </w:rPr>
        <w:tab/>
      </w:r>
      <w:r w:rsidRPr="001C6274">
        <w:rPr>
          <w:rFonts w:asciiTheme="majorHAnsi" w:hAnsiTheme="majorHAnsi"/>
          <w:sz w:val="18"/>
          <w:szCs w:val="18"/>
        </w:rPr>
        <w:t xml:space="preserve"> Ibid</w:t>
      </w:r>
    </w:p>
  </w:footnote>
  <w:footnote w:id="157">
    <w:p w:rsidR="00D93DBE" w:rsidRPr="001C6274" w:rsidRDefault="00D93DBE" w:rsidP="009E6B98">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i/>
          <w:sz w:val="18"/>
          <w:szCs w:val="18"/>
        </w:rPr>
        <w:tab/>
      </w:r>
      <w:r w:rsidRPr="001C6274">
        <w:rPr>
          <w:rFonts w:asciiTheme="majorHAnsi" w:hAnsiTheme="majorHAnsi"/>
          <w:i/>
          <w:sz w:val="18"/>
          <w:szCs w:val="18"/>
        </w:rPr>
        <w:t>Ibid</w:t>
      </w:r>
    </w:p>
  </w:footnote>
  <w:footnote w:id="158">
    <w:p w:rsidR="00D93DBE" w:rsidRPr="001C6274" w:rsidRDefault="00D93DBE" w:rsidP="0036728A">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sz w:val="18"/>
          <w:szCs w:val="18"/>
        </w:rPr>
        <w:tab/>
      </w:r>
      <w:r w:rsidRPr="001C6274">
        <w:rPr>
          <w:rFonts w:asciiTheme="majorHAnsi" w:hAnsiTheme="majorHAnsi"/>
          <w:sz w:val="18"/>
          <w:szCs w:val="18"/>
        </w:rPr>
        <w:t xml:space="preserve">Interview with Amathole District Management.Amathole District Office.  13 September 2010. </w:t>
      </w:r>
    </w:p>
  </w:footnote>
  <w:footnote w:id="159">
    <w:p w:rsidR="00D93DBE" w:rsidRPr="001C6274" w:rsidRDefault="00D93DBE" w:rsidP="0036728A">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sz w:val="18"/>
          <w:szCs w:val="18"/>
        </w:rPr>
        <w:tab/>
      </w:r>
      <w:r w:rsidRPr="001C6274">
        <w:rPr>
          <w:rFonts w:asciiTheme="majorHAnsi" w:hAnsiTheme="majorHAnsi"/>
          <w:sz w:val="18"/>
          <w:szCs w:val="18"/>
        </w:rPr>
        <w:t>Interview with Chris Hani District Management.Chris Hani District Office. 15 September 2010</w:t>
      </w:r>
    </w:p>
  </w:footnote>
  <w:footnote w:id="160">
    <w:p w:rsidR="00D93DBE" w:rsidRPr="001C6274" w:rsidRDefault="00D93DBE" w:rsidP="0036728A">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sz w:val="18"/>
          <w:szCs w:val="18"/>
        </w:rPr>
        <w:t xml:space="preserve"> </w:t>
      </w:r>
      <w:r>
        <w:rPr>
          <w:rFonts w:asciiTheme="majorHAnsi" w:hAnsiTheme="majorHAnsi"/>
          <w:sz w:val="18"/>
          <w:szCs w:val="18"/>
        </w:rPr>
        <w:tab/>
      </w:r>
      <w:r w:rsidRPr="001C6274">
        <w:rPr>
          <w:rFonts w:asciiTheme="majorHAnsi" w:hAnsiTheme="majorHAnsi"/>
          <w:sz w:val="18"/>
          <w:szCs w:val="18"/>
        </w:rPr>
        <w:t xml:space="preserve">Interview with Management of Chris Hani Municipality.Chris Hani District Office.  15 </w:t>
      </w:r>
    </w:p>
  </w:footnote>
  <w:footnote w:id="161">
    <w:p w:rsidR="00D93DBE" w:rsidRPr="001C6274" w:rsidRDefault="00D93DBE" w:rsidP="009E6B98">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sz w:val="18"/>
          <w:szCs w:val="18"/>
        </w:rPr>
        <w:tab/>
      </w:r>
      <w:r w:rsidRPr="001C6274">
        <w:rPr>
          <w:rFonts w:asciiTheme="majorHAnsi" w:hAnsiTheme="majorHAnsi"/>
          <w:sz w:val="18"/>
          <w:szCs w:val="18"/>
        </w:rPr>
        <w:t>Interview with Amathole District Management.Amathole District Office.  13 September 2010.</w:t>
      </w:r>
    </w:p>
  </w:footnote>
  <w:footnote w:id="162">
    <w:p w:rsidR="00D93DBE" w:rsidRPr="001C6274" w:rsidRDefault="00D93DBE" w:rsidP="009E6B98">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sz w:val="18"/>
          <w:szCs w:val="18"/>
        </w:rPr>
        <w:tab/>
      </w:r>
      <w:r w:rsidRPr="00AC03FF">
        <w:rPr>
          <w:rFonts w:asciiTheme="majorHAnsi" w:hAnsiTheme="majorHAnsi"/>
          <w:i/>
          <w:sz w:val="18"/>
          <w:szCs w:val="18"/>
        </w:rPr>
        <w:t>Ibid</w:t>
      </w:r>
    </w:p>
  </w:footnote>
  <w:footnote w:id="163">
    <w:p w:rsidR="00D93DBE" w:rsidRPr="001C6274" w:rsidRDefault="00D93DBE" w:rsidP="009E6B98">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sz w:val="18"/>
          <w:szCs w:val="18"/>
        </w:rPr>
        <w:tab/>
      </w:r>
      <w:r w:rsidRPr="001C6274">
        <w:rPr>
          <w:rFonts w:asciiTheme="majorHAnsi" w:hAnsiTheme="majorHAnsi"/>
          <w:sz w:val="18"/>
          <w:szCs w:val="18"/>
        </w:rPr>
        <w:t>Interview with Chris Hani District Management. 15 September 2010</w:t>
      </w:r>
    </w:p>
  </w:footnote>
  <w:footnote w:id="164">
    <w:p w:rsidR="00D93DBE" w:rsidRPr="001C6274" w:rsidRDefault="00D93DBE" w:rsidP="005C245D">
      <w:pPr>
        <w:pStyle w:val="FootnoteText"/>
        <w:tabs>
          <w:tab w:val="left" w:pos="284"/>
        </w:tabs>
        <w:ind w:left="284" w:hanging="284"/>
        <w:rPr>
          <w:rFonts w:asciiTheme="majorHAnsi" w:hAnsiTheme="maj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r>
      <w:r>
        <w:rPr>
          <w:rFonts w:asciiTheme="majorHAnsi" w:hAnsiTheme="majorHAnsi"/>
          <w:sz w:val="18"/>
          <w:szCs w:val="18"/>
        </w:rPr>
        <w:t xml:space="preserve">Republic of South Africa. </w:t>
      </w:r>
      <w:r w:rsidRPr="001C6274">
        <w:rPr>
          <w:rFonts w:asciiTheme="majorHAnsi" w:hAnsiTheme="majorHAnsi"/>
          <w:sz w:val="18"/>
          <w:szCs w:val="18"/>
        </w:rPr>
        <w:t>Department of Agriculture, 2007.Presentation by the Director-General, Ms N. Nduli.24 June 2009, Parliament, Cape Town.</w:t>
      </w:r>
    </w:p>
  </w:footnote>
  <w:footnote w:id="165">
    <w:p w:rsidR="00D93DBE" w:rsidRDefault="00D93DBE" w:rsidP="005C245D">
      <w:pPr>
        <w:pStyle w:val="FootnoteText"/>
        <w:tabs>
          <w:tab w:val="left" w:pos="284"/>
        </w:tabs>
        <w:ind w:left="284" w:hanging="284"/>
      </w:pPr>
      <w:r w:rsidRPr="001C6274">
        <w:rPr>
          <w:rStyle w:val="FootnoteReference"/>
          <w:rFonts w:asciiTheme="majorHAnsi" w:hAnsiTheme="majorHAnsi"/>
          <w:sz w:val="18"/>
          <w:szCs w:val="18"/>
        </w:rPr>
        <w:footnoteRef/>
      </w:r>
      <w:r w:rsidRPr="001C6274">
        <w:rPr>
          <w:rFonts w:asciiTheme="majorHAnsi" w:hAnsiTheme="majorHAnsi"/>
          <w:sz w:val="18"/>
          <w:szCs w:val="18"/>
        </w:rPr>
        <w:tab/>
      </w:r>
      <w:r>
        <w:rPr>
          <w:rFonts w:asciiTheme="majorHAnsi" w:hAnsiTheme="majorHAnsi"/>
          <w:sz w:val="18"/>
          <w:szCs w:val="18"/>
        </w:rPr>
        <w:t xml:space="preserve">Republic of South Africa. </w:t>
      </w:r>
      <w:r w:rsidRPr="001C6274">
        <w:rPr>
          <w:rFonts w:asciiTheme="majorHAnsi" w:hAnsiTheme="majorHAnsi"/>
          <w:sz w:val="18"/>
          <w:szCs w:val="18"/>
        </w:rPr>
        <w:t>Department of Agriculture, Environmental Affairs and Rural Development.Evaluation of the Comprehensive Agricultural Support Programme. (Undated) page 10</w:t>
      </w:r>
    </w:p>
  </w:footnote>
  <w:footnote w:id="166">
    <w:p w:rsidR="00D93DBE" w:rsidRPr="00FC50DF" w:rsidRDefault="00D93DBE" w:rsidP="00086871">
      <w:pPr>
        <w:pStyle w:val="FootnoteText"/>
        <w:ind w:left="284" w:hanging="284"/>
        <w:jc w:val="both"/>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sz w:val="18"/>
          <w:szCs w:val="18"/>
        </w:rPr>
        <w:tab/>
      </w:r>
      <w:r w:rsidRPr="00FC50DF">
        <w:rPr>
          <w:rFonts w:asciiTheme="majorHAnsi" w:hAnsiTheme="majorHAnsi"/>
          <w:sz w:val="18"/>
          <w:szCs w:val="18"/>
        </w:rPr>
        <w:t>Republic of South Africa.</w:t>
      </w:r>
      <w:r>
        <w:rPr>
          <w:rFonts w:asciiTheme="majorHAnsi" w:hAnsiTheme="majorHAnsi"/>
          <w:sz w:val="18"/>
          <w:szCs w:val="18"/>
        </w:rPr>
        <w:t xml:space="preserve"> </w:t>
      </w:r>
      <w:r w:rsidRPr="00FC50DF">
        <w:rPr>
          <w:rFonts w:asciiTheme="majorHAnsi" w:hAnsiTheme="majorHAnsi"/>
          <w:sz w:val="18"/>
          <w:szCs w:val="18"/>
        </w:rPr>
        <w:t>Department of Agriculture.</w:t>
      </w:r>
      <w:r>
        <w:rPr>
          <w:rFonts w:asciiTheme="majorHAnsi" w:hAnsiTheme="majorHAnsi"/>
          <w:sz w:val="18"/>
          <w:szCs w:val="18"/>
        </w:rPr>
        <w:t xml:space="preserve"> </w:t>
      </w:r>
      <w:r w:rsidRPr="00FC50DF">
        <w:rPr>
          <w:rFonts w:asciiTheme="majorHAnsi" w:hAnsiTheme="majorHAnsi"/>
          <w:sz w:val="18"/>
          <w:szCs w:val="18"/>
        </w:rPr>
        <w:t>Comprehensive A</w:t>
      </w:r>
      <w:r>
        <w:rPr>
          <w:rFonts w:asciiTheme="majorHAnsi" w:hAnsiTheme="majorHAnsi"/>
          <w:sz w:val="18"/>
          <w:szCs w:val="18"/>
        </w:rPr>
        <w:t xml:space="preserve">gricultural Support Programme. A </w:t>
      </w:r>
    </w:p>
    <w:p w:rsidR="00D93DBE" w:rsidRPr="00FC50DF" w:rsidRDefault="00D93DBE" w:rsidP="00086871">
      <w:pPr>
        <w:pStyle w:val="FootnoteText"/>
        <w:ind w:left="284"/>
        <w:jc w:val="both"/>
        <w:rPr>
          <w:rFonts w:asciiTheme="majorHAnsi" w:hAnsiTheme="majorHAnsi"/>
          <w:sz w:val="18"/>
          <w:szCs w:val="18"/>
        </w:rPr>
      </w:pPr>
      <w:r w:rsidRPr="00FC50DF">
        <w:rPr>
          <w:rFonts w:asciiTheme="majorHAnsi" w:hAnsiTheme="majorHAnsi"/>
          <w:sz w:val="18"/>
          <w:szCs w:val="18"/>
        </w:rPr>
        <w:t>draft document for the Deputy Director-General: Agricultural Production and Resource Management of</w:t>
      </w:r>
    </w:p>
    <w:p w:rsidR="00D93DBE" w:rsidRPr="001C6274" w:rsidRDefault="00D93DBE" w:rsidP="00086871">
      <w:pPr>
        <w:pStyle w:val="FootnoteText"/>
        <w:tabs>
          <w:tab w:val="left" w:pos="567"/>
        </w:tabs>
        <w:ind w:left="284" w:hanging="284"/>
        <w:jc w:val="both"/>
        <w:rPr>
          <w:rFonts w:asciiTheme="majorHAnsi" w:hAnsiTheme="majorHAnsi"/>
          <w:sz w:val="18"/>
          <w:szCs w:val="18"/>
        </w:rPr>
      </w:pPr>
      <w:r>
        <w:rPr>
          <w:rFonts w:asciiTheme="majorHAnsi" w:hAnsiTheme="majorHAnsi"/>
          <w:sz w:val="18"/>
          <w:szCs w:val="18"/>
        </w:rPr>
        <w:tab/>
        <w:t xml:space="preserve">the Department of Agriculture. </w:t>
      </w:r>
      <w:r w:rsidRPr="00FC50DF">
        <w:rPr>
          <w:rFonts w:asciiTheme="majorHAnsi" w:hAnsiTheme="majorHAnsi"/>
          <w:sz w:val="18"/>
          <w:szCs w:val="18"/>
        </w:rPr>
        <w:t>Undated</w:t>
      </w:r>
      <w:r w:rsidRPr="001C6274">
        <w:rPr>
          <w:rFonts w:asciiTheme="majorHAnsi" w:hAnsiTheme="majorHAnsi"/>
          <w:sz w:val="18"/>
          <w:szCs w:val="18"/>
        </w:rPr>
        <w:t xml:space="preserve"> page 9. </w:t>
      </w:r>
    </w:p>
  </w:footnote>
  <w:footnote w:id="167">
    <w:p w:rsidR="00D93DBE" w:rsidRPr="001C6274" w:rsidRDefault="00D93DBE" w:rsidP="0068307D">
      <w:pPr>
        <w:pStyle w:val="FootnoteText"/>
        <w:ind w:left="284" w:hanging="284"/>
        <w:jc w:val="both"/>
        <w:rPr>
          <w:rFonts w:asciiTheme="majorHAnsi" w:hAnsiTheme="majorHAnsi"/>
          <w:sz w:val="18"/>
          <w:szCs w:val="18"/>
        </w:rPr>
      </w:pPr>
      <w:r w:rsidRPr="001C6274">
        <w:rPr>
          <w:rStyle w:val="FootnoteReference"/>
          <w:rFonts w:asciiTheme="majorHAnsi" w:hAnsiTheme="majorHAnsi"/>
          <w:sz w:val="18"/>
          <w:szCs w:val="18"/>
        </w:rPr>
        <w:footnoteRef/>
      </w:r>
      <w:r>
        <w:rPr>
          <w:rFonts w:asciiTheme="majorHAnsi" w:hAnsiTheme="majorHAnsi"/>
          <w:sz w:val="18"/>
          <w:szCs w:val="18"/>
        </w:rPr>
        <w:tab/>
      </w:r>
      <w:r w:rsidRPr="001C6274">
        <w:rPr>
          <w:rFonts w:asciiTheme="majorHAnsi" w:hAnsiTheme="majorHAnsi"/>
          <w:sz w:val="18"/>
          <w:szCs w:val="18"/>
        </w:rPr>
        <w:t xml:space="preserve">Interview with Uthungulu District Managers, Uthungulu District Office, Empangeni, 5 August 2010 </w:t>
      </w:r>
    </w:p>
  </w:footnote>
  <w:footnote w:id="168">
    <w:p w:rsidR="00D93DBE" w:rsidRPr="0014391D" w:rsidRDefault="00D93DBE" w:rsidP="00722AD3">
      <w:pPr>
        <w:pStyle w:val="FootnoteText"/>
        <w:ind w:left="284" w:hanging="284"/>
        <w:rPr>
          <w:rFonts w:asciiTheme="majorHAnsi" w:hAnsiTheme="majorHAnsi"/>
          <w:sz w:val="18"/>
          <w:szCs w:val="18"/>
        </w:rPr>
      </w:pPr>
      <w:r w:rsidRPr="0014391D">
        <w:rPr>
          <w:rStyle w:val="FootnoteReference"/>
          <w:rFonts w:asciiTheme="majorHAnsi" w:hAnsiTheme="majorHAnsi"/>
          <w:sz w:val="18"/>
          <w:szCs w:val="18"/>
        </w:rPr>
        <w:footnoteRef/>
      </w:r>
      <w:r w:rsidRPr="0014391D">
        <w:rPr>
          <w:rFonts w:asciiTheme="majorHAnsi" w:hAnsiTheme="majorHAnsi"/>
          <w:sz w:val="18"/>
          <w:szCs w:val="18"/>
        </w:rPr>
        <w:tab/>
        <w:t>Republic of South Africa. Department of Agriculture, Environmental Affairs and Rural Development.Evaluation of the Comprehensive Agricultural Support Programme. (Undated) page 9</w:t>
      </w:r>
    </w:p>
  </w:footnote>
  <w:footnote w:id="169">
    <w:p w:rsidR="00D93DBE" w:rsidRPr="0014391D" w:rsidRDefault="00D93DBE" w:rsidP="00722AD3">
      <w:pPr>
        <w:pStyle w:val="FootnoteText"/>
        <w:ind w:left="284" w:hanging="284"/>
        <w:rPr>
          <w:rFonts w:asciiTheme="majorHAnsi" w:hAnsiTheme="majorHAnsi"/>
          <w:sz w:val="18"/>
          <w:szCs w:val="18"/>
        </w:rPr>
      </w:pPr>
      <w:r w:rsidRPr="0014391D">
        <w:rPr>
          <w:rStyle w:val="FootnoteReference"/>
          <w:rFonts w:asciiTheme="majorHAnsi" w:hAnsiTheme="majorHAnsi"/>
          <w:sz w:val="18"/>
          <w:szCs w:val="18"/>
        </w:rPr>
        <w:footnoteRef/>
      </w:r>
      <w:r w:rsidRPr="0014391D">
        <w:rPr>
          <w:rFonts w:asciiTheme="majorHAnsi" w:hAnsiTheme="majorHAnsi"/>
          <w:sz w:val="18"/>
          <w:szCs w:val="18"/>
        </w:rPr>
        <w:tab/>
        <w:t>Republic of South Africa. Department of Agriculture, Environmental Affairs and Rural Development.Evaluation of the Comprehensive Agricultural Support Programme. (Undated) page 9</w:t>
      </w:r>
    </w:p>
  </w:footnote>
  <w:footnote w:id="170">
    <w:p w:rsidR="00D93DBE" w:rsidRPr="0015129B" w:rsidRDefault="00D93DBE" w:rsidP="0015129B">
      <w:pPr>
        <w:pStyle w:val="FootnoteText"/>
        <w:tabs>
          <w:tab w:val="left" w:pos="284"/>
        </w:tabs>
        <w:ind w:left="426" w:hanging="426"/>
        <w:rPr>
          <w:lang w:val="en-ZA"/>
        </w:rPr>
      </w:pPr>
      <w:r w:rsidRPr="0014391D">
        <w:rPr>
          <w:rStyle w:val="FootnoteReference"/>
          <w:rFonts w:asciiTheme="majorHAnsi" w:hAnsiTheme="majorHAnsi"/>
          <w:sz w:val="18"/>
          <w:szCs w:val="18"/>
        </w:rPr>
        <w:footnoteRef/>
      </w:r>
      <w:r w:rsidRPr="0014391D">
        <w:rPr>
          <w:rFonts w:asciiTheme="majorHAnsi" w:hAnsiTheme="majorHAnsi"/>
          <w:sz w:val="18"/>
          <w:szCs w:val="18"/>
        </w:rPr>
        <w:t xml:space="preserve"> </w:t>
      </w:r>
      <w:r w:rsidRPr="0014391D">
        <w:rPr>
          <w:rFonts w:asciiTheme="majorHAnsi" w:hAnsiTheme="majorHAnsi"/>
          <w:sz w:val="18"/>
          <w:szCs w:val="18"/>
        </w:rPr>
        <w:tab/>
      </w:r>
      <w:r w:rsidRPr="0014391D">
        <w:rPr>
          <w:rFonts w:asciiTheme="majorHAnsi" w:hAnsiTheme="majorHAnsi"/>
          <w:sz w:val="18"/>
          <w:szCs w:val="18"/>
          <w:lang w:val="en-ZA"/>
        </w:rPr>
        <w:t>Interview with the beneficiaries of Nogwaja Nemvelo. 26 July 2010.</w:t>
      </w:r>
    </w:p>
  </w:footnote>
  <w:footnote w:id="171">
    <w:p w:rsidR="00D93DBE" w:rsidRPr="001C6274" w:rsidRDefault="00D93DBE" w:rsidP="00722AD3">
      <w:pPr>
        <w:pStyle w:val="FootnoteText"/>
        <w:ind w:left="284" w:hanging="284"/>
        <w:rPr>
          <w:rFonts w:asciiTheme="majorHAnsi" w:hAnsiTheme="maj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r>
      <w:r>
        <w:rPr>
          <w:rFonts w:asciiTheme="majorHAnsi" w:hAnsiTheme="majorHAnsi"/>
          <w:sz w:val="18"/>
          <w:szCs w:val="18"/>
        </w:rPr>
        <w:t xml:space="preserve">Republic of South Africa. </w:t>
      </w:r>
      <w:r w:rsidRPr="001C6274">
        <w:rPr>
          <w:rFonts w:asciiTheme="majorHAnsi" w:hAnsiTheme="majorHAnsi"/>
          <w:sz w:val="18"/>
          <w:szCs w:val="18"/>
        </w:rPr>
        <w:t>Department of Agriculture, Environmental Affairs and Rural Development.Evaluation of the Comprehensive Agricultural Support Programme. (Undated) page 8</w:t>
      </w:r>
    </w:p>
  </w:footnote>
  <w:footnote w:id="172">
    <w:p w:rsidR="00D93DBE" w:rsidRPr="001C6274" w:rsidRDefault="00D93DBE" w:rsidP="00722AD3">
      <w:pPr>
        <w:pStyle w:val="FootnoteText"/>
        <w:tabs>
          <w:tab w:val="left" w:pos="567"/>
        </w:tabs>
        <w:ind w:left="284" w:hanging="284"/>
        <w:rPr>
          <w:rFonts w:asciiTheme="majorHAnsi" w:hAnsiTheme="maj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r>
      <w:r>
        <w:rPr>
          <w:rFonts w:asciiTheme="majorHAnsi" w:hAnsiTheme="majorHAnsi"/>
          <w:sz w:val="18"/>
          <w:szCs w:val="18"/>
        </w:rPr>
        <w:t xml:space="preserve">Republic of South Africa. </w:t>
      </w:r>
      <w:r w:rsidRPr="001C6274">
        <w:rPr>
          <w:rFonts w:asciiTheme="majorHAnsi" w:hAnsiTheme="majorHAnsi"/>
          <w:sz w:val="18"/>
          <w:szCs w:val="18"/>
        </w:rPr>
        <w:t>Department of Agriculture, Environmental Affairs and Rural Development.Evaluation of the Comprehensive Agricultural Support Programme. (Undated) page 10</w:t>
      </w:r>
    </w:p>
  </w:footnote>
  <w:footnote w:id="173">
    <w:p w:rsidR="00D93DBE" w:rsidRDefault="00D93DBE" w:rsidP="00722AD3">
      <w:pPr>
        <w:pStyle w:val="FootnoteText"/>
        <w:ind w:left="284" w:hanging="284"/>
      </w:pPr>
      <w:r w:rsidRPr="001C6274">
        <w:rPr>
          <w:rStyle w:val="FootnoteReference"/>
          <w:rFonts w:asciiTheme="majorHAnsi" w:hAnsiTheme="majorHAnsi"/>
          <w:sz w:val="18"/>
          <w:szCs w:val="18"/>
        </w:rPr>
        <w:footnoteRef/>
      </w:r>
      <w:r>
        <w:rPr>
          <w:rFonts w:asciiTheme="majorHAnsi" w:hAnsiTheme="majorHAnsi"/>
          <w:sz w:val="18"/>
          <w:szCs w:val="18"/>
        </w:rPr>
        <w:tab/>
        <w:t xml:space="preserve">Republic of South Africa. </w:t>
      </w:r>
      <w:r w:rsidRPr="001C6274">
        <w:rPr>
          <w:rFonts w:asciiTheme="majorHAnsi" w:hAnsiTheme="majorHAnsi"/>
          <w:sz w:val="18"/>
          <w:szCs w:val="18"/>
        </w:rPr>
        <w:t>Department of Agriculture, Environmental Affairs and Rural Development.Evaluation of the Comprehensive Agricultural Support Programme. (Undated) page 10</w:t>
      </w:r>
    </w:p>
  </w:footnote>
  <w:footnote w:id="174">
    <w:p w:rsidR="00D93DBE" w:rsidRPr="001C6274" w:rsidRDefault="00D93DBE" w:rsidP="00C31A52">
      <w:pPr>
        <w:pStyle w:val="FootnoteText"/>
        <w:ind w:left="284" w:hanging="284"/>
        <w:rPr>
          <w:rFonts w:asciiTheme="majorHAnsi" w:hAnsiTheme="majorHAnsi" w:cstheme="minorHAnsi"/>
          <w:sz w:val="18"/>
          <w:szCs w:val="18"/>
        </w:rPr>
      </w:pPr>
      <w:r w:rsidRPr="001C6274">
        <w:rPr>
          <w:rStyle w:val="FootnoteReference"/>
          <w:rFonts w:asciiTheme="majorHAnsi" w:hAnsiTheme="majorHAnsi"/>
          <w:sz w:val="18"/>
          <w:szCs w:val="18"/>
        </w:rPr>
        <w:footnoteRef/>
      </w:r>
      <w:r w:rsidRPr="001C6274">
        <w:rPr>
          <w:rFonts w:asciiTheme="majorHAnsi" w:hAnsiTheme="majorHAnsi"/>
          <w:sz w:val="18"/>
          <w:szCs w:val="18"/>
        </w:rPr>
        <w:tab/>
      </w:r>
      <w:r w:rsidRPr="001C6274">
        <w:rPr>
          <w:rFonts w:asciiTheme="majorHAnsi" w:hAnsiTheme="majorHAnsi" w:cstheme="minorHAnsi"/>
          <w:sz w:val="18"/>
          <w:szCs w:val="18"/>
        </w:rPr>
        <w:t>International Program for Development Evaluation Training. 2010. The Road to Results: Designing and Conducting Effective Evaluations. Ottawa: Carleton University. [Course notes.] P 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DBE" w:rsidRPr="00C84BC4" w:rsidRDefault="00D93DBE" w:rsidP="00F56393">
    <w:pPr>
      <w:pStyle w:val="Header"/>
      <w:pBdr>
        <w:bottom w:val="thickThinSmallGap" w:sz="24" w:space="1" w:color="622423"/>
      </w:pBdr>
      <w:rPr>
        <w:rFonts w:ascii="Century Gothic" w:hAnsi="Century Gothic"/>
        <w:sz w:val="32"/>
        <w:szCs w:val="32"/>
      </w:rPr>
    </w:pPr>
    <w:r w:rsidRPr="00EF5750">
      <w:rPr>
        <w:rFonts w:ascii="Century Gothic" w:hAnsi="Century Gothic" w:cs="Arial"/>
        <w:b/>
        <w:sz w:val="20"/>
        <w:szCs w:val="20"/>
      </w:rPr>
      <w:t>Public Service Commission</w:t>
    </w:r>
  </w:p>
  <w:p w:rsidR="00D93DBE" w:rsidRPr="0087593D" w:rsidRDefault="00D93DBE" w:rsidP="00F563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3317"/>
    <w:multiLevelType w:val="multilevel"/>
    <w:tmpl w:val="66F8C9CC"/>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18B6901"/>
    <w:multiLevelType w:val="hybridMultilevel"/>
    <w:tmpl w:val="0FA23B74"/>
    <w:lvl w:ilvl="0" w:tplc="1C090001">
      <w:start w:val="1"/>
      <w:numFmt w:val="bullet"/>
      <w:lvlText w:val=""/>
      <w:lvlJc w:val="left"/>
      <w:pPr>
        <w:ind w:left="1080" w:hanging="720"/>
      </w:pPr>
      <w:rPr>
        <w:rFonts w:ascii="Symbol" w:hAnsi="Symbol"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
    <w:nsid w:val="01C22734"/>
    <w:multiLevelType w:val="hybridMultilevel"/>
    <w:tmpl w:val="82AEA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2B87B87"/>
    <w:multiLevelType w:val="hybridMultilevel"/>
    <w:tmpl w:val="AF56F7BC"/>
    <w:lvl w:ilvl="0" w:tplc="01F45FE6">
      <w:start w:val="1"/>
      <w:numFmt w:val="lowerRoman"/>
      <w:lvlText w:val="(%1)"/>
      <w:lvlJc w:val="left"/>
      <w:pPr>
        <w:ind w:left="720" w:hanging="720"/>
      </w:pPr>
      <w:rPr>
        <w:rFonts w:hint="default"/>
      </w:rPr>
    </w:lvl>
    <w:lvl w:ilvl="1" w:tplc="04090019">
      <w:start w:val="1"/>
      <w:numFmt w:val="lowerLetter"/>
      <w:lvlText w:val="%2."/>
      <w:lvlJc w:val="left"/>
      <w:pPr>
        <w:ind w:left="1080" w:hanging="360"/>
      </w:pPr>
    </w:lvl>
    <w:lvl w:ilvl="2" w:tplc="80861012">
      <w:start w:val="6"/>
      <w:numFmt w:val="bullet"/>
      <w:lvlText w:val="-"/>
      <w:lvlJc w:val="left"/>
      <w:pPr>
        <w:ind w:left="1980" w:hanging="360"/>
      </w:pPr>
      <w:rPr>
        <w:rFonts w:ascii="Century Gothic" w:eastAsia="Times New Roman" w:hAnsi="Century Gothic" w:cs="Times New Roman"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305097B"/>
    <w:multiLevelType w:val="hybridMultilevel"/>
    <w:tmpl w:val="4DB6AE5E"/>
    <w:lvl w:ilvl="0" w:tplc="1C090001">
      <w:start w:val="1"/>
      <w:numFmt w:val="bullet"/>
      <w:lvlText w:val=""/>
      <w:lvlJc w:val="left"/>
      <w:pPr>
        <w:ind w:left="720" w:hanging="72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3451471"/>
    <w:multiLevelType w:val="hybridMultilevel"/>
    <w:tmpl w:val="1488ED6C"/>
    <w:lvl w:ilvl="0" w:tplc="E3560DA8">
      <w:start w:val="1"/>
      <w:numFmt w:val="lowerRoman"/>
      <w:lvlText w:val="(%1)"/>
      <w:lvlJc w:val="left"/>
      <w:pPr>
        <w:ind w:left="360" w:hanging="360"/>
      </w:pPr>
      <w:rPr>
        <w:rFonts w:ascii="Arial Narrow" w:eastAsiaTheme="minorHAnsi" w:hAnsi="Arial Narrow" w:cstheme="minorBidi"/>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44C023D"/>
    <w:multiLevelType w:val="hybridMultilevel"/>
    <w:tmpl w:val="1EA60D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06516FB6"/>
    <w:multiLevelType w:val="multilevel"/>
    <w:tmpl w:val="C1A8E3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07BF6308"/>
    <w:multiLevelType w:val="hybridMultilevel"/>
    <w:tmpl w:val="11F0A9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A004DC1"/>
    <w:multiLevelType w:val="hybridMultilevel"/>
    <w:tmpl w:val="3FD8AD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48270DD"/>
    <w:multiLevelType w:val="hybridMultilevel"/>
    <w:tmpl w:val="47ACE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6090DF7"/>
    <w:multiLevelType w:val="hybridMultilevel"/>
    <w:tmpl w:val="EF485E2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nsid w:val="16D63BAF"/>
    <w:multiLevelType w:val="hybridMultilevel"/>
    <w:tmpl w:val="EFC029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84C48C4"/>
    <w:multiLevelType w:val="multilevel"/>
    <w:tmpl w:val="71D2FCFE"/>
    <w:lvl w:ilvl="0">
      <w:start w:val="5"/>
      <w:numFmt w:val="decimal"/>
      <w:lvlText w:val="%1"/>
      <w:lvlJc w:val="left"/>
      <w:pPr>
        <w:ind w:left="555" w:hanging="555"/>
      </w:pPr>
      <w:rPr>
        <w:rFonts w:hint="default"/>
      </w:rPr>
    </w:lvl>
    <w:lvl w:ilvl="1">
      <w:start w:val="3"/>
      <w:numFmt w:val="decimal"/>
      <w:lvlText w:val="%1.%2"/>
      <w:lvlJc w:val="left"/>
      <w:pPr>
        <w:ind w:left="915" w:hanging="555"/>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191D2DBA"/>
    <w:multiLevelType w:val="hybridMultilevel"/>
    <w:tmpl w:val="E12E1E4E"/>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1ACA733E"/>
    <w:multiLevelType w:val="hybridMultilevel"/>
    <w:tmpl w:val="D4D6CD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C1F1127"/>
    <w:multiLevelType w:val="hybridMultilevel"/>
    <w:tmpl w:val="5EFE979C"/>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7">
    <w:nsid w:val="1CE40638"/>
    <w:multiLevelType w:val="hybridMultilevel"/>
    <w:tmpl w:val="6C4ADC5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nsid w:val="1D602A68"/>
    <w:multiLevelType w:val="hybridMultilevel"/>
    <w:tmpl w:val="477A6B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E51304B"/>
    <w:multiLevelType w:val="multilevel"/>
    <w:tmpl w:val="A0FA3D92"/>
    <w:lvl w:ilvl="0">
      <w:start w:val="7"/>
      <w:numFmt w:val="decimal"/>
      <w:lvlText w:val="%1."/>
      <w:lvlJc w:val="left"/>
      <w:pPr>
        <w:ind w:left="360" w:hanging="360"/>
      </w:pPr>
      <w:rPr>
        <w:rFonts w:hint="default"/>
      </w:rPr>
    </w:lvl>
    <w:lvl w:ilvl="1">
      <w:start w:val="6"/>
      <w:numFmt w:val="decimal"/>
      <w:isLgl/>
      <w:lvlText w:val="%1.%2"/>
      <w:lvlJc w:val="left"/>
      <w:pPr>
        <w:ind w:left="720" w:hanging="72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214E5536"/>
    <w:multiLevelType w:val="hybridMultilevel"/>
    <w:tmpl w:val="1488ED6C"/>
    <w:lvl w:ilvl="0" w:tplc="48926EA4">
      <w:start w:val="1"/>
      <w:numFmt w:val="lowerRoman"/>
      <w:lvlText w:val="(%1)"/>
      <w:lvlJc w:val="left"/>
      <w:pPr>
        <w:ind w:left="360" w:hanging="360"/>
      </w:pPr>
      <w:rPr>
        <w:rFonts w:ascii="Arial Narrow" w:eastAsiaTheme="minorHAnsi" w:hAnsi="Arial Narrow" w:cstheme="minorBidi"/>
      </w:rPr>
    </w:lvl>
    <w:lvl w:ilvl="1" w:tplc="04090019">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1">
    <w:nsid w:val="21F6170A"/>
    <w:multiLevelType w:val="hybridMultilevel"/>
    <w:tmpl w:val="1102FC7E"/>
    <w:lvl w:ilvl="0" w:tplc="1C090001">
      <w:start w:val="1"/>
      <w:numFmt w:val="bullet"/>
      <w:lvlText w:val=""/>
      <w:lvlJc w:val="left"/>
      <w:pPr>
        <w:ind w:left="1494" w:hanging="360"/>
      </w:pPr>
      <w:rPr>
        <w:rFonts w:ascii="Symbol" w:hAnsi="Symbol" w:hint="default"/>
      </w:rPr>
    </w:lvl>
    <w:lvl w:ilvl="1" w:tplc="1C090003" w:tentative="1">
      <w:start w:val="1"/>
      <w:numFmt w:val="bullet"/>
      <w:lvlText w:val="o"/>
      <w:lvlJc w:val="left"/>
      <w:pPr>
        <w:ind w:left="2214" w:hanging="360"/>
      </w:pPr>
      <w:rPr>
        <w:rFonts w:ascii="Courier New" w:hAnsi="Courier New" w:cs="Courier New" w:hint="default"/>
      </w:rPr>
    </w:lvl>
    <w:lvl w:ilvl="2" w:tplc="1C090005" w:tentative="1">
      <w:start w:val="1"/>
      <w:numFmt w:val="bullet"/>
      <w:lvlText w:val=""/>
      <w:lvlJc w:val="left"/>
      <w:pPr>
        <w:ind w:left="2934" w:hanging="360"/>
      </w:pPr>
      <w:rPr>
        <w:rFonts w:ascii="Wingdings" w:hAnsi="Wingdings" w:hint="default"/>
      </w:rPr>
    </w:lvl>
    <w:lvl w:ilvl="3" w:tplc="1C090001" w:tentative="1">
      <w:start w:val="1"/>
      <w:numFmt w:val="bullet"/>
      <w:lvlText w:val=""/>
      <w:lvlJc w:val="left"/>
      <w:pPr>
        <w:ind w:left="3654" w:hanging="360"/>
      </w:pPr>
      <w:rPr>
        <w:rFonts w:ascii="Symbol" w:hAnsi="Symbol" w:hint="default"/>
      </w:rPr>
    </w:lvl>
    <w:lvl w:ilvl="4" w:tplc="1C090003" w:tentative="1">
      <w:start w:val="1"/>
      <w:numFmt w:val="bullet"/>
      <w:lvlText w:val="o"/>
      <w:lvlJc w:val="left"/>
      <w:pPr>
        <w:ind w:left="4374" w:hanging="360"/>
      </w:pPr>
      <w:rPr>
        <w:rFonts w:ascii="Courier New" w:hAnsi="Courier New" w:cs="Courier New" w:hint="default"/>
      </w:rPr>
    </w:lvl>
    <w:lvl w:ilvl="5" w:tplc="1C090005" w:tentative="1">
      <w:start w:val="1"/>
      <w:numFmt w:val="bullet"/>
      <w:lvlText w:val=""/>
      <w:lvlJc w:val="left"/>
      <w:pPr>
        <w:ind w:left="5094" w:hanging="360"/>
      </w:pPr>
      <w:rPr>
        <w:rFonts w:ascii="Wingdings" w:hAnsi="Wingdings" w:hint="default"/>
      </w:rPr>
    </w:lvl>
    <w:lvl w:ilvl="6" w:tplc="1C090001" w:tentative="1">
      <w:start w:val="1"/>
      <w:numFmt w:val="bullet"/>
      <w:lvlText w:val=""/>
      <w:lvlJc w:val="left"/>
      <w:pPr>
        <w:ind w:left="5814" w:hanging="360"/>
      </w:pPr>
      <w:rPr>
        <w:rFonts w:ascii="Symbol" w:hAnsi="Symbol" w:hint="default"/>
      </w:rPr>
    </w:lvl>
    <w:lvl w:ilvl="7" w:tplc="1C090003" w:tentative="1">
      <w:start w:val="1"/>
      <w:numFmt w:val="bullet"/>
      <w:lvlText w:val="o"/>
      <w:lvlJc w:val="left"/>
      <w:pPr>
        <w:ind w:left="6534" w:hanging="360"/>
      </w:pPr>
      <w:rPr>
        <w:rFonts w:ascii="Courier New" w:hAnsi="Courier New" w:cs="Courier New" w:hint="default"/>
      </w:rPr>
    </w:lvl>
    <w:lvl w:ilvl="8" w:tplc="1C090005" w:tentative="1">
      <w:start w:val="1"/>
      <w:numFmt w:val="bullet"/>
      <w:lvlText w:val=""/>
      <w:lvlJc w:val="left"/>
      <w:pPr>
        <w:ind w:left="7254" w:hanging="360"/>
      </w:pPr>
      <w:rPr>
        <w:rFonts w:ascii="Wingdings" w:hAnsi="Wingdings" w:hint="default"/>
      </w:rPr>
    </w:lvl>
  </w:abstractNum>
  <w:abstractNum w:abstractNumId="22">
    <w:nsid w:val="22654188"/>
    <w:multiLevelType w:val="hybridMultilevel"/>
    <w:tmpl w:val="FA2ACC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22985BF9"/>
    <w:multiLevelType w:val="multilevel"/>
    <w:tmpl w:val="49D6FED6"/>
    <w:lvl w:ilvl="0">
      <w:start w:val="5"/>
      <w:numFmt w:val="decimal"/>
      <w:lvlText w:val="%1"/>
      <w:lvlJc w:val="left"/>
      <w:pPr>
        <w:ind w:left="555" w:hanging="555"/>
      </w:pPr>
      <w:rPr>
        <w:rFonts w:hint="default"/>
      </w:rPr>
    </w:lvl>
    <w:lvl w:ilvl="1">
      <w:start w:val="5"/>
      <w:numFmt w:val="decimal"/>
      <w:lvlText w:val="%1.%2"/>
      <w:lvlJc w:val="left"/>
      <w:pPr>
        <w:ind w:left="555" w:hanging="55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2643059F"/>
    <w:multiLevelType w:val="hybridMultilevel"/>
    <w:tmpl w:val="75DE45A2"/>
    <w:lvl w:ilvl="0" w:tplc="03AA07DE">
      <w:start w:val="1"/>
      <w:numFmt w:val="bullet"/>
      <w:lvlText w:val=""/>
      <w:lvlJc w:val="left"/>
      <w:pPr>
        <w:tabs>
          <w:tab w:val="num" w:pos="852"/>
        </w:tabs>
        <w:ind w:left="852" w:hanging="360"/>
      </w:pPr>
      <w:rPr>
        <w:rFonts w:ascii="Wingdings" w:hAnsi="Wingdings" w:hint="default"/>
      </w:rPr>
    </w:lvl>
    <w:lvl w:ilvl="1" w:tplc="1C090003">
      <w:start w:val="2"/>
      <w:numFmt w:val="bullet"/>
      <w:lvlText w:val="-"/>
      <w:lvlJc w:val="left"/>
      <w:pPr>
        <w:tabs>
          <w:tab w:val="num" w:pos="1860"/>
        </w:tabs>
        <w:ind w:left="1860" w:hanging="360"/>
      </w:pPr>
      <w:rPr>
        <w:rFonts w:ascii="Arial" w:eastAsia="Times New Roman" w:hAnsi="Arial" w:cs="Arial" w:hint="default"/>
      </w:rPr>
    </w:lvl>
    <w:lvl w:ilvl="2" w:tplc="1C090005" w:tentative="1">
      <w:start w:val="1"/>
      <w:numFmt w:val="bullet"/>
      <w:lvlText w:val=""/>
      <w:lvlJc w:val="left"/>
      <w:pPr>
        <w:tabs>
          <w:tab w:val="num" w:pos="2580"/>
        </w:tabs>
        <w:ind w:left="2580" w:hanging="360"/>
      </w:pPr>
      <w:rPr>
        <w:rFonts w:ascii="Wingdings" w:hAnsi="Wingdings" w:hint="default"/>
      </w:rPr>
    </w:lvl>
    <w:lvl w:ilvl="3" w:tplc="1C090001" w:tentative="1">
      <w:start w:val="1"/>
      <w:numFmt w:val="bullet"/>
      <w:lvlText w:val=""/>
      <w:lvlJc w:val="left"/>
      <w:pPr>
        <w:tabs>
          <w:tab w:val="num" w:pos="3300"/>
        </w:tabs>
        <w:ind w:left="3300" w:hanging="360"/>
      </w:pPr>
      <w:rPr>
        <w:rFonts w:ascii="Symbol" w:hAnsi="Symbol" w:hint="default"/>
      </w:rPr>
    </w:lvl>
    <w:lvl w:ilvl="4" w:tplc="1C090003" w:tentative="1">
      <w:start w:val="1"/>
      <w:numFmt w:val="bullet"/>
      <w:lvlText w:val="o"/>
      <w:lvlJc w:val="left"/>
      <w:pPr>
        <w:tabs>
          <w:tab w:val="num" w:pos="4020"/>
        </w:tabs>
        <w:ind w:left="4020" w:hanging="360"/>
      </w:pPr>
      <w:rPr>
        <w:rFonts w:ascii="Courier New" w:hAnsi="Courier New" w:cs="Courier New" w:hint="default"/>
      </w:rPr>
    </w:lvl>
    <w:lvl w:ilvl="5" w:tplc="1C090005" w:tentative="1">
      <w:start w:val="1"/>
      <w:numFmt w:val="bullet"/>
      <w:lvlText w:val=""/>
      <w:lvlJc w:val="left"/>
      <w:pPr>
        <w:tabs>
          <w:tab w:val="num" w:pos="4740"/>
        </w:tabs>
        <w:ind w:left="4740" w:hanging="360"/>
      </w:pPr>
      <w:rPr>
        <w:rFonts w:ascii="Wingdings" w:hAnsi="Wingdings" w:hint="default"/>
      </w:rPr>
    </w:lvl>
    <w:lvl w:ilvl="6" w:tplc="1C090001" w:tentative="1">
      <w:start w:val="1"/>
      <w:numFmt w:val="bullet"/>
      <w:lvlText w:val=""/>
      <w:lvlJc w:val="left"/>
      <w:pPr>
        <w:tabs>
          <w:tab w:val="num" w:pos="5460"/>
        </w:tabs>
        <w:ind w:left="5460" w:hanging="360"/>
      </w:pPr>
      <w:rPr>
        <w:rFonts w:ascii="Symbol" w:hAnsi="Symbol" w:hint="default"/>
      </w:rPr>
    </w:lvl>
    <w:lvl w:ilvl="7" w:tplc="1C090003" w:tentative="1">
      <w:start w:val="1"/>
      <w:numFmt w:val="bullet"/>
      <w:lvlText w:val="o"/>
      <w:lvlJc w:val="left"/>
      <w:pPr>
        <w:tabs>
          <w:tab w:val="num" w:pos="6180"/>
        </w:tabs>
        <w:ind w:left="6180" w:hanging="360"/>
      </w:pPr>
      <w:rPr>
        <w:rFonts w:ascii="Courier New" w:hAnsi="Courier New" w:cs="Courier New" w:hint="default"/>
      </w:rPr>
    </w:lvl>
    <w:lvl w:ilvl="8" w:tplc="1C090005" w:tentative="1">
      <w:start w:val="1"/>
      <w:numFmt w:val="bullet"/>
      <w:lvlText w:val=""/>
      <w:lvlJc w:val="left"/>
      <w:pPr>
        <w:tabs>
          <w:tab w:val="num" w:pos="6900"/>
        </w:tabs>
        <w:ind w:left="6900" w:hanging="360"/>
      </w:pPr>
      <w:rPr>
        <w:rFonts w:ascii="Wingdings" w:hAnsi="Wingdings" w:hint="default"/>
      </w:rPr>
    </w:lvl>
  </w:abstractNum>
  <w:abstractNum w:abstractNumId="25">
    <w:nsid w:val="276E710A"/>
    <w:multiLevelType w:val="hybridMultilevel"/>
    <w:tmpl w:val="D2AA65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A054A4C"/>
    <w:multiLevelType w:val="hybridMultilevel"/>
    <w:tmpl w:val="138653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AFE0993"/>
    <w:multiLevelType w:val="hybridMultilevel"/>
    <w:tmpl w:val="D870E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B813ED4"/>
    <w:multiLevelType w:val="hybridMultilevel"/>
    <w:tmpl w:val="17E40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D456F33"/>
    <w:multiLevelType w:val="hybridMultilevel"/>
    <w:tmpl w:val="BB52EF12"/>
    <w:lvl w:ilvl="0" w:tplc="04090001">
      <w:start w:val="1"/>
      <w:numFmt w:val="bullet"/>
      <w:lvlText w:val=""/>
      <w:lvlJc w:val="left"/>
      <w:pPr>
        <w:ind w:left="720" w:hanging="720"/>
      </w:pPr>
      <w:rPr>
        <w:rFonts w:ascii="Symbol" w:hAnsi="Symbol"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0">
    <w:nsid w:val="31EA2B5D"/>
    <w:multiLevelType w:val="hybridMultilevel"/>
    <w:tmpl w:val="AF5837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2D2700A"/>
    <w:multiLevelType w:val="hybridMultilevel"/>
    <w:tmpl w:val="E5187C90"/>
    <w:lvl w:ilvl="0" w:tplc="08B8E35E">
      <w:start w:val="1"/>
      <w:numFmt w:val="bullet"/>
      <w:lvlText w:val=""/>
      <w:lvlJc w:val="left"/>
      <w:pPr>
        <w:ind w:left="360" w:hanging="360"/>
      </w:pPr>
      <w:rPr>
        <w:rFonts w:ascii="Symbol" w:hAnsi="Symbol" w:hint="default"/>
      </w:rPr>
    </w:lvl>
    <w:lvl w:ilvl="1" w:tplc="0BB2EDFC">
      <w:start w:val="1"/>
      <w:numFmt w:val="bullet"/>
      <w:lvlText w:val="o"/>
      <w:lvlJc w:val="left"/>
      <w:pPr>
        <w:ind w:left="1080" w:hanging="360"/>
      </w:pPr>
      <w:rPr>
        <w:rFonts w:ascii="Courier New" w:hAnsi="Courier New" w:cs="Courier New" w:hint="default"/>
      </w:rPr>
    </w:lvl>
    <w:lvl w:ilvl="2" w:tplc="8A322070" w:tentative="1">
      <w:start w:val="1"/>
      <w:numFmt w:val="bullet"/>
      <w:lvlText w:val=""/>
      <w:lvlJc w:val="left"/>
      <w:pPr>
        <w:ind w:left="1800" w:hanging="360"/>
      </w:pPr>
      <w:rPr>
        <w:rFonts w:ascii="Wingdings" w:hAnsi="Wingdings" w:hint="default"/>
      </w:rPr>
    </w:lvl>
    <w:lvl w:ilvl="3" w:tplc="E30604B0" w:tentative="1">
      <w:start w:val="1"/>
      <w:numFmt w:val="bullet"/>
      <w:lvlText w:val=""/>
      <w:lvlJc w:val="left"/>
      <w:pPr>
        <w:ind w:left="2520" w:hanging="360"/>
      </w:pPr>
      <w:rPr>
        <w:rFonts w:ascii="Symbol" w:hAnsi="Symbol" w:hint="default"/>
      </w:rPr>
    </w:lvl>
    <w:lvl w:ilvl="4" w:tplc="4AC24622" w:tentative="1">
      <w:start w:val="1"/>
      <w:numFmt w:val="bullet"/>
      <w:lvlText w:val="o"/>
      <w:lvlJc w:val="left"/>
      <w:pPr>
        <w:ind w:left="3240" w:hanging="360"/>
      </w:pPr>
      <w:rPr>
        <w:rFonts w:ascii="Courier New" w:hAnsi="Courier New" w:cs="Courier New" w:hint="default"/>
      </w:rPr>
    </w:lvl>
    <w:lvl w:ilvl="5" w:tplc="10ACD414" w:tentative="1">
      <w:start w:val="1"/>
      <w:numFmt w:val="bullet"/>
      <w:lvlText w:val=""/>
      <w:lvlJc w:val="left"/>
      <w:pPr>
        <w:ind w:left="3960" w:hanging="360"/>
      </w:pPr>
      <w:rPr>
        <w:rFonts w:ascii="Wingdings" w:hAnsi="Wingdings" w:hint="default"/>
      </w:rPr>
    </w:lvl>
    <w:lvl w:ilvl="6" w:tplc="79CAA4F6" w:tentative="1">
      <w:start w:val="1"/>
      <w:numFmt w:val="bullet"/>
      <w:lvlText w:val=""/>
      <w:lvlJc w:val="left"/>
      <w:pPr>
        <w:ind w:left="4680" w:hanging="360"/>
      </w:pPr>
      <w:rPr>
        <w:rFonts w:ascii="Symbol" w:hAnsi="Symbol" w:hint="default"/>
      </w:rPr>
    </w:lvl>
    <w:lvl w:ilvl="7" w:tplc="075CACAC" w:tentative="1">
      <w:start w:val="1"/>
      <w:numFmt w:val="bullet"/>
      <w:lvlText w:val="o"/>
      <w:lvlJc w:val="left"/>
      <w:pPr>
        <w:ind w:left="5400" w:hanging="360"/>
      </w:pPr>
      <w:rPr>
        <w:rFonts w:ascii="Courier New" w:hAnsi="Courier New" w:cs="Courier New" w:hint="default"/>
      </w:rPr>
    </w:lvl>
    <w:lvl w:ilvl="8" w:tplc="CD34F752" w:tentative="1">
      <w:start w:val="1"/>
      <w:numFmt w:val="bullet"/>
      <w:lvlText w:val=""/>
      <w:lvlJc w:val="left"/>
      <w:pPr>
        <w:ind w:left="6120" w:hanging="360"/>
      </w:pPr>
      <w:rPr>
        <w:rFonts w:ascii="Wingdings" w:hAnsi="Wingdings" w:hint="default"/>
      </w:rPr>
    </w:lvl>
  </w:abstractNum>
  <w:abstractNum w:abstractNumId="32">
    <w:nsid w:val="34E97CF0"/>
    <w:multiLevelType w:val="hybridMultilevel"/>
    <w:tmpl w:val="BD281E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38DD3C8B"/>
    <w:multiLevelType w:val="hybridMultilevel"/>
    <w:tmpl w:val="C9AA0CCA"/>
    <w:lvl w:ilvl="0" w:tplc="0B982A10">
      <w:start w:val="1"/>
      <w:numFmt w:val="bullet"/>
      <w:lvlText w:val=""/>
      <w:lvlJc w:val="left"/>
      <w:pPr>
        <w:ind w:left="450" w:hanging="360"/>
      </w:pPr>
      <w:rPr>
        <w:rFonts w:ascii="Symbol" w:hAnsi="Symbol" w:hint="default"/>
      </w:rPr>
    </w:lvl>
    <w:lvl w:ilvl="1" w:tplc="1C090019" w:tentative="1">
      <w:start w:val="1"/>
      <w:numFmt w:val="bullet"/>
      <w:lvlText w:val="o"/>
      <w:lvlJc w:val="left"/>
      <w:pPr>
        <w:ind w:left="1170" w:hanging="360"/>
      </w:pPr>
      <w:rPr>
        <w:rFonts w:ascii="Courier New" w:hAnsi="Courier New" w:cs="Courier New" w:hint="default"/>
      </w:rPr>
    </w:lvl>
    <w:lvl w:ilvl="2" w:tplc="1C09001B" w:tentative="1">
      <w:start w:val="1"/>
      <w:numFmt w:val="bullet"/>
      <w:lvlText w:val=""/>
      <w:lvlJc w:val="left"/>
      <w:pPr>
        <w:ind w:left="1890" w:hanging="360"/>
      </w:pPr>
      <w:rPr>
        <w:rFonts w:ascii="Wingdings" w:hAnsi="Wingdings" w:hint="default"/>
      </w:rPr>
    </w:lvl>
    <w:lvl w:ilvl="3" w:tplc="1C09000F" w:tentative="1">
      <w:start w:val="1"/>
      <w:numFmt w:val="bullet"/>
      <w:lvlText w:val=""/>
      <w:lvlJc w:val="left"/>
      <w:pPr>
        <w:ind w:left="2610" w:hanging="360"/>
      </w:pPr>
      <w:rPr>
        <w:rFonts w:ascii="Symbol" w:hAnsi="Symbol" w:hint="default"/>
      </w:rPr>
    </w:lvl>
    <w:lvl w:ilvl="4" w:tplc="1C090019" w:tentative="1">
      <w:start w:val="1"/>
      <w:numFmt w:val="bullet"/>
      <w:lvlText w:val="o"/>
      <w:lvlJc w:val="left"/>
      <w:pPr>
        <w:ind w:left="3330" w:hanging="360"/>
      </w:pPr>
      <w:rPr>
        <w:rFonts w:ascii="Courier New" w:hAnsi="Courier New" w:cs="Courier New" w:hint="default"/>
      </w:rPr>
    </w:lvl>
    <w:lvl w:ilvl="5" w:tplc="1C09001B" w:tentative="1">
      <w:start w:val="1"/>
      <w:numFmt w:val="bullet"/>
      <w:lvlText w:val=""/>
      <w:lvlJc w:val="left"/>
      <w:pPr>
        <w:ind w:left="4050" w:hanging="360"/>
      </w:pPr>
      <w:rPr>
        <w:rFonts w:ascii="Wingdings" w:hAnsi="Wingdings" w:hint="default"/>
      </w:rPr>
    </w:lvl>
    <w:lvl w:ilvl="6" w:tplc="1C09000F" w:tentative="1">
      <w:start w:val="1"/>
      <w:numFmt w:val="bullet"/>
      <w:lvlText w:val=""/>
      <w:lvlJc w:val="left"/>
      <w:pPr>
        <w:ind w:left="4770" w:hanging="360"/>
      </w:pPr>
      <w:rPr>
        <w:rFonts w:ascii="Symbol" w:hAnsi="Symbol" w:hint="default"/>
      </w:rPr>
    </w:lvl>
    <w:lvl w:ilvl="7" w:tplc="1C090019" w:tentative="1">
      <w:start w:val="1"/>
      <w:numFmt w:val="bullet"/>
      <w:lvlText w:val="o"/>
      <w:lvlJc w:val="left"/>
      <w:pPr>
        <w:ind w:left="5490" w:hanging="360"/>
      </w:pPr>
      <w:rPr>
        <w:rFonts w:ascii="Courier New" w:hAnsi="Courier New" w:cs="Courier New" w:hint="default"/>
      </w:rPr>
    </w:lvl>
    <w:lvl w:ilvl="8" w:tplc="1C09001B" w:tentative="1">
      <w:start w:val="1"/>
      <w:numFmt w:val="bullet"/>
      <w:lvlText w:val=""/>
      <w:lvlJc w:val="left"/>
      <w:pPr>
        <w:ind w:left="6210" w:hanging="360"/>
      </w:pPr>
      <w:rPr>
        <w:rFonts w:ascii="Wingdings" w:hAnsi="Wingdings" w:hint="default"/>
      </w:rPr>
    </w:lvl>
  </w:abstractNum>
  <w:abstractNum w:abstractNumId="34">
    <w:nsid w:val="3BE619CE"/>
    <w:multiLevelType w:val="hybridMultilevel"/>
    <w:tmpl w:val="313E607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5">
    <w:nsid w:val="3C6F236B"/>
    <w:multiLevelType w:val="hybridMultilevel"/>
    <w:tmpl w:val="62720480"/>
    <w:lvl w:ilvl="0" w:tplc="04090001">
      <w:start w:val="1"/>
      <w:numFmt w:val="decimal"/>
      <w:lvlText w:val="%1."/>
      <w:lvlJc w:val="left"/>
      <w:pPr>
        <w:ind w:left="375" w:hanging="375"/>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6">
    <w:nsid w:val="3E8E0B2F"/>
    <w:multiLevelType w:val="hybridMultilevel"/>
    <w:tmpl w:val="4E1AA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3F8C0C09"/>
    <w:multiLevelType w:val="hybridMultilevel"/>
    <w:tmpl w:val="F8D48D1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nsid w:val="406E1080"/>
    <w:multiLevelType w:val="hybridMultilevel"/>
    <w:tmpl w:val="6978B032"/>
    <w:lvl w:ilvl="0" w:tplc="1C090001">
      <w:start w:val="1"/>
      <w:numFmt w:val="bullet"/>
      <w:lvlText w:val=""/>
      <w:lvlJc w:val="left"/>
      <w:pPr>
        <w:ind w:left="720" w:hanging="72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42BB425B"/>
    <w:multiLevelType w:val="hybridMultilevel"/>
    <w:tmpl w:val="DFE601F2"/>
    <w:lvl w:ilvl="0" w:tplc="04090001">
      <w:start w:val="1"/>
      <w:numFmt w:val="bullet"/>
      <w:lvlText w:val=""/>
      <w:lvlJc w:val="left"/>
      <w:pPr>
        <w:ind w:left="720" w:hanging="720"/>
      </w:pPr>
      <w:rPr>
        <w:rFonts w:ascii="Symbol" w:hAnsi="Symbol"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40">
    <w:nsid w:val="473C0820"/>
    <w:multiLevelType w:val="hybridMultilevel"/>
    <w:tmpl w:val="A73424A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1">
    <w:nsid w:val="47FA7733"/>
    <w:multiLevelType w:val="hybridMultilevel"/>
    <w:tmpl w:val="5700025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nsid w:val="49A215AE"/>
    <w:multiLevelType w:val="multilevel"/>
    <w:tmpl w:val="58341C2E"/>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43">
    <w:nsid w:val="51E20EAB"/>
    <w:multiLevelType w:val="hybridMultilevel"/>
    <w:tmpl w:val="91DE9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7C2718C"/>
    <w:multiLevelType w:val="hybridMultilevel"/>
    <w:tmpl w:val="D130B854"/>
    <w:lvl w:ilvl="0" w:tplc="C212AAA6">
      <w:start w:val="1"/>
      <w:numFmt w:val="bullet"/>
      <w:lvlText w:val=""/>
      <w:lvlJc w:val="left"/>
      <w:pPr>
        <w:ind w:left="360" w:hanging="360"/>
      </w:pPr>
      <w:rPr>
        <w:rFonts w:ascii="Symbol" w:hAnsi="Symbol" w:hint="default"/>
      </w:rPr>
    </w:lvl>
    <w:lvl w:ilvl="1" w:tplc="361EA02A" w:tentative="1">
      <w:start w:val="1"/>
      <w:numFmt w:val="bullet"/>
      <w:lvlText w:val="o"/>
      <w:lvlJc w:val="left"/>
      <w:pPr>
        <w:ind w:left="1080" w:hanging="360"/>
      </w:pPr>
      <w:rPr>
        <w:rFonts w:ascii="Courier New" w:hAnsi="Courier New" w:cs="Courier New" w:hint="default"/>
      </w:rPr>
    </w:lvl>
    <w:lvl w:ilvl="2" w:tplc="FC806FB4" w:tentative="1">
      <w:start w:val="1"/>
      <w:numFmt w:val="bullet"/>
      <w:lvlText w:val=""/>
      <w:lvlJc w:val="left"/>
      <w:pPr>
        <w:ind w:left="1800" w:hanging="360"/>
      </w:pPr>
      <w:rPr>
        <w:rFonts w:ascii="Wingdings" w:hAnsi="Wingdings" w:hint="default"/>
      </w:rPr>
    </w:lvl>
    <w:lvl w:ilvl="3" w:tplc="B5AE4360" w:tentative="1">
      <w:start w:val="1"/>
      <w:numFmt w:val="bullet"/>
      <w:lvlText w:val=""/>
      <w:lvlJc w:val="left"/>
      <w:pPr>
        <w:ind w:left="2520" w:hanging="360"/>
      </w:pPr>
      <w:rPr>
        <w:rFonts w:ascii="Symbol" w:hAnsi="Symbol" w:hint="default"/>
      </w:rPr>
    </w:lvl>
    <w:lvl w:ilvl="4" w:tplc="1E9CA496" w:tentative="1">
      <w:start w:val="1"/>
      <w:numFmt w:val="bullet"/>
      <w:lvlText w:val="o"/>
      <w:lvlJc w:val="left"/>
      <w:pPr>
        <w:ind w:left="3240" w:hanging="360"/>
      </w:pPr>
      <w:rPr>
        <w:rFonts w:ascii="Courier New" w:hAnsi="Courier New" w:cs="Courier New" w:hint="default"/>
      </w:rPr>
    </w:lvl>
    <w:lvl w:ilvl="5" w:tplc="91665942" w:tentative="1">
      <w:start w:val="1"/>
      <w:numFmt w:val="bullet"/>
      <w:lvlText w:val=""/>
      <w:lvlJc w:val="left"/>
      <w:pPr>
        <w:ind w:left="3960" w:hanging="360"/>
      </w:pPr>
      <w:rPr>
        <w:rFonts w:ascii="Wingdings" w:hAnsi="Wingdings" w:hint="default"/>
      </w:rPr>
    </w:lvl>
    <w:lvl w:ilvl="6" w:tplc="AF62CEA4" w:tentative="1">
      <w:start w:val="1"/>
      <w:numFmt w:val="bullet"/>
      <w:lvlText w:val=""/>
      <w:lvlJc w:val="left"/>
      <w:pPr>
        <w:ind w:left="4680" w:hanging="360"/>
      </w:pPr>
      <w:rPr>
        <w:rFonts w:ascii="Symbol" w:hAnsi="Symbol" w:hint="default"/>
      </w:rPr>
    </w:lvl>
    <w:lvl w:ilvl="7" w:tplc="0082CD08" w:tentative="1">
      <w:start w:val="1"/>
      <w:numFmt w:val="bullet"/>
      <w:lvlText w:val="o"/>
      <w:lvlJc w:val="left"/>
      <w:pPr>
        <w:ind w:left="5400" w:hanging="360"/>
      </w:pPr>
      <w:rPr>
        <w:rFonts w:ascii="Courier New" w:hAnsi="Courier New" w:cs="Courier New" w:hint="default"/>
      </w:rPr>
    </w:lvl>
    <w:lvl w:ilvl="8" w:tplc="2F009F84" w:tentative="1">
      <w:start w:val="1"/>
      <w:numFmt w:val="bullet"/>
      <w:lvlText w:val=""/>
      <w:lvlJc w:val="left"/>
      <w:pPr>
        <w:ind w:left="6120" w:hanging="360"/>
      </w:pPr>
      <w:rPr>
        <w:rFonts w:ascii="Wingdings" w:hAnsi="Wingdings" w:hint="default"/>
      </w:rPr>
    </w:lvl>
  </w:abstractNum>
  <w:abstractNum w:abstractNumId="45">
    <w:nsid w:val="5BD70420"/>
    <w:multiLevelType w:val="hybridMultilevel"/>
    <w:tmpl w:val="FD5C3B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5D374BF6"/>
    <w:multiLevelType w:val="hybridMultilevel"/>
    <w:tmpl w:val="4B5A2E1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7">
    <w:nsid w:val="5DFC68D8"/>
    <w:multiLevelType w:val="multilevel"/>
    <w:tmpl w:val="F61ACDE6"/>
    <w:lvl w:ilvl="0">
      <w:start w:val="5"/>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5E967933"/>
    <w:multiLevelType w:val="hybridMultilevel"/>
    <w:tmpl w:val="F9A611D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nsid w:val="5EE13968"/>
    <w:multiLevelType w:val="hybridMultilevel"/>
    <w:tmpl w:val="39C81B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5F8117DA"/>
    <w:multiLevelType w:val="hybridMultilevel"/>
    <w:tmpl w:val="8572F08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1">
    <w:nsid w:val="67C53B74"/>
    <w:multiLevelType w:val="hybridMultilevel"/>
    <w:tmpl w:val="45729514"/>
    <w:lvl w:ilvl="0" w:tplc="0409001B">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52">
    <w:nsid w:val="69204C36"/>
    <w:multiLevelType w:val="hybridMultilevel"/>
    <w:tmpl w:val="DDE06FC8"/>
    <w:lvl w:ilvl="0" w:tplc="070232DA">
      <w:start w:val="1"/>
      <w:numFmt w:val="decimal"/>
      <w:lvlText w:val="%1."/>
      <w:lvlJc w:val="left"/>
      <w:pPr>
        <w:ind w:left="360" w:hanging="360"/>
      </w:pPr>
      <w:rPr>
        <w:rFonts w:cs="Times New Roman" w:hint="default"/>
        <w:b w:val="0"/>
      </w:rPr>
    </w:lvl>
    <w:lvl w:ilvl="1" w:tplc="04090019" w:tentative="1">
      <w:start w:val="1"/>
      <w:numFmt w:val="lowerLetter"/>
      <w:lvlText w:val="%2."/>
      <w:lvlJc w:val="left"/>
      <w:pPr>
        <w:ind w:left="-4372" w:hanging="360"/>
      </w:pPr>
    </w:lvl>
    <w:lvl w:ilvl="2" w:tplc="0409001B" w:tentative="1">
      <w:start w:val="1"/>
      <w:numFmt w:val="lowerRoman"/>
      <w:lvlText w:val="%3."/>
      <w:lvlJc w:val="right"/>
      <w:pPr>
        <w:ind w:left="-365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2212" w:hanging="360"/>
      </w:pPr>
    </w:lvl>
    <w:lvl w:ilvl="5" w:tplc="0409001B" w:tentative="1">
      <w:start w:val="1"/>
      <w:numFmt w:val="lowerRoman"/>
      <w:lvlText w:val="%6."/>
      <w:lvlJc w:val="right"/>
      <w:pPr>
        <w:ind w:left="-1492" w:hanging="180"/>
      </w:pPr>
    </w:lvl>
    <w:lvl w:ilvl="6" w:tplc="0409000F" w:tentative="1">
      <w:start w:val="1"/>
      <w:numFmt w:val="decimal"/>
      <w:lvlText w:val="%7."/>
      <w:lvlJc w:val="left"/>
      <w:pPr>
        <w:ind w:left="-772" w:hanging="360"/>
      </w:pPr>
    </w:lvl>
    <w:lvl w:ilvl="7" w:tplc="04090019" w:tentative="1">
      <w:start w:val="1"/>
      <w:numFmt w:val="lowerLetter"/>
      <w:lvlText w:val="%8."/>
      <w:lvlJc w:val="left"/>
      <w:pPr>
        <w:ind w:left="-52" w:hanging="360"/>
      </w:pPr>
    </w:lvl>
    <w:lvl w:ilvl="8" w:tplc="0409001B" w:tentative="1">
      <w:start w:val="1"/>
      <w:numFmt w:val="lowerRoman"/>
      <w:lvlText w:val="%9."/>
      <w:lvlJc w:val="right"/>
      <w:pPr>
        <w:ind w:left="668" w:hanging="180"/>
      </w:pPr>
    </w:lvl>
  </w:abstractNum>
  <w:abstractNum w:abstractNumId="53">
    <w:nsid w:val="6A3C4547"/>
    <w:multiLevelType w:val="hybridMultilevel"/>
    <w:tmpl w:val="5700025A"/>
    <w:lvl w:ilvl="0" w:tplc="1C09000F">
      <w:start w:val="1"/>
      <w:numFmt w:val="decimal"/>
      <w:lvlText w:val="%1."/>
      <w:lvlJc w:val="left"/>
      <w:pPr>
        <w:ind w:left="1287" w:hanging="360"/>
      </w:p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54">
    <w:nsid w:val="6B8C2F7C"/>
    <w:multiLevelType w:val="multilevel"/>
    <w:tmpl w:val="C610F384"/>
    <w:lvl w:ilvl="0">
      <w:start w:val="8"/>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6D9F38EC"/>
    <w:multiLevelType w:val="hybridMultilevel"/>
    <w:tmpl w:val="F5324800"/>
    <w:lvl w:ilvl="0" w:tplc="9242877C">
      <w:start w:val="1"/>
      <w:numFmt w:val="decimal"/>
      <w:lvlText w:val="%1."/>
      <w:lvlJc w:val="left"/>
      <w:pPr>
        <w:tabs>
          <w:tab w:val="num" w:pos="795"/>
        </w:tabs>
        <w:ind w:left="795" w:hanging="435"/>
      </w:pPr>
      <w:rPr>
        <w:rFonts w:hint="default"/>
      </w:rPr>
    </w:lvl>
    <w:lvl w:ilvl="1" w:tplc="06A08AF2">
      <w:numFmt w:val="none"/>
      <w:lvlText w:val=""/>
      <w:lvlJc w:val="left"/>
      <w:pPr>
        <w:tabs>
          <w:tab w:val="num" w:pos="360"/>
        </w:tabs>
      </w:pPr>
    </w:lvl>
    <w:lvl w:ilvl="2" w:tplc="C6A8BEF0">
      <w:numFmt w:val="none"/>
      <w:lvlText w:val=""/>
      <w:lvlJc w:val="left"/>
      <w:pPr>
        <w:tabs>
          <w:tab w:val="num" w:pos="360"/>
        </w:tabs>
      </w:pPr>
    </w:lvl>
    <w:lvl w:ilvl="3" w:tplc="93303570">
      <w:numFmt w:val="none"/>
      <w:lvlText w:val=""/>
      <w:lvlJc w:val="left"/>
      <w:pPr>
        <w:tabs>
          <w:tab w:val="num" w:pos="360"/>
        </w:tabs>
      </w:pPr>
    </w:lvl>
    <w:lvl w:ilvl="4" w:tplc="92AEAC98">
      <w:numFmt w:val="none"/>
      <w:lvlText w:val=""/>
      <w:lvlJc w:val="left"/>
      <w:pPr>
        <w:tabs>
          <w:tab w:val="num" w:pos="360"/>
        </w:tabs>
      </w:pPr>
    </w:lvl>
    <w:lvl w:ilvl="5" w:tplc="BFD28C50">
      <w:numFmt w:val="none"/>
      <w:lvlText w:val=""/>
      <w:lvlJc w:val="left"/>
      <w:pPr>
        <w:tabs>
          <w:tab w:val="num" w:pos="360"/>
        </w:tabs>
      </w:pPr>
    </w:lvl>
    <w:lvl w:ilvl="6" w:tplc="76086C7A">
      <w:numFmt w:val="none"/>
      <w:lvlText w:val=""/>
      <w:lvlJc w:val="left"/>
      <w:pPr>
        <w:tabs>
          <w:tab w:val="num" w:pos="360"/>
        </w:tabs>
      </w:pPr>
    </w:lvl>
    <w:lvl w:ilvl="7" w:tplc="179AC334">
      <w:numFmt w:val="none"/>
      <w:lvlText w:val=""/>
      <w:lvlJc w:val="left"/>
      <w:pPr>
        <w:tabs>
          <w:tab w:val="num" w:pos="360"/>
        </w:tabs>
      </w:pPr>
    </w:lvl>
    <w:lvl w:ilvl="8" w:tplc="4094C3F2">
      <w:numFmt w:val="none"/>
      <w:lvlText w:val=""/>
      <w:lvlJc w:val="left"/>
      <w:pPr>
        <w:tabs>
          <w:tab w:val="num" w:pos="360"/>
        </w:tabs>
      </w:pPr>
    </w:lvl>
  </w:abstractNum>
  <w:abstractNum w:abstractNumId="56">
    <w:nsid w:val="700F477A"/>
    <w:multiLevelType w:val="multilevel"/>
    <w:tmpl w:val="9B267DAA"/>
    <w:lvl w:ilvl="0">
      <w:start w:val="5"/>
      <w:numFmt w:val="decimal"/>
      <w:lvlText w:val="%1"/>
      <w:lvlJc w:val="left"/>
      <w:pPr>
        <w:ind w:left="480" w:hanging="480"/>
      </w:pPr>
      <w:rPr>
        <w:rFonts w:hint="default"/>
        <w:b/>
      </w:rPr>
    </w:lvl>
    <w:lvl w:ilvl="1">
      <w:start w:val="6"/>
      <w:numFmt w:val="decimal"/>
      <w:lvlText w:val="%1.%2"/>
      <w:lvlJc w:val="left"/>
      <w:pPr>
        <w:ind w:left="1080" w:hanging="720"/>
      </w:pPr>
      <w:rPr>
        <w:rFonts w:hint="default"/>
        <w:b/>
      </w:rPr>
    </w:lvl>
    <w:lvl w:ilvl="2">
      <w:start w:val="3"/>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57">
    <w:nsid w:val="70F9638C"/>
    <w:multiLevelType w:val="hybridMultilevel"/>
    <w:tmpl w:val="1B4695B8"/>
    <w:lvl w:ilvl="0" w:tplc="1C09000F">
      <w:start w:val="1"/>
      <w:numFmt w:val="bullet"/>
      <w:lvlText w:val=""/>
      <w:lvlJc w:val="left"/>
      <w:pPr>
        <w:ind w:left="360" w:hanging="360"/>
      </w:pPr>
      <w:rPr>
        <w:rFonts w:ascii="Symbol" w:hAnsi="Symbol" w:hint="default"/>
        <w:b w:val="0"/>
      </w:rPr>
    </w:lvl>
    <w:lvl w:ilvl="1" w:tplc="1C090019" w:tentative="1">
      <w:start w:val="1"/>
      <w:numFmt w:val="bullet"/>
      <w:lvlText w:val="o"/>
      <w:lvlJc w:val="left"/>
      <w:pPr>
        <w:ind w:left="1080" w:hanging="360"/>
      </w:pPr>
      <w:rPr>
        <w:rFonts w:ascii="Courier New" w:hAnsi="Courier New" w:cs="Courier New" w:hint="default"/>
      </w:rPr>
    </w:lvl>
    <w:lvl w:ilvl="2" w:tplc="1C09001B" w:tentative="1">
      <w:start w:val="1"/>
      <w:numFmt w:val="bullet"/>
      <w:lvlText w:val=""/>
      <w:lvlJc w:val="left"/>
      <w:pPr>
        <w:ind w:left="1800" w:hanging="360"/>
      </w:pPr>
      <w:rPr>
        <w:rFonts w:ascii="Wingdings" w:hAnsi="Wingdings" w:hint="default"/>
      </w:rPr>
    </w:lvl>
    <w:lvl w:ilvl="3" w:tplc="1C09000F" w:tentative="1">
      <w:start w:val="1"/>
      <w:numFmt w:val="bullet"/>
      <w:lvlText w:val=""/>
      <w:lvlJc w:val="left"/>
      <w:pPr>
        <w:ind w:left="2520" w:hanging="360"/>
      </w:pPr>
      <w:rPr>
        <w:rFonts w:ascii="Symbol" w:hAnsi="Symbol" w:hint="default"/>
      </w:rPr>
    </w:lvl>
    <w:lvl w:ilvl="4" w:tplc="1C090019" w:tentative="1">
      <w:start w:val="1"/>
      <w:numFmt w:val="bullet"/>
      <w:lvlText w:val="o"/>
      <w:lvlJc w:val="left"/>
      <w:pPr>
        <w:ind w:left="3240" w:hanging="360"/>
      </w:pPr>
      <w:rPr>
        <w:rFonts w:ascii="Courier New" w:hAnsi="Courier New" w:cs="Courier New" w:hint="default"/>
      </w:rPr>
    </w:lvl>
    <w:lvl w:ilvl="5" w:tplc="1C09001B" w:tentative="1">
      <w:start w:val="1"/>
      <w:numFmt w:val="bullet"/>
      <w:lvlText w:val=""/>
      <w:lvlJc w:val="left"/>
      <w:pPr>
        <w:ind w:left="3960" w:hanging="360"/>
      </w:pPr>
      <w:rPr>
        <w:rFonts w:ascii="Wingdings" w:hAnsi="Wingdings" w:hint="default"/>
      </w:rPr>
    </w:lvl>
    <w:lvl w:ilvl="6" w:tplc="1C09000F" w:tentative="1">
      <w:start w:val="1"/>
      <w:numFmt w:val="bullet"/>
      <w:lvlText w:val=""/>
      <w:lvlJc w:val="left"/>
      <w:pPr>
        <w:ind w:left="4680" w:hanging="360"/>
      </w:pPr>
      <w:rPr>
        <w:rFonts w:ascii="Symbol" w:hAnsi="Symbol" w:hint="default"/>
      </w:rPr>
    </w:lvl>
    <w:lvl w:ilvl="7" w:tplc="1C090019" w:tentative="1">
      <w:start w:val="1"/>
      <w:numFmt w:val="bullet"/>
      <w:lvlText w:val="o"/>
      <w:lvlJc w:val="left"/>
      <w:pPr>
        <w:ind w:left="5400" w:hanging="360"/>
      </w:pPr>
      <w:rPr>
        <w:rFonts w:ascii="Courier New" w:hAnsi="Courier New" w:cs="Courier New" w:hint="default"/>
      </w:rPr>
    </w:lvl>
    <w:lvl w:ilvl="8" w:tplc="1C09001B" w:tentative="1">
      <w:start w:val="1"/>
      <w:numFmt w:val="bullet"/>
      <w:lvlText w:val=""/>
      <w:lvlJc w:val="left"/>
      <w:pPr>
        <w:ind w:left="6120" w:hanging="360"/>
      </w:pPr>
      <w:rPr>
        <w:rFonts w:ascii="Wingdings" w:hAnsi="Wingdings" w:hint="default"/>
      </w:rPr>
    </w:lvl>
  </w:abstractNum>
  <w:abstractNum w:abstractNumId="58">
    <w:nsid w:val="747B5A1A"/>
    <w:multiLevelType w:val="hybridMultilevel"/>
    <w:tmpl w:val="9C18B5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nsid w:val="74FF3019"/>
    <w:multiLevelType w:val="hybridMultilevel"/>
    <w:tmpl w:val="B5482F8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0">
    <w:nsid w:val="765623BB"/>
    <w:multiLevelType w:val="hybridMultilevel"/>
    <w:tmpl w:val="C75A3DD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1">
    <w:nsid w:val="77D32868"/>
    <w:multiLevelType w:val="hybridMultilevel"/>
    <w:tmpl w:val="1488ED6C"/>
    <w:lvl w:ilvl="0" w:tplc="B8E81C80">
      <w:start w:val="1"/>
      <w:numFmt w:val="lowerRoman"/>
      <w:lvlText w:val="(%1)"/>
      <w:lvlJc w:val="left"/>
      <w:pPr>
        <w:ind w:left="360" w:hanging="360"/>
      </w:pPr>
      <w:rPr>
        <w:rFonts w:ascii="Arial Narrow" w:eastAsiaTheme="minorHAnsi" w:hAnsi="Arial Narrow" w:cstheme="minorBidi"/>
      </w:rPr>
    </w:lvl>
    <w:lvl w:ilvl="1" w:tplc="04090019">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62">
    <w:nsid w:val="78F77D71"/>
    <w:multiLevelType w:val="hybridMultilevel"/>
    <w:tmpl w:val="BFA6B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9B02F27"/>
    <w:multiLevelType w:val="hybridMultilevel"/>
    <w:tmpl w:val="728CBF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nsid w:val="7A0F6A88"/>
    <w:multiLevelType w:val="hybridMultilevel"/>
    <w:tmpl w:val="65C845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42"/>
  </w:num>
  <w:num w:numId="2">
    <w:abstractNumId w:val="14"/>
  </w:num>
  <w:num w:numId="3">
    <w:abstractNumId w:val="4"/>
  </w:num>
  <w:num w:numId="4">
    <w:abstractNumId w:val="2"/>
  </w:num>
  <w:num w:numId="5">
    <w:abstractNumId w:val="33"/>
  </w:num>
  <w:num w:numId="6">
    <w:abstractNumId w:val="44"/>
  </w:num>
  <w:num w:numId="7">
    <w:abstractNumId w:val="57"/>
  </w:num>
  <w:num w:numId="8">
    <w:abstractNumId w:val="28"/>
  </w:num>
  <w:num w:numId="9">
    <w:abstractNumId w:val="7"/>
  </w:num>
  <w:num w:numId="10">
    <w:abstractNumId w:val="24"/>
  </w:num>
  <w:num w:numId="11">
    <w:abstractNumId w:val="20"/>
  </w:num>
  <w:num w:numId="12">
    <w:abstractNumId w:val="31"/>
  </w:num>
  <w:num w:numId="13">
    <w:abstractNumId w:val="52"/>
  </w:num>
  <w:num w:numId="14">
    <w:abstractNumId w:val="51"/>
  </w:num>
  <w:num w:numId="15">
    <w:abstractNumId w:val="35"/>
  </w:num>
  <w:num w:numId="16">
    <w:abstractNumId w:val="39"/>
  </w:num>
  <w:num w:numId="17">
    <w:abstractNumId w:val="61"/>
  </w:num>
  <w:num w:numId="18">
    <w:abstractNumId w:val="5"/>
  </w:num>
  <w:num w:numId="19">
    <w:abstractNumId w:val="3"/>
  </w:num>
  <w:num w:numId="20">
    <w:abstractNumId w:val="29"/>
  </w:num>
  <w:num w:numId="21">
    <w:abstractNumId w:val="22"/>
  </w:num>
  <w:num w:numId="22">
    <w:abstractNumId w:val="6"/>
  </w:num>
  <w:num w:numId="23">
    <w:abstractNumId w:val="64"/>
  </w:num>
  <w:num w:numId="24">
    <w:abstractNumId w:val="1"/>
  </w:num>
  <w:num w:numId="25">
    <w:abstractNumId w:val="19"/>
  </w:num>
  <w:num w:numId="26">
    <w:abstractNumId w:val="48"/>
  </w:num>
  <w:num w:numId="27">
    <w:abstractNumId w:val="41"/>
  </w:num>
  <w:num w:numId="28">
    <w:abstractNumId w:val="53"/>
  </w:num>
  <w:num w:numId="29">
    <w:abstractNumId w:val="55"/>
  </w:num>
  <w:num w:numId="30">
    <w:abstractNumId w:val="16"/>
  </w:num>
  <w:num w:numId="31">
    <w:abstractNumId w:val="43"/>
  </w:num>
  <w:num w:numId="32">
    <w:abstractNumId w:val="27"/>
  </w:num>
  <w:num w:numId="33">
    <w:abstractNumId w:val="26"/>
  </w:num>
  <w:num w:numId="34">
    <w:abstractNumId w:val="36"/>
  </w:num>
  <w:num w:numId="35">
    <w:abstractNumId w:val="10"/>
  </w:num>
  <w:num w:numId="36">
    <w:abstractNumId w:val="9"/>
  </w:num>
  <w:num w:numId="37">
    <w:abstractNumId w:val="12"/>
  </w:num>
  <w:num w:numId="38">
    <w:abstractNumId w:val="25"/>
  </w:num>
  <w:num w:numId="39">
    <w:abstractNumId w:val="30"/>
  </w:num>
  <w:num w:numId="40">
    <w:abstractNumId w:val="15"/>
  </w:num>
  <w:num w:numId="41">
    <w:abstractNumId w:val="8"/>
  </w:num>
  <w:num w:numId="42">
    <w:abstractNumId w:val="62"/>
  </w:num>
  <w:num w:numId="43">
    <w:abstractNumId w:val="45"/>
  </w:num>
  <w:num w:numId="44">
    <w:abstractNumId w:val="49"/>
  </w:num>
  <w:num w:numId="45">
    <w:abstractNumId w:val="59"/>
  </w:num>
  <w:num w:numId="46">
    <w:abstractNumId w:val="38"/>
  </w:num>
  <w:num w:numId="47">
    <w:abstractNumId w:val="63"/>
  </w:num>
  <w:num w:numId="48">
    <w:abstractNumId w:val="0"/>
  </w:num>
  <w:num w:numId="49">
    <w:abstractNumId w:val="56"/>
  </w:num>
  <w:num w:numId="50">
    <w:abstractNumId w:val="13"/>
  </w:num>
  <w:num w:numId="51">
    <w:abstractNumId w:val="17"/>
  </w:num>
  <w:num w:numId="52">
    <w:abstractNumId w:val="46"/>
  </w:num>
  <w:num w:numId="53">
    <w:abstractNumId w:val="34"/>
  </w:num>
  <w:num w:numId="54">
    <w:abstractNumId w:val="11"/>
  </w:num>
  <w:num w:numId="55">
    <w:abstractNumId w:val="21"/>
  </w:num>
  <w:num w:numId="56">
    <w:abstractNumId w:val="50"/>
  </w:num>
  <w:num w:numId="57">
    <w:abstractNumId w:val="58"/>
  </w:num>
  <w:num w:numId="58">
    <w:abstractNumId w:val="32"/>
  </w:num>
  <w:num w:numId="59">
    <w:abstractNumId w:val="23"/>
  </w:num>
  <w:num w:numId="60">
    <w:abstractNumId w:val="40"/>
  </w:num>
  <w:num w:numId="61">
    <w:abstractNumId w:val="60"/>
  </w:num>
  <w:num w:numId="62">
    <w:abstractNumId w:val="54"/>
  </w:num>
  <w:num w:numId="63">
    <w:abstractNumId w:val="37"/>
  </w:num>
  <w:num w:numId="64">
    <w:abstractNumId w:val="18"/>
  </w:num>
  <w:num w:numId="65">
    <w:abstractNumId w:val="4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5BB"/>
    <w:rsid w:val="0000010E"/>
    <w:rsid w:val="00003EE7"/>
    <w:rsid w:val="0000402C"/>
    <w:rsid w:val="00004990"/>
    <w:rsid w:val="00005556"/>
    <w:rsid w:val="00013CD7"/>
    <w:rsid w:val="00022457"/>
    <w:rsid w:val="00025130"/>
    <w:rsid w:val="00025FE5"/>
    <w:rsid w:val="00034D86"/>
    <w:rsid w:val="000360A0"/>
    <w:rsid w:val="00036D49"/>
    <w:rsid w:val="000414A1"/>
    <w:rsid w:val="0004562C"/>
    <w:rsid w:val="000528EC"/>
    <w:rsid w:val="0005398C"/>
    <w:rsid w:val="00055C0F"/>
    <w:rsid w:val="000571EF"/>
    <w:rsid w:val="00063B85"/>
    <w:rsid w:val="0006461B"/>
    <w:rsid w:val="00067232"/>
    <w:rsid w:val="00070E3E"/>
    <w:rsid w:val="0007615A"/>
    <w:rsid w:val="00077237"/>
    <w:rsid w:val="00080926"/>
    <w:rsid w:val="00081B79"/>
    <w:rsid w:val="000820DE"/>
    <w:rsid w:val="00085DE6"/>
    <w:rsid w:val="00086871"/>
    <w:rsid w:val="00086E62"/>
    <w:rsid w:val="00087232"/>
    <w:rsid w:val="000903A7"/>
    <w:rsid w:val="00096E9A"/>
    <w:rsid w:val="000A0E2A"/>
    <w:rsid w:val="000A32F3"/>
    <w:rsid w:val="000A4541"/>
    <w:rsid w:val="000A578A"/>
    <w:rsid w:val="000B01BC"/>
    <w:rsid w:val="000B144D"/>
    <w:rsid w:val="000B2923"/>
    <w:rsid w:val="000B5083"/>
    <w:rsid w:val="000B58AC"/>
    <w:rsid w:val="000B5B01"/>
    <w:rsid w:val="000C0E4D"/>
    <w:rsid w:val="000C31AC"/>
    <w:rsid w:val="000C3C3B"/>
    <w:rsid w:val="000C6A97"/>
    <w:rsid w:val="000D1AE7"/>
    <w:rsid w:val="000D2B2D"/>
    <w:rsid w:val="000D3FAD"/>
    <w:rsid w:val="000D600D"/>
    <w:rsid w:val="000D7770"/>
    <w:rsid w:val="000D7C9F"/>
    <w:rsid w:val="000E0028"/>
    <w:rsid w:val="000E339E"/>
    <w:rsid w:val="000E5B15"/>
    <w:rsid w:val="000E5F98"/>
    <w:rsid w:val="000F4C2F"/>
    <w:rsid w:val="000F7433"/>
    <w:rsid w:val="0010046B"/>
    <w:rsid w:val="00105252"/>
    <w:rsid w:val="0010739F"/>
    <w:rsid w:val="00112DAA"/>
    <w:rsid w:val="001132B6"/>
    <w:rsid w:val="00114974"/>
    <w:rsid w:val="00116557"/>
    <w:rsid w:val="00116C03"/>
    <w:rsid w:val="00121182"/>
    <w:rsid w:val="0012236E"/>
    <w:rsid w:val="00122507"/>
    <w:rsid w:val="00130BE8"/>
    <w:rsid w:val="00130FB9"/>
    <w:rsid w:val="00132E93"/>
    <w:rsid w:val="0013403F"/>
    <w:rsid w:val="00134638"/>
    <w:rsid w:val="00135F59"/>
    <w:rsid w:val="0014105E"/>
    <w:rsid w:val="00141DDB"/>
    <w:rsid w:val="0014391D"/>
    <w:rsid w:val="0015129B"/>
    <w:rsid w:val="00151B1F"/>
    <w:rsid w:val="00155833"/>
    <w:rsid w:val="00160F64"/>
    <w:rsid w:val="001672BE"/>
    <w:rsid w:val="00173BFC"/>
    <w:rsid w:val="0017758A"/>
    <w:rsid w:val="001776BE"/>
    <w:rsid w:val="001829B9"/>
    <w:rsid w:val="00182F10"/>
    <w:rsid w:val="00186124"/>
    <w:rsid w:val="001874E0"/>
    <w:rsid w:val="00194679"/>
    <w:rsid w:val="00194AA4"/>
    <w:rsid w:val="00196CEC"/>
    <w:rsid w:val="00197963"/>
    <w:rsid w:val="001A0CAC"/>
    <w:rsid w:val="001A49A4"/>
    <w:rsid w:val="001B18BB"/>
    <w:rsid w:val="001B3418"/>
    <w:rsid w:val="001B77DF"/>
    <w:rsid w:val="001C086E"/>
    <w:rsid w:val="001C1586"/>
    <w:rsid w:val="001C6274"/>
    <w:rsid w:val="001D090C"/>
    <w:rsid w:val="001D3358"/>
    <w:rsid w:val="001D372A"/>
    <w:rsid w:val="001D510E"/>
    <w:rsid w:val="001D6CA6"/>
    <w:rsid w:val="001D7AEB"/>
    <w:rsid w:val="001D7C4F"/>
    <w:rsid w:val="001F1E55"/>
    <w:rsid w:val="001F4E37"/>
    <w:rsid w:val="00200010"/>
    <w:rsid w:val="00202F9D"/>
    <w:rsid w:val="00207DF7"/>
    <w:rsid w:val="0021360B"/>
    <w:rsid w:val="002153FC"/>
    <w:rsid w:val="00215C53"/>
    <w:rsid w:val="00216F43"/>
    <w:rsid w:val="0022159A"/>
    <w:rsid w:val="00226F7A"/>
    <w:rsid w:val="002374B7"/>
    <w:rsid w:val="002412B1"/>
    <w:rsid w:val="00241409"/>
    <w:rsid w:val="00242CF4"/>
    <w:rsid w:val="002438DD"/>
    <w:rsid w:val="0024685D"/>
    <w:rsid w:val="00252770"/>
    <w:rsid w:val="00261375"/>
    <w:rsid w:val="002642C0"/>
    <w:rsid w:val="00264F58"/>
    <w:rsid w:val="00265AB1"/>
    <w:rsid w:val="00265FA5"/>
    <w:rsid w:val="00266373"/>
    <w:rsid w:val="00266ED2"/>
    <w:rsid w:val="00266F6A"/>
    <w:rsid w:val="00270B5D"/>
    <w:rsid w:val="00273973"/>
    <w:rsid w:val="0027471A"/>
    <w:rsid w:val="00274B65"/>
    <w:rsid w:val="002776FA"/>
    <w:rsid w:val="00282361"/>
    <w:rsid w:val="00282B70"/>
    <w:rsid w:val="002865B2"/>
    <w:rsid w:val="00290247"/>
    <w:rsid w:val="00290E50"/>
    <w:rsid w:val="00297A57"/>
    <w:rsid w:val="002A1989"/>
    <w:rsid w:val="002A5243"/>
    <w:rsid w:val="002A54D1"/>
    <w:rsid w:val="002A6FB2"/>
    <w:rsid w:val="002A79EB"/>
    <w:rsid w:val="002B2F64"/>
    <w:rsid w:val="002B3512"/>
    <w:rsid w:val="002C5527"/>
    <w:rsid w:val="002C69CB"/>
    <w:rsid w:val="002C7213"/>
    <w:rsid w:val="002D19DF"/>
    <w:rsid w:val="002D39F9"/>
    <w:rsid w:val="002D5614"/>
    <w:rsid w:val="002E1E7F"/>
    <w:rsid w:val="002E20D9"/>
    <w:rsid w:val="002E4F74"/>
    <w:rsid w:val="002E5791"/>
    <w:rsid w:val="002E6F0F"/>
    <w:rsid w:val="002F0769"/>
    <w:rsid w:val="002F0DA4"/>
    <w:rsid w:val="002F10C3"/>
    <w:rsid w:val="002F2853"/>
    <w:rsid w:val="002F615F"/>
    <w:rsid w:val="00301F93"/>
    <w:rsid w:val="00305F24"/>
    <w:rsid w:val="0030624C"/>
    <w:rsid w:val="00306CD2"/>
    <w:rsid w:val="00310646"/>
    <w:rsid w:val="003137D5"/>
    <w:rsid w:val="0031576B"/>
    <w:rsid w:val="0032090D"/>
    <w:rsid w:val="00321E30"/>
    <w:rsid w:val="00327FE8"/>
    <w:rsid w:val="003301E4"/>
    <w:rsid w:val="0033201E"/>
    <w:rsid w:val="003434B9"/>
    <w:rsid w:val="00346727"/>
    <w:rsid w:val="003470BA"/>
    <w:rsid w:val="0034757A"/>
    <w:rsid w:val="00352F7C"/>
    <w:rsid w:val="00355A13"/>
    <w:rsid w:val="003565B6"/>
    <w:rsid w:val="00360BE6"/>
    <w:rsid w:val="00361EFD"/>
    <w:rsid w:val="00363806"/>
    <w:rsid w:val="00363A35"/>
    <w:rsid w:val="00364832"/>
    <w:rsid w:val="00364A74"/>
    <w:rsid w:val="0036728A"/>
    <w:rsid w:val="003679D2"/>
    <w:rsid w:val="00382AF3"/>
    <w:rsid w:val="00383363"/>
    <w:rsid w:val="00384ABA"/>
    <w:rsid w:val="00387011"/>
    <w:rsid w:val="003874BB"/>
    <w:rsid w:val="00392CFF"/>
    <w:rsid w:val="00393870"/>
    <w:rsid w:val="003A10AB"/>
    <w:rsid w:val="003B4153"/>
    <w:rsid w:val="003B4A36"/>
    <w:rsid w:val="003B551D"/>
    <w:rsid w:val="003B57CC"/>
    <w:rsid w:val="003C1D71"/>
    <w:rsid w:val="003D0C19"/>
    <w:rsid w:val="003D1F70"/>
    <w:rsid w:val="003D42B1"/>
    <w:rsid w:val="003D44C0"/>
    <w:rsid w:val="003D501F"/>
    <w:rsid w:val="003D5A11"/>
    <w:rsid w:val="003E2B21"/>
    <w:rsid w:val="003F426A"/>
    <w:rsid w:val="003F5A1F"/>
    <w:rsid w:val="003F61FE"/>
    <w:rsid w:val="003F6873"/>
    <w:rsid w:val="003F6DE0"/>
    <w:rsid w:val="004002EA"/>
    <w:rsid w:val="0040113C"/>
    <w:rsid w:val="00403C66"/>
    <w:rsid w:val="00410E47"/>
    <w:rsid w:val="00411570"/>
    <w:rsid w:val="00414805"/>
    <w:rsid w:val="00420519"/>
    <w:rsid w:val="0042742B"/>
    <w:rsid w:val="004357C0"/>
    <w:rsid w:val="004409CA"/>
    <w:rsid w:val="00440E1B"/>
    <w:rsid w:val="00440FD9"/>
    <w:rsid w:val="00441F03"/>
    <w:rsid w:val="0044462D"/>
    <w:rsid w:val="00445FA0"/>
    <w:rsid w:val="0044657F"/>
    <w:rsid w:val="004506E6"/>
    <w:rsid w:val="00451202"/>
    <w:rsid w:val="00454E44"/>
    <w:rsid w:val="0047171D"/>
    <w:rsid w:val="00473162"/>
    <w:rsid w:val="00476B3E"/>
    <w:rsid w:val="004774B9"/>
    <w:rsid w:val="0048020E"/>
    <w:rsid w:val="00480F67"/>
    <w:rsid w:val="0048596E"/>
    <w:rsid w:val="00492062"/>
    <w:rsid w:val="004940A2"/>
    <w:rsid w:val="0049451C"/>
    <w:rsid w:val="004952C6"/>
    <w:rsid w:val="0049540E"/>
    <w:rsid w:val="00497762"/>
    <w:rsid w:val="00497CA5"/>
    <w:rsid w:val="004A0C63"/>
    <w:rsid w:val="004A4703"/>
    <w:rsid w:val="004B0C9E"/>
    <w:rsid w:val="004B1229"/>
    <w:rsid w:val="004B249A"/>
    <w:rsid w:val="004B2A43"/>
    <w:rsid w:val="004B639E"/>
    <w:rsid w:val="004B7465"/>
    <w:rsid w:val="004B7653"/>
    <w:rsid w:val="004C14F7"/>
    <w:rsid w:val="004C25FC"/>
    <w:rsid w:val="004C4656"/>
    <w:rsid w:val="004C77BE"/>
    <w:rsid w:val="004D1B47"/>
    <w:rsid w:val="004D1E71"/>
    <w:rsid w:val="004D4442"/>
    <w:rsid w:val="004D5330"/>
    <w:rsid w:val="004D6960"/>
    <w:rsid w:val="004D6C5C"/>
    <w:rsid w:val="004E019B"/>
    <w:rsid w:val="004E1A5D"/>
    <w:rsid w:val="004E3BFC"/>
    <w:rsid w:val="004E48FA"/>
    <w:rsid w:val="004F0AE9"/>
    <w:rsid w:val="004F1905"/>
    <w:rsid w:val="004F20C4"/>
    <w:rsid w:val="004F34D9"/>
    <w:rsid w:val="004F4A14"/>
    <w:rsid w:val="004F4A9D"/>
    <w:rsid w:val="00505BCB"/>
    <w:rsid w:val="00506C85"/>
    <w:rsid w:val="00507976"/>
    <w:rsid w:val="005124F7"/>
    <w:rsid w:val="005130A1"/>
    <w:rsid w:val="00514567"/>
    <w:rsid w:val="00514B5E"/>
    <w:rsid w:val="00515A74"/>
    <w:rsid w:val="00522115"/>
    <w:rsid w:val="0053501F"/>
    <w:rsid w:val="00535359"/>
    <w:rsid w:val="0054103F"/>
    <w:rsid w:val="00542F88"/>
    <w:rsid w:val="005437BA"/>
    <w:rsid w:val="00544AED"/>
    <w:rsid w:val="0054766E"/>
    <w:rsid w:val="00556E32"/>
    <w:rsid w:val="0055705B"/>
    <w:rsid w:val="00561225"/>
    <w:rsid w:val="005632AB"/>
    <w:rsid w:val="00563A72"/>
    <w:rsid w:val="00576C0A"/>
    <w:rsid w:val="00580282"/>
    <w:rsid w:val="0058093D"/>
    <w:rsid w:val="0058405E"/>
    <w:rsid w:val="005862DD"/>
    <w:rsid w:val="00590464"/>
    <w:rsid w:val="0059504F"/>
    <w:rsid w:val="00596995"/>
    <w:rsid w:val="005A239D"/>
    <w:rsid w:val="005A6C87"/>
    <w:rsid w:val="005B073C"/>
    <w:rsid w:val="005B2337"/>
    <w:rsid w:val="005B3236"/>
    <w:rsid w:val="005B54B1"/>
    <w:rsid w:val="005B6D73"/>
    <w:rsid w:val="005B7B1E"/>
    <w:rsid w:val="005C13D5"/>
    <w:rsid w:val="005C245D"/>
    <w:rsid w:val="005C2661"/>
    <w:rsid w:val="005C2B88"/>
    <w:rsid w:val="005C2FAC"/>
    <w:rsid w:val="005C3EF6"/>
    <w:rsid w:val="005C7141"/>
    <w:rsid w:val="005C7BA2"/>
    <w:rsid w:val="005D2052"/>
    <w:rsid w:val="005D2683"/>
    <w:rsid w:val="005D408C"/>
    <w:rsid w:val="005D4928"/>
    <w:rsid w:val="005D5CB2"/>
    <w:rsid w:val="005E1D55"/>
    <w:rsid w:val="005E56B7"/>
    <w:rsid w:val="005F411A"/>
    <w:rsid w:val="005F59FA"/>
    <w:rsid w:val="00603A8A"/>
    <w:rsid w:val="00605168"/>
    <w:rsid w:val="0060784C"/>
    <w:rsid w:val="00615546"/>
    <w:rsid w:val="006165CC"/>
    <w:rsid w:val="00617CB1"/>
    <w:rsid w:val="006223FA"/>
    <w:rsid w:val="00623B47"/>
    <w:rsid w:val="00623EDF"/>
    <w:rsid w:val="00631477"/>
    <w:rsid w:val="0063320A"/>
    <w:rsid w:val="00636B64"/>
    <w:rsid w:val="006426E1"/>
    <w:rsid w:val="00643636"/>
    <w:rsid w:val="00647752"/>
    <w:rsid w:val="006477B7"/>
    <w:rsid w:val="00652896"/>
    <w:rsid w:val="00652A61"/>
    <w:rsid w:val="006530D5"/>
    <w:rsid w:val="006534F2"/>
    <w:rsid w:val="00657F90"/>
    <w:rsid w:val="006602EA"/>
    <w:rsid w:val="00661256"/>
    <w:rsid w:val="00662133"/>
    <w:rsid w:val="00662765"/>
    <w:rsid w:val="00662894"/>
    <w:rsid w:val="00663C6A"/>
    <w:rsid w:val="0066455D"/>
    <w:rsid w:val="006660C9"/>
    <w:rsid w:val="0066657D"/>
    <w:rsid w:val="00671539"/>
    <w:rsid w:val="00675656"/>
    <w:rsid w:val="00675EC7"/>
    <w:rsid w:val="00681B73"/>
    <w:rsid w:val="0068299F"/>
    <w:rsid w:val="00682FA9"/>
    <w:rsid w:val="0068307D"/>
    <w:rsid w:val="00683C71"/>
    <w:rsid w:val="006858A3"/>
    <w:rsid w:val="00685F69"/>
    <w:rsid w:val="00690490"/>
    <w:rsid w:val="0069259C"/>
    <w:rsid w:val="0069391A"/>
    <w:rsid w:val="006940B6"/>
    <w:rsid w:val="006959A2"/>
    <w:rsid w:val="00696B17"/>
    <w:rsid w:val="00696F0D"/>
    <w:rsid w:val="006979AF"/>
    <w:rsid w:val="006A0EA6"/>
    <w:rsid w:val="006A1050"/>
    <w:rsid w:val="006A60C7"/>
    <w:rsid w:val="006A73D2"/>
    <w:rsid w:val="006B0111"/>
    <w:rsid w:val="006B0405"/>
    <w:rsid w:val="006B2BA6"/>
    <w:rsid w:val="006B526B"/>
    <w:rsid w:val="006B52D5"/>
    <w:rsid w:val="006B53D2"/>
    <w:rsid w:val="006B5DA6"/>
    <w:rsid w:val="006B6197"/>
    <w:rsid w:val="006B66D0"/>
    <w:rsid w:val="006B7FBF"/>
    <w:rsid w:val="006C0013"/>
    <w:rsid w:val="006C07D9"/>
    <w:rsid w:val="006C4110"/>
    <w:rsid w:val="006C72FA"/>
    <w:rsid w:val="006D14BC"/>
    <w:rsid w:val="006D2F75"/>
    <w:rsid w:val="006D76D3"/>
    <w:rsid w:val="006E3CD8"/>
    <w:rsid w:val="006E7092"/>
    <w:rsid w:val="006F3949"/>
    <w:rsid w:val="006F480A"/>
    <w:rsid w:val="00703581"/>
    <w:rsid w:val="0070397D"/>
    <w:rsid w:val="007046DB"/>
    <w:rsid w:val="0070538B"/>
    <w:rsid w:val="00712699"/>
    <w:rsid w:val="007147F7"/>
    <w:rsid w:val="0071671B"/>
    <w:rsid w:val="00722AD3"/>
    <w:rsid w:val="00723DB3"/>
    <w:rsid w:val="007246EA"/>
    <w:rsid w:val="00734FB7"/>
    <w:rsid w:val="00740A9D"/>
    <w:rsid w:val="00744688"/>
    <w:rsid w:val="00745A26"/>
    <w:rsid w:val="00754AEF"/>
    <w:rsid w:val="00754FFC"/>
    <w:rsid w:val="00755C5F"/>
    <w:rsid w:val="00755E4C"/>
    <w:rsid w:val="00756132"/>
    <w:rsid w:val="00756DA7"/>
    <w:rsid w:val="007619F2"/>
    <w:rsid w:val="007628F3"/>
    <w:rsid w:val="0076755B"/>
    <w:rsid w:val="00772143"/>
    <w:rsid w:val="0077436E"/>
    <w:rsid w:val="00780686"/>
    <w:rsid w:val="00781472"/>
    <w:rsid w:val="007833C8"/>
    <w:rsid w:val="00783D06"/>
    <w:rsid w:val="007844E6"/>
    <w:rsid w:val="007903EF"/>
    <w:rsid w:val="007908CD"/>
    <w:rsid w:val="00793E7D"/>
    <w:rsid w:val="007A739F"/>
    <w:rsid w:val="007A7F5A"/>
    <w:rsid w:val="007B097B"/>
    <w:rsid w:val="007B301F"/>
    <w:rsid w:val="007B7A5B"/>
    <w:rsid w:val="007C11CE"/>
    <w:rsid w:val="007C1962"/>
    <w:rsid w:val="007C1DCF"/>
    <w:rsid w:val="007C1EF6"/>
    <w:rsid w:val="007C3A54"/>
    <w:rsid w:val="007C40FA"/>
    <w:rsid w:val="007C5A66"/>
    <w:rsid w:val="007D17B3"/>
    <w:rsid w:val="007E3A8C"/>
    <w:rsid w:val="007E7515"/>
    <w:rsid w:val="007E78D8"/>
    <w:rsid w:val="007F04B6"/>
    <w:rsid w:val="007F1F6E"/>
    <w:rsid w:val="007F3249"/>
    <w:rsid w:val="007F3DC8"/>
    <w:rsid w:val="007F79B5"/>
    <w:rsid w:val="008003D4"/>
    <w:rsid w:val="008019F3"/>
    <w:rsid w:val="0080446A"/>
    <w:rsid w:val="008060EE"/>
    <w:rsid w:val="0081152B"/>
    <w:rsid w:val="00813A6A"/>
    <w:rsid w:val="008149CE"/>
    <w:rsid w:val="00817305"/>
    <w:rsid w:val="00817447"/>
    <w:rsid w:val="00817B1E"/>
    <w:rsid w:val="00821B6C"/>
    <w:rsid w:val="008225C3"/>
    <w:rsid w:val="008231D6"/>
    <w:rsid w:val="00824A64"/>
    <w:rsid w:val="00826B3F"/>
    <w:rsid w:val="00827A15"/>
    <w:rsid w:val="00830BC2"/>
    <w:rsid w:val="008326A6"/>
    <w:rsid w:val="00832F3B"/>
    <w:rsid w:val="00837134"/>
    <w:rsid w:val="0083782D"/>
    <w:rsid w:val="00837934"/>
    <w:rsid w:val="0084153A"/>
    <w:rsid w:val="0084170A"/>
    <w:rsid w:val="00844EE7"/>
    <w:rsid w:val="008518C6"/>
    <w:rsid w:val="00855C39"/>
    <w:rsid w:val="00861B44"/>
    <w:rsid w:val="008623D7"/>
    <w:rsid w:val="00867D73"/>
    <w:rsid w:val="00873EB6"/>
    <w:rsid w:val="00876244"/>
    <w:rsid w:val="008766FA"/>
    <w:rsid w:val="00882513"/>
    <w:rsid w:val="00885396"/>
    <w:rsid w:val="0088689F"/>
    <w:rsid w:val="008920B8"/>
    <w:rsid w:val="008920D0"/>
    <w:rsid w:val="00893336"/>
    <w:rsid w:val="008940D0"/>
    <w:rsid w:val="00894648"/>
    <w:rsid w:val="008978AE"/>
    <w:rsid w:val="008A0084"/>
    <w:rsid w:val="008A1689"/>
    <w:rsid w:val="008A2334"/>
    <w:rsid w:val="008B4C22"/>
    <w:rsid w:val="008B7349"/>
    <w:rsid w:val="008C32C6"/>
    <w:rsid w:val="008C5EE2"/>
    <w:rsid w:val="008C6097"/>
    <w:rsid w:val="008D2711"/>
    <w:rsid w:val="008D32DE"/>
    <w:rsid w:val="008D7882"/>
    <w:rsid w:val="008E523D"/>
    <w:rsid w:val="008E5B3F"/>
    <w:rsid w:val="008E6EE7"/>
    <w:rsid w:val="008E7132"/>
    <w:rsid w:val="008F4BEC"/>
    <w:rsid w:val="008F4C0D"/>
    <w:rsid w:val="008F5B26"/>
    <w:rsid w:val="00902598"/>
    <w:rsid w:val="00905BF3"/>
    <w:rsid w:val="00906630"/>
    <w:rsid w:val="009133EB"/>
    <w:rsid w:val="009159BF"/>
    <w:rsid w:val="0091797F"/>
    <w:rsid w:val="0092014E"/>
    <w:rsid w:val="00921918"/>
    <w:rsid w:val="00921958"/>
    <w:rsid w:val="00923AE3"/>
    <w:rsid w:val="00924F18"/>
    <w:rsid w:val="009259FE"/>
    <w:rsid w:val="00926B93"/>
    <w:rsid w:val="00926EB9"/>
    <w:rsid w:val="00927B11"/>
    <w:rsid w:val="00930189"/>
    <w:rsid w:val="00930FEB"/>
    <w:rsid w:val="00933318"/>
    <w:rsid w:val="009336FC"/>
    <w:rsid w:val="00933B08"/>
    <w:rsid w:val="00933DCF"/>
    <w:rsid w:val="00935333"/>
    <w:rsid w:val="00940EE8"/>
    <w:rsid w:val="009438A1"/>
    <w:rsid w:val="00944A13"/>
    <w:rsid w:val="00965BD8"/>
    <w:rsid w:val="0096737B"/>
    <w:rsid w:val="00967516"/>
    <w:rsid w:val="00967538"/>
    <w:rsid w:val="00972C91"/>
    <w:rsid w:val="00973E81"/>
    <w:rsid w:val="0097431B"/>
    <w:rsid w:val="00975D6A"/>
    <w:rsid w:val="00977333"/>
    <w:rsid w:val="009802EF"/>
    <w:rsid w:val="00985BDD"/>
    <w:rsid w:val="00987DD9"/>
    <w:rsid w:val="00990A89"/>
    <w:rsid w:val="009968DB"/>
    <w:rsid w:val="00996AAA"/>
    <w:rsid w:val="00997D97"/>
    <w:rsid w:val="009A2510"/>
    <w:rsid w:val="009A328A"/>
    <w:rsid w:val="009A3EFA"/>
    <w:rsid w:val="009B1CF4"/>
    <w:rsid w:val="009B2529"/>
    <w:rsid w:val="009B306A"/>
    <w:rsid w:val="009B6D8E"/>
    <w:rsid w:val="009B788B"/>
    <w:rsid w:val="009C3A4D"/>
    <w:rsid w:val="009C5BEF"/>
    <w:rsid w:val="009C62C2"/>
    <w:rsid w:val="009D1651"/>
    <w:rsid w:val="009D4965"/>
    <w:rsid w:val="009D4F1A"/>
    <w:rsid w:val="009D512C"/>
    <w:rsid w:val="009D522F"/>
    <w:rsid w:val="009D5B2D"/>
    <w:rsid w:val="009E03AF"/>
    <w:rsid w:val="009E146E"/>
    <w:rsid w:val="009E66F9"/>
    <w:rsid w:val="009E6B98"/>
    <w:rsid w:val="009F46D4"/>
    <w:rsid w:val="009F5978"/>
    <w:rsid w:val="009F74A4"/>
    <w:rsid w:val="009F7906"/>
    <w:rsid w:val="00A01B06"/>
    <w:rsid w:val="00A02349"/>
    <w:rsid w:val="00A03586"/>
    <w:rsid w:val="00A06102"/>
    <w:rsid w:val="00A10992"/>
    <w:rsid w:val="00A115DA"/>
    <w:rsid w:val="00A11E3D"/>
    <w:rsid w:val="00A11ECC"/>
    <w:rsid w:val="00A12B9F"/>
    <w:rsid w:val="00A136D3"/>
    <w:rsid w:val="00A1388A"/>
    <w:rsid w:val="00A20544"/>
    <w:rsid w:val="00A20B55"/>
    <w:rsid w:val="00A2105A"/>
    <w:rsid w:val="00A23740"/>
    <w:rsid w:val="00A31171"/>
    <w:rsid w:val="00A3409B"/>
    <w:rsid w:val="00A362A9"/>
    <w:rsid w:val="00A36A05"/>
    <w:rsid w:val="00A37D43"/>
    <w:rsid w:val="00A40811"/>
    <w:rsid w:val="00A40DEB"/>
    <w:rsid w:val="00A41686"/>
    <w:rsid w:val="00A419AF"/>
    <w:rsid w:val="00A42045"/>
    <w:rsid w:val="00A468F7"/>
    <w:rsid w:val="00A47DB3"/>
    <w:rsid w:val="00A5106C"/>
    <w:rsid w:val="00A52A81"/>
    <w:rsid w:val="00A5370A"/>
    <w:rsid w:val="00A541D0"/>
    <w:rsid w:val="00A55AC5"/>
    <w:rsid w:val="00A55B48"/>
    <w:rsid w:val="00A57569"/>
    <w:rsid w:val="00A632CD"/>
    <w:rsid w:val="00A64A66"/>
    <w:rsid w:val="00A661FD"/>
    <w:rsid w:val="00A73421"/>
    <w:rsid w:val="00A811DD"/>
    <w:rsid w:val="00A83B49"/>
    <w:rsid w:val="00A919F5"/>
    <w:rsid w:val="00A91C67"/>
    <w:rsid w:val="00A92E64"/>
    <w:rsid w:val="00A9338B"/>
    <w:rsid w:val="00A96FF3"/>
    <w:rsid w:val="00AA2113"/>
    <w:rsid w:val="00AA27A2"/>
    <w:rsid w:val="00AA60B1"/>
    <w:rsid w:val="00AA7253"/>
    <w:rsid w:val="00AA7800"/>
    <w:rsid w:val="00AC0062"/>
    <w:rsid w:val="00AC03FF"/>
    <w:rsid w:val="00AC2146"/>
    <w:rsid w:val="00AC3DD6"/>
    <w:rsid w:val="00AC7B22"/>
    <w:rsid w:val="00AD2F7A"/>
    <w:rsid w:val="00AD6EEC"/>
    <w:rsid w:val="00AD7300"/>
    <w:rsid w:val="00AE0DD8"/>
    <w:rsid w:val="00AE3A3B"/>
    <w:rsid w:val="00AE5E37"/>
    <w:rsid w:val="00AE74A1"/>
    <w:rsid w:val="00AF1CD3"/>
    <w:rsid w:val="00B008D1"/>
    <w:rsid w:val="00B01096"/>
    <w:rsid w:val="00B04A70"/>
    <w:rsid w:val="00B10FB7"/>
    <w:rsid w:val="00B145E6"/>
    <w:rsid w:val="00B158A5"/>
    <w:rsid w:val="00B17FF9"/>
    <w:rsid w:val="00B218F5"/>
    <w:rsid w:val="00B25B59"/>
    <w:rsid w:val="00B31BA2"/>
    <w:rsid w:val="00B31EA1"/>
    <w:rsid w:val="00B32D11"/>
    <w:rsid w:val="00B33BFB"/>
    <w:rsid w:val="00B34402"/>
    <w:rsid w:val="00B3490A"/>
    <w:rsid w:val="00B3752F"/>
    <w:rsid w:val="00B4199E"/>
    <w:rsid w:val="00B45357"/>
    <w:rsid w:val="00B45E3E"/>
    <w:rsid w:val="00B478D5"/>
    <w:rsid w:val="00B504C5"/>
    <w:rsid w:val="00B56507"/>
    <w:rsid w:val="00B5708A"/>
    <w:rsid w:val="00B61B16"/>
    <w:rsid w:val="00B632BE"/>
    <w:rsid w:val="00B638F4"/>
    <w:rsid w:val="00B63D26"/>
    <w:rsid w:val="00B64D90"/>
    <w:rsid w:val="00B6744D"/>
    <w:rsid w:val="00B70328"/>
    <w:rsid w:val="00B810B4"/>
    <w:rsid w:val="00B83211"/>
    <w:rsid w:val="00B83A78"/>
    <w:rsid w:val="00B90363"/>
    <w:rsid w:val="00B91376"/>
    <w:rsid w:val="00B9146E"/>
    <w:rsid w:val="00B94EE4"/>
    <w:rsid w:val="00BA2DC9"/>
    <w:rsid w:val="00BA394B"/>
    <w:rsid w:val="00BB5066"/>
    <w:rsid w:val="00BB6A6F"/>
    <w:rsid w:val="00BB70FE"/>
    <w:rsid w:val="00BC08AC"/>
    <w:rsid w:val="00BC11AF"/>
    <w:rsid w:val="00BC4426"/>
    <w:rsid w:val="00BC652B"/>
    <w:rsid w:val="00BD17CA"/>
    <w:rsid w:val="00BD5DD4"/>
    <w:rsid w:val="00BD772B"/>
    <w:rsid w:val="00BE2A26"/>
    <w:rsid w:val="00BE42CE"/>
    <w:rsid w:val="00BE58AF"/>
    <w:rsid w:val="00BE66B3"/>
    <w:rsid w:val="00BE6FFC"/>
    <w:rsid w:val="00BF1C95"/>
    <w:rsid w:val="00BF4D64"/>
    <w:rsid w:val="00BF4DA6"/>
    <w:rsid w:val="00BF5A54"/>
    <w:rsid w:val="00BF5CFB"/>
    <w:rsid w:val="00C00D7F"/>
    <w:rsid w:val="00C01D36"/>
    <w:rsid w:val="00C02A11"/>
    <w:rsid w:val="00C02DB7"/>
    <w:rsid w:val="00C059D9"/>
    <w:rsid w:val="00C06981"/>
    <w:rsid w:val="00C10318"/>
    <w:rsid w:val="00C13FF3"/>
    <w:rsid w:val="00C224A8"/>
    <w:rsid w:val="00C22CE5"/>
    <w:rsid w:val="00C243D0"/>
    <w:rsid w:val="00C2495A"/>
    <w:rsid w:val="00C24B91"/>
    <w:rsid w:val="00C267A1"/>
    <w:rsid w:val="00C31A52"/>
    <w:rsid w:val="00C33A02"/>
    <w:rsid w:val="00C34620"/>
    <w:rsid w:val="00C37F78"/>
    <w:rsid w:val="00C43624"/>
    <w:rsid w:val="00C44B2A"/>
    <w:rsid w:val="00C457E7"/>
    <w:rsid w:val="00C46461"/>
    <w:rsid w:val="00C4666E"/>
    <w:rsid w:val="00C51197"/>
    <w:rsid w:val="00C52315"/>
    <w:rsid w:val="00C543F6"/>
    <w:rsid w:val="00C5797E"/>
    <w:rsid w:val="00C63119"/>
    <w:rsid w:val="00C644FA"/>
    <w:rsid w:val="00C71562"/>
    <w:rsid w:val="00C77CBF"/>
    <w:rsid w:val="00C815F2"/>
    <w:rsid w:val="00C84BF8"/>
    <w:rsid w:val="00C9043E"/>
    <w:rsid w:val="00C906B6"/>
    <w:rsid w:val="00CA048F"/>
    <w:rsid w:val="00CA1D6F"/>
    <w:rsid w:val="00CB2B8B"/>
    <w:rsid w:val="00CB5EA4"/>
    <w:rsid w:val="00CB6403"/>
    <w:rsid w:val="00CB7049"/>
    <w:rsid w:val="00CB752B"/>
    <w:rsid w:val="00CC02A5"/>
    <w:rsid w:val="00CC551C"/>
    <w:rsid w:val="00CC5675"/>
    <w:rsid w:val="00CC71DC"/>
    <w:rsid w:val="00CD6B34"/>
    <w:rsid w:val="00CE4E8A"/>
    <w:rsid w:val="00CE69A8"/>
    <w:rsid w:val="00CE7A29"/>
    <w:rsid w:val="00CF0E46"/>
    <w:rsid w:val="00CF4327"/>
    <w:rsid w:val="00D04365"/>
    <w:rsid w:val="00D102BD"/>
    <w:rsid w:val="00D13475"/>
    <w:rsid w:val="00D151A7"/>
    <w:rsid w:val="00D15859"/>
    <w:rsid w:val="00D169CC"/>
    <w:rsid w:val="00D214D4"/>
    <w:rsid w:val="00D22EE9"/>
    <w:rsid w:val="00D235AA"/>
    <w:rsid w:val="00D30E7E"/>
    <w:rsid w:val="00D3388D"/>
    <w:rsid w:val="00D33FB6"/>
    <w:rsid w:val="00D35E6A"/>
    <w:rsid w:val="00D4251A"/>
    <w:rsid w:val="00D4306C"/>
    <w:rsid w:val="00D45872"/>
    <w:rsid w:val="00D47733"/>
    <w:rsid w:val="00D47F92"/>
    <w:rsid w:val="00D50074"/>
    <w:rsid w:val="00D52050"/>
    <w:rsid w:val="00D61576"/>
    <w:rsid w:val="00D6712A"/>
    <w:rsid w:val="00D703E9"/>
    <w:rsid w:val="00D72A74"/>
    <w:rsid w:val="00D74069"/>
    <w:rsid w:val="00D7585D"/>
    <w:rsid w:val="00D82560"/>
    <w:rsid w:val="00D852B4"/>
    <w:rsid w:val="00D863CD"/>
    <w:rsid w:val="00D92AC0"/>
    <w:rsid w:val="00D93DBE"/>
    <w:rsid w:val="00D943E3"/>
    <w:rsid w:val="00D95F37"/>
    <w:rsid w:val="00D97AAC"/>
    <w:rsid w:val="00DA3AC9"/>
    <w:rsid w:val="00DA4EC5"/>
    <w:rsid w:val="00DA5092"/>
    <w:rsid w:val="00DB1701"/>
    <w:rsid w:val="00DB2C0D"/>
    <w:rsid w:val="00DB35E2"/>
    <w:rsid w:val="00DB3A57"/>
    <w:rsid w:val="00DB4A0B"/>
    <w:rsid w:val="00DB6F24"/>
    <w:rsid w:val="00DC2ACC"/>
    <w:rsid w:val="00DC2F75"/>
    <w:rsid w:val="00DC52FB"/>
    <w:rsid w:val="00DC5CA7"/>
    <w:rsid w:val="00DD1389"/>
    <w:rsid w:val="00DD3113"/>
    <w:rsid w:val="00DD58EA"/>
    <w:rsid w:val="00DE4825"/>
    <w:rsid w:val="00DE53D6"/>
    <w:rsid w:val="00DE7347"/>
    <w:rsid w:val="00DF02E3"/>
    <w:rsid w:val="00DF2577"/>
    <w:rsid w:val="00DF2B56"/>
    <w:rsid w:val="00E0124B"/>
    <w:rsid w:val="00E02B28"/>
    <w:rsid w:val="00E03EC4"/>
    <w:rsid w:val="00E05212"/>
    <w:rsid w:val="00E05C53"/>
    <w:rsid w:val="00E06321"/>
    <w:rsid w:val="00E0731A"/>
    <w:rsid w:val="00E10A57"/>
    <w:rsid w:val="00E13B23"/>
    <w:rsid w:val="00E17CDE"/>
    <w:rsid w:val="00E20508"/>
    <w:rsid w:val="00E24463"/>
    <w:rsid w:val="00E25519"/>
    <w:rsid w:val="00E26C2B"/>
    <w:rsid w:val="00E32E1D"/>
    <w:rsid w:val="00E3741D"/>
    <w:rsid w:val="00E4194A"/>
    <w:rsid w:val="00E443CF"/>
    <w:rsid w:val="00E450D6"/>
    <w:rsid w:val="00E45EBB"/>
    <w:rsid w:val="00E47B71"/>
    <w:rsid w:val="00E52C7B"/>
    <w:rsid w:val="00E5609E"/>
    <w:rsid w:val="00E573D5"/>
    <w:rsid w:val="00E57E34"/>
    <w:rsid w:val="00E63618"/>
    <w:rsid w:val="00E63C32"/>
    <w:rsid w:val="00E64C4C"/>
    <w:rsid w:val="00E66501"/>
    <w:rsid w:val="00E71B6E"/>
    <w:rsid w:val="00E72340"/>
    <w:rsid w:val="00E7624C"/>
    <w:rsid w:val="00E82AC9"/>
    <w:rsid w:val="00E85C6E"/>
    <w:rsid w:val="00E90F11"/>
    <w:rsid w:val="00E913C9"/>
    <w:rsid w:val="00E92932"/>
    <w:rsid w:val="00E95D34"/>
    <w:rsid w:val="00EA3154"/>
    <w:rsid w:val="00EA3939"/>
    <w:rsid w:val="00EB28EB"/>
    <w:rsid w:val="00EB4DDB"/>
    <w:rsid w:val="00EB5E77"/>
    <w:rsid w:val="00EB6E1C"/>
    <w:rsid w:val="00ED07D8"/>
    <w:rsid w:val="00ED77F3"/>
    <w:rsid w:val="00EE02BF"/>
    <w:rsid w:val="00EE4FD4"/>
    <w:rsid w:val="00EF15BB"/>
    <w:rsid w:val="00EF27AF"/>
    <w:rsid w:val="00EF6D9E"/>
    <w:rsid w:val="00F00506"/>
    <w:rsid w:val="00F00D65"/>
    <w:rsid w:val="00F03C8D"/>
    <w:rsid w:val="00F0572D"/>
    <w:rsid w:val="00F14E49"/>
    <w:rsid w:val="00F154DC"/>
    <w:rsid w:val="00F23C04"/>
    <w:rsid w:val="00F25E20"/>
    <w:rsid w:val="00F262A6"/>
    <w:rsid w:val="00F26599"/>
    <w:rsid w:val="00F31FC1"/>
    <w:rsid w:val="00F3413D"/>
    <w:rsid w:val="00F403AB"/>
    <w:rsid w:val="00F416B5"/>
    <w:rsid w:val="00F43FD1"/>
    <w:rsid w:val="00F440AB"/>
    <w:rsid w:val="00F46AA0"/>
    <w:rsid w:val="00F50B39"/>
    <w:rsid w:val="00F51282"/>
    <w:rsid w:val="00F52F9D"/>
    <w:rsid w:val="00F53180"/>
    <w:rsid w:val="00F54563"/>
    <w:rsid w:val="00F56393"/>
    <w:rsid w:val="00F57D03"/>
    <w:rsid w:val="00F57FBD"/>
    <w:rsid w:val="00F604B3"/>
    <w:rsid w:val="00F605D6"/>
    <w:rsid w:val="00F60778"/>
    <w:rsid w:val="00F62E5E"/>
    <w:rsid w:val="00F63436"/>
    <w:rsid w:val="00F70BEC"/>
    <w:rsid w:val="00F75EC9"/>
    <w:rsid w:val="00F76ECB"/>
    <w:rsid w:val="00F77328"/>
    <w:rsid w:val="00F82616"/>
    <w:rsid w:val="00F83AF3"/>
    <w:rsid w:val="00F85452"/>
    <w:rsid w:val="00F86A43"/>
    <w:rsid w:val="00F905F0"/>
    <w:rsid w:val="00F90AD9"/>
    <w:rsid w:val="00F923CF"/>
    <w:rsid w:val="00FA12A1"/>
    <w:rsid w:val="00FA31D6"/>
    <w:rsid w:val="00FA45E1"/>
    <w:rsid w:val="00FB1719"/>
    <w:rsid w:val="00FB5ABC"/>
    <w:rsid w:val="00FC1A12"/>
    <w:rsid w:val="00FC20F8"/>
    <w:rsid w:val="00FC50DF"/>
    <w:rsid w:val="00FC60C1"/>
    <w:rsid w:val="00FD1887"/>
    <w:rsid w:val="00FD38A6"/>
    <w:rsid w:val="00FD39E6"/>
    <w:rsid w:val="00FD677D"/>
    <w:rsid w:val="00FE0549"/>
    <w:rsid w:val="00FE0E8B"/>
    <w:rsid w:val="00FF40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5B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81B73"/>
    <w:pPr>
      <w:keepNext/>
      <w:spacing w:before="240" w:after="60"/>
      <w:outlineLvl w:val="0"/>
    </w:pPr>
    <w:rPr>
      <w:rFonts w:ascii="Arial" w:hAnsi="Arial" w:cs="Arial"/>
      <w:b/>
      <w:bCs/>
      <w:kern w:val="32"/>
      <w:sz w:val="22"/>
      <w:szCs w:val="22"/>
    </w:rPr>
  </w:style>
  <w:style w:type="paragraph" w:styleId="Heading2">
    <w:name w:val="heading 2"/>
    <w:basedOn w:val="Normal"/>
    <w:next w:val="Normal"/>
    <w:link w:val="Heading2Char"/>
    <w:uiPriority w:val="9"/>
    <w:unhideWhenUsed/>
    <w:qFormat/>
    <w:rsid w:val="00C06981"/>
    <w:pPr>
      <w:keepNext/>
      <w:keepLines/>
      <w:spacing w:before="200"/>
      <w:outlineLvl w:val="1"/>
    </w:pPr>
    <w:rPr>
      <w:rFonts w:ascii="Century Gothic" w:eastAsiaTheme="majorEastAsia" w:hAnsi="Century Gothic" w:cstheme="majorBidi"/>
      <w:b/>
      <w:bCs/>
      <w:sz w:val="22"/>
      <w:szCs w:val="22"/>
    </w:rPr>
  </w:style>
  <w:style w:type="paragraph" w:styleId="Heading3">
    <w:name w:val="heading 3"/>
    <w:basedOn w:val="Normal"/>
    <w:next w:val="Normal"/>
    <w:link w:val="Heading3Char"/>
    <w:uiPriority w:val="9"/>
    <w:unhideWhenUsed/>
    <w:qFormat/>
    <w:rsid w:val="0059504F"/>
    <w:pPr>
      <w:spacing w:line="276" w:lineRule="auto"/>
      <w:ind w:left="567" w:hanging="567"/>
      <w:jc w:val="both"/>
      <w:outlineLvl w:val="2"/>
    </w:pPr>
    <w:rPr>
      <w:rFonts w:ascii="Century Gothic" w:hAnsi="Century Gothic"/>
      <w:b/>
      <w:sz w:val="22"/>
      <w:szCs w:val="22"/>
    </w:rPr>
  </w:style>
  <w:style w:type="paragraph" w:styleId="Heading4">
    <w:name w:val="heading 4"/>
    <w:basedOn w:val="Normal"/>
    <w:next w:val="Normal"/>
    <w:link w:val="Heading4Char"/>
    <w:uiPriority w:val="9"/>
    <w:unhideWhenUsed/>
    <w:qFormat/>
    <w:rsid w:val="00F56393"/>
    <w:pPr>
      <w:keepNext/>
      <w:keepLines/>
      <w:spacing w:before="200" w:line="280" w:lineRule="atLeast"/>
      <w:jc w:val="both"/>
      <w:outlineLvl w:val="3"/>
    </w:pPr>
    <w:rPr>
      <w:rFonts w:asciiTheme="majorHAnsi" w:eastAsiaTheme="majorEastAsia" w:hAnsiTheme="majorHAnsi" w:cstheme="majorBidi"/>
      <w:b/>
      <w:bCs/>
      <w:i/>
      <w:iCs/>
      <w:color w:val="4F81BD" w:themeColor="accent1"/>
      <w:sz w:val="22"/>
      <w:szCs w:val="2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1B73"/>
    <w:rPr>
      <w:rFonts w:ascii="Arial" w:eastAsia="Times New Roman" w:hAnsi="Arial" w:cs="Arial"/>
      <w:b/>
      <w:bCs/>
      <w:kern w:val="32"/>
    </w:rPr>
  </w:style>
  <w:style w:type="character" w:customStyle="1" w:styleId="Heading2Char">
    <w:name w:val="Heading 2 Char"/>
    <w:basedOn w:val="DefaultParagraphFont"/>
    <w:link w:val="Heading2"/>
    <w:uiPriority w:val="9"/>
    <w:rsid w:val="00C06981"/>
    <w:rPr>
      <w:rFonts w:ascii="Century Gothic" w:eastAsiaTheme="majorEastAsia" w:hAnsi="Century Gothic" w:cstheme="majorBidi"/>
      <w:b/>
      <w:bCs/>
    </w:rPr>
  </w:style>
  <w:style w:type="character" w:customStyle="1" w:styleId="Heading3Char">
    <w:name w:val="Heading 3 Char"/>
    <w:basedOn w:val="DefaultParagraphFont"/>
    <w:link w:val="Heading3"/>
    <w:uiPriority w:val="9"/>
    <w:rsid w:val="0059504F"/>
    <w:rPr>
      <w:rFonts w:ascii="Century Gothic" w:eastAsia="Times New Roman" w:hAnsi="Century Gothic" w:cs="Times New Roman"/>
      <w:b/>
    </w:rPr>
  </w:style>
  <w:style w:type="character" w:customStyle="1" w:styleId="Heading4Char">
    <w:name w:val="Heading 4 Char"/>
    <w:basedOn w:val="DefaultParagraphFont"/>
    <w:link w:val="Heading4"/>
    <w:uiPriority w:val="9"/>
    <w:rsid w:val="00F56393"/>
    <w:rPr>
      <w:rFonts w:asciiTheme="majorHAnsi" w:eastAsiaTheme="majorEastAsia" w:hAnsiTheme="majorHAnsi" w:cstheme="majorBidi"/>
      <w:b/>
      <w:bCs/>
      <w:i/>
      <w:iCs/>
      <w:color w:val="4F81BD" w:themeColor="accent1"/>
      <w:lang w:val="en-ZA"/>
    </w:rPr>
  </w:style>
  <w:style w:type="paragraph" w:styleId="Footer">
    <w:name w:val="footer"/>
    <w:basedOn w:val="Normal"/>
    <w:link w:val="FooterChar"/>
    <w:uiPriority w:val="99"/>
    <w:rsid w:val="00EF15BB"/>
    <w:pPr>
      <w:tabs>
        <w:tab w:val="center" w:pos="4320"/>
        <w:tab w:val="right" w:pos="8640"/>
      </w:tabs>
    </w:pPr>
  </w:style>
  <w:style w:type="character" w:customStyle="1" w:styleId="FooterChar">
    <w:name w:val="Footer Char"/>
    <w:basedOn w:val="DefaultParagraphFont"/>
    <w:link w:val="Footer"/>
    <w:uiPriority w:val="99"/>
    <w:rsid w:val="00EF15BB"/>
    <w:rPr>
      <w:rFonts w:ascii="Times New Roman" w:eastAsia="Times New Roman" w:hAnsi="Times New Roman" w:cs="Times New Roman"/>
      <w:sz w:val="24"/>
      <w:szCs w:val="24"/>
    </w:rPr>
  </w:style>
  <w:style w:type="character" w:styleId="PageNumber">
    <w:name w:val="page number"/>
    <w:basedOn w:val="DefaultParagraphFont"/>
    <w:rsid w:val="00EF15BB"/>
  </w:style>
  <w:style w:type="paragraph" w:styleId="Header">
    <w:name w:val="header"/>
    <w:basedOn w:val="Normal"/>
    <w:link w:val="HeaderChar"/>
    <w:uiPriority w:val="99"/>
    <w:rsid w:val="00EF15BB"/>
    <w:pPr>
      <w:tabs>
        <w:tab w:val="center" w:pos="4320"/>
        <w:tab w:val="right" w:pos="8640"/>
      </w:tabs>
    </w:pPr>
  </w:style>
  <w:style w:type="character" w:customStyle="1" w:styleId="HeaderChar">
    <w:name w:val="Header Char"/>
    <w:basedOn w:val="DefaultParagraphFont"/>
    <w:link w:val="Header"/>
    <w:uiPriority w:val="99"/>
    <w:rsid w:val="00EF15BB"/>
    <w:rPr>
      <w:rFonts w:ascii="Times New Roman" w:eastAsia="Times New Roman" w:hAnsi="Times New Roman" w:cs="Times New Roman"/>
      <w:sz w:val="24"/>
      <w:szCs w:val="24"/>
    </w:rPr>
  </w:style>
  <w:style w:type="paragraph" w:styleId="ListParagraph">
    <w:name w:val="List Paragraph"/>
    <w:basedOn w:val="Normal"/>
    <w:uiPriority w:val="34"/>
    <w:qFormat/>
    <w:rsid w:val="00EF15BB"/>
    <w:pPr>
      <w:spacing w:after="200" w:line="276" w:lineRule="auto"/>
      <w:ind w:left="720"/>
      <w:contextualSpacing/>
    </w:pPr>
    <w:rPr>
      <w:rFonts w:asciiTheme="minorHAnsi" w:eastAsiaTheme="minorHAnsi" w:hAnsiTheme="minorHAnsi" w:cstheme="minorBidi"/>
      <w:sz w:val="22"/>
      <w:szCs w:val="22"/>
    </w:rPr>
  </w:style>
  <w:style w:type="paragraph" w:styleId="BodyTextIndent">
    <w:name w:val="Body Text Indent"/>
    <w:basedOn w:val="Normal"/>
    <w:link w:val="BodyTextIndentChar"/>
    <w:rsid w:val="00EF15BB"/>
    <w:pPr>
      <w:tabs>
        <w:tab w:val="left" w:pos="720"/>
      </w:tabs>
      <w:ind w:left="720"/>
    </w:pPr>
    <w:rPr>
      <w:rFonts w:ascii="Arial" w:hAnsi="Arial"/>
      <w:szCs w:val="20"/>
      <w:lang w:val="en-GB"/>
    </w:rPr>
  </w:style>
  <w:style w:type="character" w:customStyle="1" w:styleId="BodyTextIndentChar">
    <w:name w:val="Body Text Indent Char"/>
    <w:basedOn w:val="DefaultParagraphFont"/>
    <w:link w:val="BodyTextIndent"/>
    <w:rsid w:val="00EF15BB"/>
    <w:rPr>
      <w:rFonts w:ascii="Arial" w:eastAsia="Times New Roman" w:hAnsi="Arial" w:cs="Times New Roman"/>
      <w:sz w:val="24"/>
      <w:szCs w:val="20"/>
      <w:lang w:val="en-GB"/>
    </w:rPr>
  </w:style>
  <w:style w:type="paragraph" w:styleId="FootnoteText">
    <w:name w:val="footnote text"/>
    <w:basedOn w:val="Normal"/>
    <w:link w:val="FootnoteTextChar"/>
    <w:unhideWhenUsed/>
    <w:rsid w:val="00EF15BB"/>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rsid w:val="00EF15BB"/>
    <w:rPr>
      <w:sz w:val="20"/>
      <w:szCs w:val="20"/>
    </w:rPr>
  </w:style>
  <w:style w:type="character" w:styleId="FootnoteReference">
    <w:name w:val="footnote reference"/>
    <w:basedOn w:val="DefaultParagraphFont"/>
    <w:unhideWhenUsed/>
    <w:rsid w:val="00EF15BB"/>
    <w:rPr>
      <w:vertAlign w:val="superscript"/>
    </w:rPr>
  </w:style>
  <w:style w:type="paragraph" w:customStyle="1" w:styleId="FOOTNOTES">
    <w:name w:val="FOOTNOTES"/>
    <w:basedOn w:val="FootnoteText"/>
    <w:link w:val="FOOTNOTESChar"/>
    <w:qFormat/>
    <w:rsid w:val="00EF15BB"/>
    <w:pPr>
      <w:ind w:left="284" w:hanging="284"/>
      <w:jc w:val="both"/>
    </w:pPr>
    <w:rPr>
      <w:rFonts w:ascii="Century Gothic" w:hAnsi="Century Gothic"/>
      <w:sz w:val="18"/>
      <w:szCs w:val="18"/>
      <w:lang w:val="en-ZA"/>
    </w:rPr>
  </w:style>
  <w:style w:type="character" w:customStyle="1" w:styleId="FOOTNOTESChar">
    <w:name w:val="FOOTNOTES Char"/>
    <w:basedOn w:val="FootnoteTextChar"/>
    <w:link w:val="FOOTNOTES"/>
    <w:rsid w:val="00EF15BB"/>
    <w:rPr>
      <w:rFonts w:ascii="Century Gothic" w:hAnsi="Century Gothic"/>
      <w:sz w:val="18"/>
      <w:szCs w:val="18"/>
      <w:lang w:val="en-ZA"/>
    </w:rPr>
  </w:style>
  <w:style w:type="paragraph" w:styleId="CommentText">
    <w:name w:val="annotation text"/>
    <w:basedOn w:val="Normal"/>
    <w:link w:val="CommentTextChar"/>
    <w:uiPriority w:val="99"/>
    <w:unhideWhenUsed/>
    <w:rsid w:val="00EF15BB"/>
    <w:pPr>
      <w:jc w:val="both"/>
    </w:pPr>
    <w:rPr>
      <w:rFonts w:ascii="Century Gothic" w:eastAsiaTheme="minorHAnsi" w:hAnsi="Century Gothic" w:cstheme="minorBidi"/>
      <w:sz w:val="20"/>
      <w:szCs w:val="20"/>
      <w:lang w:val="en-ZA"/>
    </w:rPr>
  </w:style>
  <w:style w:type="character" w:customStyle="1" w:styleId="CommentTextChar">
    <w:name w:val="Comment Text Char"/>
    <w:basedOn w:val="DefaultParagraphFont"/>
    <w:link w:val="CommentText"/>
    <w:uiPriority w:val="99"/>
    <w:rsid w:val="00EF15BB"/>
    <w:rPr>
      <w:rFonts w:ascii="Century Gothic" w:hAnsi="Century Gothic"/>
      <w:sz w:val="20"/>
      <w:szCs w:val="20"/>
      <w:lang w:val="en-ZA"/>
    </w:rPr>
  </w:style>
  <w:style w:type="table" w:styleId="TableGrid">
    <w:name w:val="Table Grid"/>
    <w:basedOn w:val="TableNormal"/>
    <w:uiPriority w:val="59"/>
    <w:rsid w:val="00EF15BB"/>
    <w:pPr>
      <w:spacing w:after="0" w:line="240" w:lineRule="auto"/>
      <w:jc w:val="both"/>
    </w:pPr>
    <w:rPr>
      <w:lang w:val="en-Z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F15BB"/>
    <w:rPr>
      <w:sz w:val="16"/>
      <w:szCs w:val="16"/>
    </w:rPr>
  </w:style>
  <w:style w:type="paragraph" w:styleId="BalloonText">
    <w:name w:val="Balloon Text"/>
    <w:basedOn w:val="Normal"/>
    <w:link w:val="BalloonTextChar"/>
    <w:uiPriority w:val="99"/>
    <w:semiHidden/>
    <w:unhideWhenUsed/>
    <w:rsid w:val="00EF15BB"/>
    <w:rPr>
      <w:rFonts w:ascii="Tahoma" w:hAnsi="Tahoma" w:cs="Tahoma"/>
      <w:sz w:val="16"/>
      <w:szCs w:val="16"/>
    </w:rPr>
  </w:style>
  <w:style w:type="character" w:customStyle="1" w:styleId="BalloonTextChar">
    <w:name w:val="Balloon Text Char"/>
    <w:basedOn w:val="DefaultParagraphFont"/>
    <w:link w:val="BalloonText"/>
    <w:uiPriority w:val="99"/>
    <w:semiHidden/>
    <w:rsid w:val="00EF15BB"/>
    <w:rPr>
      <w:rFonts w:ascii="Tahoma" w:eastAsia="Times New Roman" w:hAnsi="Tahoma" w:cs="Tahoma"/>
      <w:sz w:val="16"/>
      <w:szCs w:val="16"/>
    </w:rPr>
  </w:style>
  <w:style w:type="character" w:styleId="Hyperlink">
    <w:name w:val="Hyperlink"/>
    <w:basedOn w:val="DefaultParagraphFont"/>
    <w:uiPriority w:val="99"/>
    <w:unhideWhenUsed/>
    <w:rsid w:val="00F56393"/>
    <w:rPr>
      <w:color w:val="000000"/>
      <w:u w:val="single"/>
    </w:rPr>
  </w:style>
  <w:style w:type="paragraph" w:customStyle="1" w:styleId="Default">
    <w:name w:val="Default"/>
    <w:rsid w:val="00F56393"/>
    <w:pPr>
      <w:autoSpaceDE w:val="0"/>
      <w:autoSpaceDN w:val="0"/>
      <w:adjustRightInd w:val="0"/>
      <w:spacing w:after="0" w:line="240" w:lineRule="auto"/>
    </w:pPr>
    <w:rPr>
      <w:rFonts w:ascii="Arial Narrow" w:hAnsi="Arial Narrow" w:cs="Arial Narrow"/>
      <w:color w:val="000000"/>
      <w:sz w:val="24"/>
      <w:szCs w:val="24"/>
    </w:rPr>
  </w:style>
  <w:style w:type="paragraph" w:styleId="NormalWeb">
    <w:name w:val="Normal (Web)"/>
    <w:basedOn w:val="Normal"/>
    <w:uiPriority w:val="99"/>
    <w:unhideWhenUsed/>
    <w:rsid w:val="00F56393"/>
    <w:pPr>
      <w:spacing w:before="100" w:beforeAutospacing="1" w:after="100" w:afterAutospacing="1"/>
    </w:pPr>
    <w:rPr>
      <w:color w:val="000000"/>
      <w:lang w:val="en-ZA" w:eastAsia="en-ZA"/>
    </w:rPr>
  </w:style>
  <w:style w:type="character" w:styleId="HTMLCite">
    <w:name w:val="HTML Cite"/>
    <w:basedOn w:val="DefaultParagraphFont"/>
    <w:uiPriority w:val="99"/>
    <w:semiHidden/>
    <w:unhideWhenUsed/>
    <w:rsid w:val="00F56393"/>
    <w:rPr>
      <w:i/>
      <w:iCs/>
    </w:rPr>
  </w:style>
  <w:style w:type="paragraph" w:styleId="Caption">
    <w:name w:val="caption"/>
    <w:basedOn w:val="Normal"/>
    <w:next w:val="Normal"/>
    <w:uiPriority w:val="35"/>
    <w:unhideWhenUsed/>
    <w:qFormat/>
    <w:rsid w:val="00DB35E2"/>
    <w:pPr>
      <w:spacing w:after="200"/>
      <w:jc w:val="both"/>
    </w:pPr>
    <w:rPr>
      <w:rFonts w:ascii="Century Gothic" w:eastAsiaTheme="minorHAnsi" w:hAnsi="Century Gothic" w:cstheme="minorBidi"/>
      <w:b/>
      <w:bCs/>
      <w:color w:val="000000" w:themeColor="text1"/>
      <w:sz w:val="18"/>
      <w:szCs w:val="18"/>
      <w:lang w:val="en-ZA"/>
    </w:rPr>
  </w:style>
  <w:style w:type="character" w:customStyle="1" w:styleId="htmltag1">
    <w:name w:val="html_tag1"/>
    <w:basedOn w:val="DefaultParagraphFont"/>
    <w:rsid w:val="00F56393"/>
    <w:rPr>
      <w:color w:val="0000FF"/>
    </w:rPr>
  </w:style>
  <w:style w:type="character" w:customStyle="1" w:styleId="htmlval1">
    <w:name w:val="html_val1"/>
    <w:basedOn w:val="DefaultParagraphFont"/>
    <w:rsid w:val="00F56393"/>
    <w:rPr>
      <w:color w:val="0000FF"/>
    </w:rPr>
  </w:style>
  <w:style w:type="character" w:customStyle="1" w:styleId="CommentSubjectChar">
    <w:name w:val="Comment Subject Char"/>
    <w:basedOn w:val="CommentTextChar"/>
    <w:link w:val="CommentSubject"/>
    <w:uiPriority w:val="99"/>
    <w:semiHidden/>
    <w:rsid w:val="00F56393"/>
    <w:rPr>
      <w:rFonts w:ascii="Century Gothic" w:hAnsi="Century Gothic"/>
      <w:b/>
      <w:bCs/>
      <w:sz w:val="20"/>
      <w:szCs w:val="20"/>
      <w:lang w:val="en-ZA"/>
    </w:rPr>
  </w:style>
  <w:style w:type="paragraph" w:styleId="CommentSubject">
    <w:name w:val="annotation subject"/>
    <w:basedOn w:val="CommentText"/>
    <w:next w:val="CommentText"/>
    <w:link w:val="CommentSubjectChar"/>
    <w:uiPriority w:val="99"/>
    <w:semiHidden/>
    <w:unhideWhenUsed/>
    <w:rsid w:val="00F56393"/>
    <w:rPr>
      <w:b/>
      <w:bCs/>
      <w:lang w:val="en-US"/>
    </w:rPr>
  </w:style>
  <w:style w:type="character" w:customStyle="1" w:styleId="CommentSubjectChar1">
    <w:name w:val="Comment Subject Char1"/>
    <w:basedOn w:val="CommentTextChar"/>
    <w:uiPriority w:val="99"/>
    <w:semiHidden/>
    <w:rsid w:val="00F56393"/>
    <w:rPr>
      <w:rFonts w:ascii="Times New Roman" w:eastAsia="Times New Roman" w:hAnsi="Times New Roman" w:cs="Times New Roman"/>
      <w:b/>
      <w:bCs/>
      <w:sz w:val="20"/>
      <w:szCs w:val="20"/>
      <w:lang w:val="en-ZA"/>
    </w:rPr>
  </w:style>
  <w:style w:type="character" w:styleId="Strong">
    <w:name w:val="Strong"/>
    <w:basedOn w:val="DefaultParagraphFont"/>
    <w:qFormat/>
    <w:rsid w:val="00F56393"/>
    <w:rPr>
      <w:b/>
      <w:bCs/>
    </w:rPr>
  </w:style>
  <w:style w:type="paragraph" w:customStyle="1" w:styleId="bodytext">
    <w:name w:val="bodytext"/>
    <w:basedOn w:val="Normal"/>
    <w:rsid w:val="00F56393"/>
    <w:pPr>
      <w:spacing w:before="100" w:beforeAutospacing="1" w:after="100" w:afterAutospacing="1"/>
    </w:pPr>
    <w:rPr>
      <w:rFonts w:ascii="Arial" w:hAnsi="Arial" w:cs="Arial"/>
      <w:color w:val="666666"/>
      <w:sz w:val="16"/>
      <w:szCs w:val="16"/>
      <w:lang w:val="en-ZA" w:eastAsia="en-ZA"/>
    </w:rPr>
  </w:style>
  <w:style w:type="character" w:customStyle="1" w:styleId="bluetext1">
    <w:name w:val="bluetext1"/>
    <w:basedOn w:val="DefaultParagraphFont"/>
    <w:rsid w:val="00F56393"/>
    <w:rPr>
      <w:rFonts w:ascii="Arial" w:hAnsi="Arial" w:cs="Arial" w:hint="default"/>
      <w:color w:val="3080CB"/>
      <w:sz w:val="16"/>
      <w:szCs w:val="16"/>
    </w:rPr>
  </w:style>
  <w:style w:type="character" w:customStyle="1" w:styleId="bodytext1">
    <w:name w:val="bodytext1"/>
    <w:basedOn w:val="DefaultParagraphFont"/>
    <w:rsid w:val="00F56393"/>
    <w:rPr>
      <w:rFonts w:ascii="Arial" w:hAnsi="Arial" w:cs="Arial" w:hint="default"/>
      <w:color w:val="666666"/>
      <w:sz w:val="16"/>
      <w:szCs w:val="16"/>
    </w:rPr>
  </w:style>
  <w:style w:type="character" w:customStyle="1" w:styleId="citation">
    <w:name w:val="citation"/>
    <w:basedOn w:val="DefaultParagraphFont"/>
    <w:rsid w:val="00F56393"/>
    <w:rPr>
      <w:i w:val="0"/>
      <w:iCs w:val="0"/>
    </w:rPr>
  </w:style>
  <w:style w:type="character" w:customStyle="1" w:styleId="printonly">
    <w:name w:val="printonly"/>
    <w:basedOn w:val="DefaultParagraphFont"/>
    <w:rsid w:val="00F56393"/>
  </w:style>
  <w:style w:type="character" w:customStyle="1" w:styleId="reference-accessdate">
    <w:name w:val="reference-accessdate"/>
    <w:basedOn w:val="DefaultParagraphFont"/>
    <w:rsid w:val="00F56393"/>
  </w:style>
  <w:style w:type="character" w:customStyle="1" w:styleId="geo-dms1">
    <w:name w:val="geo-dms1"/>
    <w:basedOn w:val="DefaultParagraphFont"/>
    <w:rsid w:val="00F56393"/>
    <w:rPr>
      <w:vanish w:val="0"/>
      <w:webHidden w:val="0"/>
      <w:specVanish w:val="0"/>
    </w:rPr>
  </w:style>
  <w:style w:type="character" w:customStyle="1" w:styleId="latitude1">
    <w:name w:val="latitude1"/>
    <w:basedOn w:val="DefaultParagraphFont"/>
    <w:rsid w:val="00F56393"/>
  </w:style>
  <w:style w:type="character" w:customStyle="1" w:styleId="longitude1">
    <w:name w:val="longitude1"/>
    <w:basedOn w:val="DefaultParagraphFont"/>
    <w:rsid w:val="00F56393"/>
  </w:style>
  <w:style w:type="character" w:customStyle="1" w:styleId="geo-multi-punct1">
    <w:name w:val="geo-multi-punct1"/>
    <w:basedOn w:val="DefaultParagraphFont"/>
    <w:rsid w:val="00F56393"/>
    <w:rPr>
      <w:vanish/>
      <w:webHidden w:val="0"/>
      <w:specVanish w:val="0"/>
    </w:rPr>
  </w:style>
  <w:style w:type="character" w:customStyle="1" w:styleId="geo-nondefault1">
    <w:name w:val="geo-nondefault1"/>
    <w:basedOn w:val="DefaultParagraphFont"/>
    <w:rsid w:val="00F56393"/>
    <w:rPr>
      <w:vanish/>
      <w:webHidden w:val="0"/>
      <w:specVanish w:val="0"/>
    </w:rPr>
  </w:style>
  <w:style w:type="character" w:customStyle="1" w:styleId="geo-dec1">
    <w:name w:val="geo-dec1"/>
    <w:basedOn w:val="DefaultParagraphFont"/>
    <w:rsid w:val="00F56393"/>
    <w:rPr>
      <w:vanish w:val="0"/>
      <w:webHidden w:val="0"/>
      <w:specVanish w:val="0"/>
    </w:rPr>
  </w:style>
  <w:style w:type="character" w:customStyle="1" w:styleId="geo">
    <w:name w:val="geo"/>
    <w:basedOn w:val="DefaultParagraphFont"/>
    <w:rsid w:val="00F56393"/>
  </w:style>
  <w:style w:type="character" w:customStyle="1" w:styleId="ipa1">
    <w:name w:val="ipa1"/>
    <w:basedOn w:val="DefaultParagraphFont"/>
    <w:rsid w:val="00F56393"/>
    <w:rPr>
      <w:rFonts w:ascii="Arial Unicode MS" w:eastAsia="Arial Unicode MS" w:hAnsi="Arial Unicode MS" w:cs="Arial Unicode MS" w:hint="eastAsia"/>
    </w:rPr>
  </w:style>
  <w:style w:type="character" w:customStyle="1" w:styleId="EndnoteTextChar">
    <w:name w:val="Endnote Text Char"/>
    <w:basedOn w:val="DefaultParagraphFont"/>
    <w:link w:val="EndnoteText"/>
    <w:uiPriority w:val="99"/>
    <w:semiHidden/>
    <w:rsid w:val="00F56393"/>
    <w:rPr>
      <w:sz w:val="20"/>
      <w:szCs w:val="20"/>
      <w:lang w:val="en-GB"/>
    </w:rPr>
  </w:style>
  <w:style w:type="paragraph" w:styleId="EndnoteText">
    <w:name w:val="endnote text"/>
    <w:basedOn w:val="Normal"/>
    <w:link w:val="EndnoteTextChar"/>
    <w:uiPriority w:val="99"/>
    <w:semiHidden/>
    <w:unhideWhenUsed/>
    <w:rsid w:val="00F56393"/>
    <w:pPr>
      <w:jc w:val="center"/>
    </w:pPr>
    <w:rPr>
      <w:rFonts w:asciiTheme="minorHAnsi" w:eastAsiaTheme="minorHAnsi" w:hAnsiTheme="minorHAnsi" w:cstheme="minorBidi"/>
      <w:sz w:val="20"/>
      <w:szCs w:val="20"/>
      <w:lang w:val="en-GB"/>
    </w:rPr>
  </w:style>
  <w:style w:type="character" w:customStyle="1" w:styleId="EndnoteTextChar1">
    <w:name w:val="Endnote Text Char1"/>
    <w:basedOn w:val="DefaultParagraphFont"/>
    <w:uiPriority w:val="99"/>
    <w:semiHidden/>
    <w:rsid w:val="00F56393"/>
    <w:rPr>
      <w:rFonts w:ascii="Times New Roman" w:eastAsia="Times New Roman" w:hAnsi="Times New Roman" w:cs="Times New Roman"/>
      <w:sz w:val="20"/>
      <w:szCs w:val="20"/>
    </w:rPr>
  </w:style>
  <w:style w:type="paragraph" w:styleId="NoSpacing">
    <w:name w:val="No Spacing"/>
    <w:uiPriority w:val="1"/>
    <w:qFormat/>
    <w:rsid w:val="00F56393"/>
    <w:pPr>
      <w:spacing w:after="0"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89333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9E66F9"/>
    <w:pPr>
      <w:tabs>
        <w:tab w:val="left" w:pos="567"/>
        <w:tab w:val="right" w:leader="dot" w:pos="9016"/>
      </w:tabs>
      <w:spacing w:after="100"/>
      <w:ind w:left="1418" w:hanging="1418"/>
    </w:pPr>
    <w:rPr>
      <w:rFonts w:ascii="Century Gothic" w:hAnsi="Century Gothic"/>
      <w:b/>
      <w:noProof/>
      <w:sz w:val="22"/>
      <w:szCs w:val="22"/>
    </w:rPr>
  </w:style>
  <w:style w:type="paragraph" w:styleId="TOC2">
    <w:name w:val="toc 2"/>
    <w:basedOn w:val="Normal"/>
    <w:next w:val="Normal"/>
    <w:autoRedefine/>
    <w:uiPriority w:val="39"/>
    <w:unhideWhenUsed/>
    <w:rsid w:val="00590464"/>
    <w:pPr>
      <w:tabs>
        <w:tab w:val="left" w:pos="567"/>
        <w:tab w:val="right" w:leader="dot" w:pos="9016"/>
      </w:tabs>
      <w:spacing w:after="100"/>
      <w:ind w:left="567" w:hanging="567"/>
    </w:pPr>
  </w:style>
  <w:style w:type="paragraph" w:styleId="TOC3">
    <w:name w:val="toc 3"/>
    <w:basedOn w:val="Normal"/>
    <w:next w:val="Normal"/>
    <w:autoRedefine/>
    <w:uiPriority w:val="39"/>
    <w:unhideWhenUsed/>
    <w:rsid w:val="00855C39"/>
    <w:pPr>
      <w:tabs>
        <w:tab w:val="left" w:pos="567"/>
        <w:tab w:val="left" w:pos="851"/>
        <w:tab w:val="right" w:leader="dot" w:pos="9016"/>
      </w:tabs>
      <w:spacing w:after="100"/>
      <w:ind w:left="567" w:hanging="567"/>
    </w:pPr>
  </w:style>
  <w:style w:type="paragraph" w:customStyle="1" w:styleId="Normal1">
    <w:name w:val="Normal1"/>
    <w:basedOn w:val="FootnoteText"/>
    <w:link w:val="normalChar"/>
    <w:qFormat/>
    <w:rsid w:val="00894648"/>
    <w:pPr>
      <w:tabs>
        <w:tab w:val="left" w:pos="567"/>
      </w:tabs>
      <w:ind w:left="567" w:hanging="567"/>
    </w:pPr>
    <w:rPr>
      <w:rFonts w:ascii="Century Gothic" w:hAnsi="Century Gothic"/>
      <w:sz w:val="18"/>
      <w:szCs w:val="18"/>
    </w:rPr>
  </w:style>
  <w:style w:type="character" w:customStyle="1" w:styleId="normalChar">
    <w:name w:val="normal Char"/>
    <w:basedOn w:val="FootnoteTextChar"/>
    <w:link w:val="Normal1"/>
    <w:rsid w:val="00894648"/>
    <w:rPr>
      <w:rFonts w:ascii="Century Gothic" w:hAnsi="Century Gothic"/>
      <w:sz w:val="18"/>
      <w:szCs w:val="18"/>
    </w:rPr>
  </w:style>
  <w:style w:type="numbering" w:customStyle="1" w:styleId="NoList1">
    <w:name w:val="No List1"/>
    <w:next w:val="NoList"/>
    <w:uiPriority w:val="99"/>
    <w:semiHidden/>
    <w:unhideWhenUsed/>
    <w:rsid w:val="00A661FD"/>
  </w:style>
  <w:style w:type="table" w:customStyle="1" w:styleId="TableGrid1">
    <w:name w:val="Table Grid1"/>
    <w:basedOn w:val="TableNormal"/>
    <w:next w:val="TableGrid"/>
    <w:uiPriority w:val="59"/>
    <w:rsid w:val="00A661FD"/>
    <w:pPr>
      <w:spacing w:after="0" w:line="240" w:lineRule="auto"/>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rsid w:val="00A661FD"/>
    <w:pPr>
      <w:spacing w:after="0" w:line="240" w:lineRule="auto"/>
      <w:jc w:val="both"/>
    </w:pPr>
    <w:rPr>
      <w:lang w:val="en-Z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3">
    <w:name w:val="Light List Accent 3"/>
    <w:basedOn w:val="TableNormal"/>
    <w:uiPriority w:val="61"/>
    <w:rsid w:val="00A661FD"/>
    <w:pPr>
      <w:spacing w:after="0" w:line="240" w:lineRule="auto"/>
      <w:jc w:val="both"/>
    </w:pPr>
    <w:rPr>
      <w:lang w:val="en-Z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OC4">
    <w:name w:val="toc 4"/>
    <w:basedOn w:val="Normal"/>
    <w:next w:val="Normal"/>
    <w:autoRedefine/>
    <w:uiPriority w:val="39"/>
    <w:unhideWhenUsed/>
    <w:rsid w:val="006D2F75"/>
    <w:pPr>
      <w:spacing w:after="100" w:line="276" w:lineRule="auto"/>
      <w:ind w:left="660"/>
    </w:pPr>
    <w:rPr>
      <w:rFonts w:asciiTheme="minorHAnsi" w:eastAsiaTheme="minorEastAsia" w:hAnsiTheme="minorHAnsi" w:cstheme="minorBidi"/>
      <w:sz w:val="22"/>
      <w:szCs w:val="22"/>
      <w:lang w:val="en-ZA" w:eastAsia="en-ZA"/>
    </w:rPr>
  </w:style>
  <w:style w:type="paragraph" w:styleId="TOC5">
    <w:name w:val="toc 5"/>
    <w:basedOn w:val="Normal"/>
    <w:next w:val="Normal"/>
    <w:autoRedefine/>
    <w:uiPriority w:val="39"/>
    <w:unhideWhenUsed/>
    <w:rsid w:val="006D2F75"/>
    <w:pPr>
      <w:spacing w:after="100" w:line="276" w:lineRule="auto"/>
      <w:ind w:left="880"/>
    </w:pPr>
    <w:rPr>
      <w:rFonts w:asciiTheme="minorHAnsi" w:eastAsiaTheme="minorEastAsia" w:hAnsiTheme="minorHAnsi" w:cstheme="minorBidi"/>
      <w:sz w:val="22"/>
      <w:szCs w:val="22"/>
      <w:lang w:val="en-ZA" w:eastAsia="en-ZA"/>
    </w:rPr>
  </w:style>
  <w:style w:type="paragraph" w:styleId="TOC6">
    <w:name w:val="toc 6"/>
    <w:basedOn w:val="Normal"/>
    <w:next w:val="Normal"/>
    <w:autoRedefine/>
    <w:uiPriority w:val="39"/>
    <w:unhideWhenUsed/>
    <w:rsid w:val="006D2F75"/>
    <w:pPr>
      <w:spacing w:after="100" w:line="276" w:lineRule="auto"/>
      <w:ind w:left="1100"/>
    </w:pPr>
    <w:rPr>
      <w:rFonts w:asciiTheme="minorHAnsi" w:eastAsiaTheme="minorEastAsia" w:hAnsiTheme="minorHAnsi" w:cstheme="minorBidi"/>
      <w:sz w:val="22"/>
      <w:szCs w:val="22"/>
      <w:lang w:val="en-ZA" w:eastAsia="en-ZA"/>
    </w:rPr>
  </w:style>
  <w:style w:type="paragraph" w:styleId="TOC7">
    <w:name w:val="toc 7"/>
    <w:basedOn w:val="Normal"/>
    <w:next w:val="Normal"/>
    <w:autoRedefine/>
    <w:uiPriority w:val="39"/>
    <w:unhideWhenUsed/>
    <w:rsid w:val="006D2F75"/>
    <w:pPr>
      <w:spacing w:after="100" w:line="276" w:lineRule="auto"/>
      <w:ind w:left="1320"/>
    </w:pPr>
    <w:rPr>
      <w:rFonts w:asciiTheme="minorHAnsi" w:eastAsiaTheme="minorEastAsia" w:hAnsiTheme="minorHAnsi" w:cstheme="minorBidi"/>
      <w:sz w:val="22"/>
      <w:szCs w:val="22"/>
      <w:lang w:val="en-ZA" w:eastAsia="en-ZA"/>
    </w:rPr>
  </w:style>
  <w:style w:type="paragraph" w:styleId="TOC8">
    <w:name w:val="toc 8"/>
    <w:basedOn w:val="Normal"/>
    <w:next w:val="Normal"/>
    <w:autoRedefine/>
    <w:uiPriority w:val="39"/>
    <w:unhideWhenUsed/>
    <w:rsid w:val="006D2F75"/>
    <w:pPr>
      <w:spacing w:after="100" w:line="276" w:lineRule="auto"/>
      <w:ind w:left="1540"/>
    </w:pPr>
    <w:rPr>
      <w:rFonts w:asciiTheme="minorHAnsi" w:eastAsiaTheme="minorEastAsia" w:hAnsiTheme="minorHAnsi" w:cstheme="minorBidi"/>
      <w:sz w:val="22"/>
      <w:szCs w:val="22"/>
      <w:lang w:val="en-ZA" w:eastAsia="en-ZA"/>
    </w:rPr>
  </w:style>
  <w:style w:type="paragraph" w:styleId="TOC9">
    <w:name w:val="toc 9"/>
    <w:basedOn w:val="Normal"/>
    <w:next w:val="Normal"/>
    <w:autoRedefine/>
    <w:uiPriority w:val="39"/>
    <w:unhideWhenUsed/>
    <w:rsid w:val="006D2F75"/>
    <w:pPr>
      <w:spacing w:after="100" w:line="276" w:lineRule="auto"/>
      <w:ind w:left="1760"/>
    </w:pPr>
    <w:rPr>
      <w:rFonts w:asciiTheme="minorHAnsi" w:eastAsiaTheme="minorEastAsia" w:hAnsiTheme="minorHAnsi" w:cstheme="minorBidi"/>
      <w:sz w:val="22"/>
      <w:szCs w:val="22"/>
      <w:lang w:val="en-ZA" w:eastAsia="en-ZA"/>
    </w:rPr>
  </w:style>
  <w:style w:type="paragraph" w:styleId="TableofFigures">
    <w:name w:val="table of figures"/>
    <w:basedOn w:val="Normal"/>
    <w:next w:val="Normal"/>
    <w:uiPriority w:val="99"/>
    <w:unhideWhenUsed/>
    <w:rsid w:val="00EA31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5B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81B73"/>
    <w:pPr>
      <w:keepNext/>
      <w:spacing w:before="240" w:after="60"/>
      <w:outlineLvl w:val="0"/>
    </w:pPr>
    <w:rPr>
      <w:rFonts w:ascii="Arial" w:hAnsi="Arial" w:cs="Arial"/>
      <w:b/>
      <w:bCs/>
      <w:kern w:val="32"/>
      <w:sz w:val="22"/>
      <w:szCs w:val="22"/>
    </w:rPr>
  </w:style>
  <w:style w:type="paragraph" w:styleId="Heading2">
    <w:name w:val="heading 2"/>
    <w:basedOn w:val="Normal"/>
    <w:next w:val="Normal"/>
    <w:link w:val="Heading2Char"/>
    <w:uiPriority w:val="9"/>
    <w:unhideWhenUsed/>
    <w:qFormat/>
    <w:rsid w:val="00C06981"/>
    <w:pPr>
      <w:keepNext/>
      <w:keepLines/>
      <w:spacing w:before="200"/>
      <w:outlineLvl w:val="1"/>
    </w:pPr>
    <w:rPr>
      <w:rFonts w:ascii="Century Gothic" w:eastAsiaTheme="majorEastAsia" w:hAnsi="Century Gothic" w:cstheme="majorBidi"/>
      <w:b/>
      <w:bCs/>
      <w:sz w:val="22"/>
      <w:szCs w:val="22"/>
    </w:rPr>
  </w:style>
  <w:style w:type="paragraph" w:styleId="Heading3">
    <w:name w:val="heading 3"/>
    <w:basedOn w:val="Normal"/>
    <w:next w:val="Normal"/>
    <w:link w:val="Heading3Char"/>
    <w:uiPriority w:val="9"/>
    <w:unhideWhenUsed/>
    <w:qFormat/>
    <w:rsid w:val="0059504F"/>
    <w:pPr>
      <w:spacing w:line="276" w:lineRule="auto"/>
      <w:ind w:left="567" w:hanging="567"/>
      <w:jc w:val="both"/>
      <w:outlineLvl w:val="2"/>
    </w:pPr>
    <w:rPr>
      <w:rFonts w:ascii="Century Gothic" w:hAnsi="Century Gothic"/>
      <w:b/>
      <w:sz w:val="22"/>
      <w:szCs w:val="22"/>
    </w:rPr>
  </w:style>
  <w:style w:type="paragraph" w:styleId="Heading4">
    <w:name w:val="heading 4"/>
    <w:basedOn w:val="Normal"/>
    <w:next w:val="Normal"/>
    <w:link w:val="Heading4Char"/>
    <w:uiPriority w:val="9"/>
    <w:unhideWhenUsed/>
    <w:qFormat/>
    <w:rsid w:val="00F56393"/>
    <w:pPr>
      <w:keepNext/>
      <w:keepLines/>
      <w:spacing w:before="200" w:line="280" w:lineRule="atLeast"/>
      <w:jc w:val="both"/>
      <w:outlineLvl w:val="3"/>
    </w:pPr>
    <w:rPr>
      <w:rFonts w:asciiTheme="majorHAnsi" w:eastAsiaTheme="majorEastAsia" w:hAnsiTheme="majorHAnsi" w:cstheme="majorBidi"/>
      <w:b/>
      <w:bCs/>
      <w:i/>
      <w:iCs/>
      <w:color w:val="4F81BD" w:themeColor="accent1"/>
      <w:sz w:val="22"/>
      <w:szCs w:val="2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1B73"/>
    <w:rPr>
      <w:rFonts w:ascii="Arial" w:eastAsia="Times New Roman" w:hAnsi="Arial" w:cs="Arial"/>
      <w:b/>
      <w:bCs/>
      <w:kern w:val="32"/>
    </w:rPr>
  </w:style>
  <w:style w:type="character" w:customStyle="1" w:styleId="Heading2Char">
    <w:name w:val="Heading 2 Char"/>
    <w:basedOn w:val="DefaultParagraphFont"/>
    <w:link w:val="Heading2"/>
    <w:uiPriority w:val="9"/>
    <w:rsid w:val="00C06981"/>
    <w:rPr>
      <w:rFonts w:ascii="Century Gothic" w:eastAsiaTheme="majorEastAsia" w:hAnsi="Century Gothic" w:cstheme="majorBidi"/>
      <w:b/>
      <w:bCs/>
    </w:rPr>
  </w:style>
  <w:style w:type="character" w:customStyle="1" w:styleId="Heading3Char">
    <w:name w:val="Heading 3 Char"/>
    <w:basedOn w:val="DefaultParagraphFont"/>
    <w:link w:val="Heading3"/>
    <w:uiPriority w:val="9"/>
    <w:rsid w:val="0059504F"/>
    <w:rPr>
      <w:rFonts w:ascii="Century Gothic" w:eastAsia="Times New Roman" w:hAnsi="Century Gothic" w:cs="Times New Roman"/>
      <w:b/>
    </w:rPr>
  </w:style>
  <w:style w:type="character" w:customStyle="1" w:styleId="Heading4Char">
    <w:name w:val="Heading 4 Char"/>
    <w:basedOn w:val="DefaultParagraphFont"/>
    <w:link w:val="Heading4"/>
    <w:uiPriority w:val="9"/>
    <w:rsid w:val="00F56393"/>
    <w:rPr>
      <w:rFonts w:asciiTheme="majorHAnsi" w:eastAsiaTheme="majorEastAsia" w:hAnsiTheme="majorHAnsi" w:cstheme="majorBidi"/>
      <w:b/>
      <w:bCs/>
      <w:i/>
      <w:iCs/>
      <w:color w:val="4F81BD" w:themeColor="accent1"/>
      <w:lang w:val="en-ZA"/>
    </w:rPr>
  </w:style>
  <w:style w:type="paragraph" w:styleId="Footer">
    <w:name w:val="footer"/>
    <w:basedOn w:val="Normal"/>
    <w:link w:val="FooterChar"/>
    <w:uiPriority w:val="99"/>
    <w:rsid w:val="00EF15BB"/>
    <w:pPr>
      <w:tabs>
        <w:tab w:val="center" w:pos="4320"/>
        <w:tab w:val="right" w:pos="8640"/>
      </w:tabs>
    </w:pPr>
  </w:style>
  <w:style w:type="character" w:customStyle="1" w:styleId="FooterChar">
    <w:name w:val="Footer Char"/>
    <w:basedOn w:val="DefaultParagraphFont"/>
    <w:link w:val="Footer"/>
    <w:uiPriority w:val="99"/>
    <w:rsid w:val="00EF15BB"/>
    <w:rPr>
      <w:rFonts w:ascii="Times New Roman" w:eastAsia="Times New Roman" w:hAnsi="Times New Roman" w:cs="Times New Roman"/>
      <w:sz w:val="24"/>
      <w:szCs w:val="24"/>
    </w:rPr>
  </w:style>
  <w:style w:type="character" w:styleId="PageNumber">
    <w:name w:val="page number"/>
    <w:basedOn w:val="DefaultParagraphFont"/>
    <w:rsid w:val="00EF15BB"/>
  </w:style>
  <w:style w:type="paragraph" w:styleId="Header">
    <w:name w:val="header"/>
    <w:basedOn w:val="Normal"/>
    <w:link w:val="HeaderChar"/>
    <w:uiPriority w:val="99"/>
    <w:rsid w:val="00EF15BB"/>
    <w:pPr>
      <w:tabs>
        <w:tab w:val="center" w:pos="4320"/>
        <w:tab w:val="right" w:pos="8640"/>
      </w:tabs>
    </w:pPr>
  </w:style>
  <w:style w:type="character" w:customStyle="1" w:styleId="HeaderChar">
    <w:name w:val="Header Char"/>
    <w:basedOn w:val="DefaultParagraphFont"/>
    <w:link w:val="Header"/>
    <w:uiPriority w:val="99"/>
    <w:rsid w:val="00EF15BB"/>
    <w:rPr>
      <w:rFonts w:ascii="Times New Roman" w:eastAsia="Times New Roman" w:hAnsi="Times New Roman" w:cs="Times New Roman"/>
      <w:sz w:val="24"/>
      <w:szCs w:val="24"/>
    </w:rPr>
  </w:style>
  <w:style w:type="paragraph" w:styleId="ListParagraph">
    <w:name w:val="List Paragraph"/>
    <w:basedOn w:val="Normal"/>
    <w:uiPriority w:val="34"/>
    <w:qFormat/>
    <w:rsid w:val="00EF15BB"/>
    <w:pPr>
      <w:spacing w:after="200" w:line="276" w:lineRule="auto"/>
      <w:ind w:left="720"/>
      <w:contextualSpacing/>
    </w:pPr>
    <w:rPr>
      <w:rFonts w:asciiTheme="minorHAnsi" w:eastAsiaTheme="minorHAnsi" w:hAnsiTheme="minorHAnsi" w:cstheme="minorBidi"/>
      <w:sz w:val="22"/>
      <w:szCs w:val="22"/>
    </w:rPr>
  </w:style>
  <w:style w:type="paragraph" w:styleId="BodyTextIndent">
    <w:name w:val="Body Text Indent"/>
    <w:basedOn w:val="Normal"/>
    <w:link w:val="BodyTextIndentChar"/>
    <w:rsid w:val="00EF15BB"/>
    <w:pPr>
      <w:tabs>
        <w:tab w:val="left" w:pos="720"/>
      </w:tabs>
      <w:ind w:left="720"/>
    </w:pPr>
    <w:rPr>
      <w:rFonts w:ascii="Arial" w:hAnsi="Arial"/>
      <w:szCs w:val="20"/>
      <w:lang w:val="en-GB"/>
    </w:rPr>
  </w:style>
  <w:style w:type="character" w:customStyle="1" w:styleId="BodyTextIndentChar">
    <w:name w:val="Body Text Indent Char"/>
    <w:basedOn w:val="DefaultParagraphFont"/>
    <w:link w:val="BodyTextIndent"/>
    <w:rsid w:val="00EF15BB"/>
    <w:rPr>
      <w:rFonts w:ascii="Arial" w:eastAsia="Times New Roman" w:hAnsi="Arial" w:cs="Times New Roman"/>
      <w:sz w:val="24"/>
      <w:szCs w:val="20"/>
      <w:lang w:val="en-GB"/>
    </w:rPr>
  </w:style>
  <w:style w:type="paragraph" w:styleId="FootnoteText">
    <w:name w:val="footnote text"/>
    <w:basedOn w:val="Normal"/>
    <w:link w:val="FootnoteTextChar"/>
    <w:unhideWhenUsed/>
    <w:rsid w:val="00EF15BB"/>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rsid w:val="00EF15BB"/>
    <w:rPr>
      <w:sz w:val="20"/>
      <w:szCs w:val="20"/>
    </w:rPr>
  </w:style>
  <w:style w:type="character" w:styleId="FootnoteReference">
    <w:name w:val="footnote reference"/>
    <w:basedOn w:val="DefaultParagraphFont"/>
    <w:unhideWhenUsed/>
    <w:rsid w:val="00EF15BB"/>
    <w:rPr>
      <w:vertAlign w:val="superscript"/>
    </w:rPr>
  </w:style>
  <w:style w:type="paragraph" w:customStyle="1" w:styleId="FOOTNOTES">
    <w:name w:val="FOOTNOTES"/>
    <w:basedOn w:val="FootnoteText"/>
    <w:link w:val="FOOTNOTESChar"/>
    <w:qFormat/>
    <w:rsid w:val="00EF15BB"/>
    <w:pPr>
      <w:ind w:left="284" w:hanging="284"/>
      <w:jc w:val="both"/>
    </w:pPr>
    <w:rPr>
      <w:rFonts w:ascii="Century Gothic" w:hAnsi="Century Gothic"/>
      <w:sz w:val="18"/>
      <w:szCs w:val="18"/>
      <w:lang w:val="en-ZA"/>
    </w:rPr>
  </w:style>
  <w:style w:type="character" w:customStyle="1" w:styleId="FOOTNOTESChar">
    <w:name w:val="FOOTNOTES Char"/>
    <w:basedOn w:val="FootnoteTextChar"/>
    <w:link w:val="FOOTNOTES"/>
    <w:rsid w:val="00EF15BB"/>
    <w:rPr>
      <w:rFonts w:ascii="Century Gothic" w:hAnsi="Century Gothic"/>
      <w:sz w:val="18"/>
      <w:szCs w:val="18"/>
      <w:lang w:val="en-ZA"/>
    </w:rPr>
  </w:style>
  <w:style w:type="paragraph" w:styleId="CommentText">
    <w:name w:val="annotation text"/>
    <w:basedOn w:val="Normal"/>
    <w:link w:val="CommentTextChar"/>
    <w:uiPriority w:val="99"/>
    <w:unhideWhenUsed/>
    <w:rsid w:val="00EF15BB"/>
    <w:pPr>
      <w:jc w:val="both"/>
    </w:pPr>
    <w:rPr>
      <w:rFonts w:ascii="Century Gothic" w:eastAsiaTheme="minorHAnsi" w:hAnsi="Century Gothic" w:cstheme="minorBidi"/>
      <w:sz w:val="20"/>
      <w:szCs w:val="20"/>
      <w:lang w:val="en-ZA"/>
    </w:rPr>
  </w:style>
  <w:style w:type="character" w:customStyle="1" w:styleId="CommentTextChar">
    <w:name w:val="Comment Text Char"/>
    <w:basedOn w:val="DefaultParagraphFont"/>
    <w:link w:val="CommentText"/>
    <w:uiPriority w:val="99"/>
    <w:rsid w:val="00EF15BB"/>
    <w:rPr>
      <w:rFonts w:ascii="Century Gothic" w:hAnsi="Century Gothic"/>
      <w:sz w:val="20"/>
      <w:szCs w:val="20"/>
      <w:lang w:val="en-ZA"/>
    </w:rPr>
  </w:style>
  <w:style w:type="table" w:styleId="TableGrid">
    <w:name w:val="Table Grid"/>
    <w:basedOn w:val="TableNormal"/>
    <w:uiPriority w:val="59"/>
    <w:rsid w:val="00EF15BB"/>
    <w:pPr>
      <w:spacing w:after="0" w:line="240" w:lineRule="auto"/>
      <w:jc w:val="both"/>
    </w:pPr>
    <w:rPr>
      <w:lang w:val="en-Z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F15BB"/>
    <w:rPr>
      <w:sz w:val="16"/>
      <w:szCs w:val="16"/>
    </w:rPr>
  </w:style>
  <w:style w:type="paragraph" w:styleId="BalloonText">
    <w:name w:val="Balloon Text"/>
    <w:basedOn w:val="Normal"/>
    <w:link w:val="BalloonTextChar"/>
    <w:uiPriority w:val="99"/>
    <w:semiHidden/>
    <w:unhideWhenUsed/>
    <w:rsid w:val="00EF15BB"/>
    <w:rPr>
      <w:rFonts w:ascii="Tahoma" w:hAnsi="Tahoma" w:cs="Tahoma"/>
      <w:sz w:val="16"/>
      <w:szCs w:val="16"/>
    </w:rPr>
  </w:style>
  <w:style w:type="character" w:customStyle="1" w:styleId="BalloonTextChar">
    <w:name w:val="Balloon Text Char"/>
    <w:basedOn w:val="DefaultParagraphFont"/>
    <w:link w:val="BalloonText"/>
    <w:uiPriority w:val="99"/>
    <w:semiHidden/>
    <w:rsid w:val="00EF15BB"/>
    <w:rPr>
      <w:rFonts w:ascii="Tahoma" w:eastAsia="Times New Roman" w:hAnsi="Tahoma" w:cs="Tahoma"/>
      <w:sz w:val="16"/>
      <w:szCs w:val="16"/>
    </w:rPr>
  </w:style>
  <w:style w:type="character" w:styleId="Hyperlink">
    <w:name w:val="Hyperlink"/>
    <w:basedOn w:val="DefaultParagraphFont"/>
    <w:uiPriority w:val="99"/>
    <w:unhideWhenUsed/>
    <w:rsid w:val="00F56393"/>
    <w:rPr>
      <w:color w:val="000000"/>
      <w:u w:val="single"/>
    </w:rPr>
  </w:style>
  <w:style w:type="paragraph" w:customStyle="1" w:styleId="Default">
    <w:name w:val="Default"/>
    <w:rsid w:val="00F56393"/>
    <w:pPr>
      <w:autoSpaceDE w:val="0"/>
      <w:autoSpaceDN w:val="0"/>
      <w:adjustRightInd w:val="0"/>
      <w:spacing w:after="0" w:line="240" w:lineRule="auto"/>
    </w:pPr>
    <w:rPr>
      <w:rFonts w:ascii="Arial Narrow" w:hAnsi="Arial Narrow" w:cs="Arial Narrow"/>
      <w:color w:val="000000"/>
      <w:sz w:val="24"/>
      <w:szCs w:val="24"/>
    </w:rPr>
  </w:style>
  <w:style w:type="paragraph" w:styleId="NormalWeb">
    <w:name w:val="Normal (Web)"/>
    <w:basedOn w:val="Normal"/>
    <w:uiPriority w:val="99"/>
    <w:unhideWhenUsed/>
    <w:rsid w:val="00F56393"/>
    <w:pPr>
      <w:spacing w:before="100" w:beforeAutospacing="1" w:after="100" w:afterAutospacing="1"/>
    </w:pPr>
    <w:rPr>
      <w:color w:val="000000"/>
      <w:lang w:val="en-ZA" w:eastAsia="en-ZA"/>
    </w:rPr>
  </w:style>
  <w:style w:type="character" w:styleId="HTMLCite">
    <w:name w:val="HTML Cite"/>
    <w:basedOn w:val="DefaultParagraphFont"/>
    <w:uiPriority w:val="99"/>
    <w:semiHidden/>
    <w:unhideWhenUsed/>
    <w:rsid w:val="00F56393"/>
    <w:rPr>
      <w:i/>
      <w:iCs/>
    </w:rPr>
  </w:style>
  <w:style w:type="paragraph" w:styleId="Caption">
    <w:name w:val="caption"/>
    <w:basedOn w:val="Normal"/>
    <w:next w:val="Normal"/>
    <w:uiPriority w:val="35"/>
    <w:unhideWhenUsed/>
    <w:qFormat/>
    <w:rsid w:val="00DB35E2"/>
    <w:pPr>
      <w:spacing w:after="200"/>
      <w:jc w:val="both"/>
    </w:pPr>
    <w:rPr>
      <w:rFonts w:ascii="Century Gothic" w:eastAsiaTheme="minorHAnsi" w:hAnsi="Century Gothic" w:cstheme="minorBidi"/>
      <w:b/>
      <w:bCs/>
      <w:color w:val="000000" w:themeColor="text1"/>
      <w:sz w:val="18"/>
      <w:szCs w:val="18"/>
      <w:lang w:val="en-ZA"/>
    </w:rPr>
  </w:style>
  <w:style w:type="character" w:customStyle="1" w:styleId="htmltag1">
    <w:name w:val="html_tag1"/>
    <w:basedOn w:val="DefaultParagraphFont"/>
    <w:rsid w:val="00F56393"/>
    <w:rPr>
      <w:color w:val="0000FF"/>
    </w:rPr>
  </w:style>
  <w:style w:type="character" w:customStyle="1" w:styleId="htmlval1">
    <w:name w:val="html_val1"/>
    <w:basedOn w:val="DefaultParagraphFont"/>
    <w:rsid w:val="00F56393"/>
    <w:rPr>
      <w:color w:val="0000FF"/>
    </w:rPr>
  </w:style>
  <w:style w:type="character" w:customStyle="1" w:styleId="CommentSubjectChar">
    <w:name w:val="Comment Subject Char"/>
    <w:basedOn w:val="CommentTextChar"/>
    <w:link w:val="CommentSubject"/>
    <w:uiPriority w:val="99"/>
    <w:semiHidden/>
    <w:rsid w:val="00F56393"/>
    <w:rPr>
      <w:rFonts w:ascii="Century Gothic" w:hAnsi="Century Gothic"/>
      <w:b/>
      <w:bCs/>
      <w:sz w:val="20"/>
      <w:szCs w:val="20"/>
      <w:lang w:val="en-ZA"/>
    </w:rPr>
  </w:style>
  <w:style w:type="paragraph" w:styleId="CommentSubject">
    <w:name w:val="annotation subject"/>
    <w:basedOn w:val="CommentText"/>
    <w:next w:val="CommentText"/>
    <w:link w:val="CommentSubjectChar"/>
    <w:uiPriority w:val="99"/>
    <w:semiHidden/>
    <w:unhideWhenUsed/>
    <w:rsid w:val="00F56393"/>
    <w:rPr>
      <w:b/>
      <w:bCs/>
      <w:lang w:val="en-US"/>
    </w:rPr>
  </w:style>
  <w:style w:type="character" w:customStyle="1" w:styleId="CommentSubjectChar1">
    <w:name w:val="Comment Subject Char1"/>
    <w:basedOn w:val="CommentTextChar"/>
    <w:uiPriority w:val="99"/>
    <w:semiHidden/>
    <w:rsid w:val="00F56393"/>
    <w:rPr>
      <w:rFonts w:ascii="Times New Roman" w:eastAsia="Times New Roman" w:hAnsi="Times New Roman" w:cs="Times New Roman"/>
      <w:b/>
      <w:bCs/>
      <w:sz w:val="20"/>
      <w:szCs w:val="20"/>
      <w:lang w:val="en-ZA"/>
    </w:rPr>
  </w:style>
  <w:style w:type="character" w:styleId="Strong">
    <w:name w:val="Strong"/>
    <w:basedOn w:val="DefaultParagraphFont"/>
    <w:qFormat/>
    <w:rsid w:val="00F56393"/>
    <w:rPr>
      <w:b/>
      <w:bCs/>
    </w:rPr>
  </w:style>
  <w:style w:type="paragraph" w:customStyle="1" w:styleId="bodytext">
    <w:name w:val="bodytext"/>
    <w:basedOn w:val="Normal"/>
    <w:rsid w:val="00F56393"/>
    <w:pPr>
      <w:spacing w:before="100" w:beforeAutospacing="1" w:after="100" w:afterAutospacing="1"/>
    </w:pPr>
    <w:rPr>
      <w:rFonts w:ascii="Arial" w:hAnsi="Arial" w:cs="Arial"/>
      <w:color w:val="666666"/>
      <w:sz w:val="16"/>
      <w:szCs w:val="16"/>
      <w:lang w:val="en-ZA" w:eastAsia="en-ZA"/>
    </w:rPr>
  </w:style>
  <w:style w:type="character" w:customStyle="1" w:styleId="bluetext1">
    <w:name w:val="bluetext1"/>
    <w:basedOn w:val="DefaultParagraphFont"/>
    <w:rsid w:val="00F56393"/>
    <w:rPr>
      <w:rFonts w:ascii="Arial" w:hAnsi="Arial" w:cs="Arial" w:hint="default"/>
      <w:color w:val="3080CB"/>
      <w:sz w:val="16"/>
      <w:szCs w:val="16"/>
    </w:rPr>
  </w:style>
  <w:style w:type="character" w:customStyle="1" w:styleId="bodytext1">
    <w:name w:val="bodytext1"/>
    <w:basedOn w:val="DefaultParagraphFont"/>
    <w:rsid w:val="00F56393"/>
    <w:rPr>
      <w:rFonts w:ascii="Arial" w:hAnsi="Arial" w:cs="Arial" w:hint="default"/>
      <w:color w:val="666666"/>
      <w:sz w:val="16"/>
      <w:szCs w:val="16"/>
    </w:rPr>
  </w:style>
  <w:style w:type="character" w:customStyle="1" w:styleId="citation">
    <w:name w:val="citation"/>
    <w:basedOn w:val="DefaultParagraphFont"/>
    <w:rsid w:val="00F56393"/>
    <w:rPr>
      <w:i w:val="0"/>
      <w:iCs w:val="0"/>
    </w:rPr>
  </w:style>
  <w:style w:type="character" w:customStyle="1" w:styleId="printonly">
    <w:name w:val="printonly"/>
    <w:basedOn w:val="DefaultParagraphFont"/>
    <w:rsid w:val="00F56393"/>
  </w:style>
  <w:style w:type="character" w:customStyle="1" w:styleId="reference-accessdate">
    <w:name w:val="reference-accessdate"/>
    <w:basedOn w:val="DefaultParagraphFont"/>
    <w:rsid w:val="00F56393"/>
  </w:style>
  <w:style w:type="character" w:customStyle="1" w:styleId="geo-dms1">
    <w:name w:val="geo-dms1"/>
    <w:basedOn w:val="DefaultParagraphFont"/>
    <w:rsid w:val="00F56393"/>
    <w:rPr>
      <w:vanish w:val="0"/>
      <w:webHidden w:val="0"/>
      <w:specVanish w:val="0"/>
    </w:rPr>
  </w:style>
  <w:style w:type="character" w:customStyle="1" w:styleId="latitude1">
    <w:name w:val="latitude1"/>
    <w:basedOn w:val="DefaultParagraphFont"/>
    <w:rsid w:val="00F56393"/>
  </w:style>
  <w:style w:type="character" w:customStyle="1" w:styleId="longitude1">
    <w:name w:val="longitude1"/>
    <w:basedOn w:val="DefaultParagraphFont"/>
    <w:rsid w:val="00F56393"/>
  </w:style>
  <w:style w:type="character" w:customStyle="1" w:styleId="geo-multi-punct1">
    <w:name w:val="geo-multi-punct1"/>
    <w:basedOn w:val="DefaultParagraphFont"/>
    <w:rsid w:val="00F56393"/>
    <w:rPr>
      <w:vanish/>
      <w:webHidden w:val="0"/>
      <w:specVanish w:val="0"/>
    </w:rPr>
  </w:style>
  <w:style w:type="character" w:customStyle="1" w:styleId="geo-nondefault1">
    <w:name w:val="geo-nondefault1"/>
    <w:basedOn w:val="DefaultParagraphFont"/>
    <w:rsid w:val="00F56393"/>
    <w:rPr>
      <w:vanish/>
      <w:webHidden w:val="0"/>
      <w:specVanish w:val="0"/>
    </w:rPr>
  </w:style>
  <w:style w:type="character" w:customStyle="1" w:styleId="geo-dec1">
    <w:name w:val="geo-dec1"/>
    <w:basedOn w:val="DefaultParagraphFont"/>
    <w:rsid w:val="00F56393"/>
    <w:rPr>
      <w:vanish w:val="0"/>
      <w:webHidden w:val="0"/>
      <w:specVanish w:val="0"/>
    </w:rPr>
  </w:style>
  <w:style w:type="character" w:customStyle="1" w:styleId="geo">
    <w:name w:val="geo"/>
    <w:basedOn w:val="DefaultParagraphFont"/>
    <w:rsid w:val="00F56393"/>
  </w:style>
  <w:style w:type="character" w:customStyle="1" w:styleId="ipa1">
    <w:name w:val="ipa1"/>
    <w:basedOn w:val="DefaultParagraphFont"/>
    <w:rsid w:val="00F56393"/>
    <w:rPr>
      <w:rFonts w:ascii="Arial Unicode MS" w:eastAsia="Arial Unicode MS" w:hAnsi="Arial Unicode MS" w:cs="Arial Unicode MS" w:hint="eastAsia"/>
    </w:rPr>
  </w:style>
  <w:style w:type="character" w:customStyle="1" w:styleId="EndnoteTextChar">
    <w:name w:val="Endnote Text Char"/>
    <w:basedOn w:val="DefaultParagraphFont"/>
    <w:link w:val="EndnoteText"/>
    <w:uiPriority w:val="99"/>
    <w:semiHidden/>
    <w:rsid w:val="00F56393"/>
    <w:rPr>
      <w:sz w:val="20"/>
      <w:szCs w:val="20"/>
      <w:lang w:val="en-GB"/>
    </w:rPr>
  </w:style>
  <w:style w:type="paragraph" w:styleId="EndnoteText">
    <w:name w:val="endnote text"/>
    <w:basedOn w:val="Normal"/>
    <w:link w:val="EndnoteTextChar"/>
    <w:uiPriority w:val="99"/>
    <w:semiHidden/>
    <w:unhideWhenUsed/>
    <w:rsid w:val="00F56393"/>
    <w:pPr>
      <w:jc w:val="center"/>
    </w:pPr>
    <w:rPr>
      <w:rFonts w:asciiTheme="minorHAnsi" w:eastAsiaTheme="minorHAnsi" w:hAnsiTheme="minorHAnsi" w:cstheme="minorBidi"/>
      <w:sz w:val="20"/>
      <w:szCs w:val="20"/>
      <w:lang w:val="en-GB"/>
    </w:rPr>
  </w:style>
  <w:style w:type="character" w:customStyle="1" w:styleId="EndnoteTextChar1">
    <w:name w:val="Endnote Text Char1"/>
    <w:basedOn w:val="DefaultParagraphFont"/>
    <w:uiPriority w:val="99"/>
    <w:semiHidden/>
    <w:rsid w:val="00F56393"/>
    <w:rPr>
      <w:rFonts w:ascii="Times New Roman" w:eastAsia="Times New Roman" w:hAnsi="Times New Roman" w:cs="Times New Roman"/>
      <w:sz w:val="20"/>
      <w:szCs w:val="20"/>
    </w:rPr>
  </w:style>
  <w:style w:type="paragraph" w:styleId="NoSpacing">
    <w:name w:val="No Spacing"/>
    <w:uiPriority w:val="1"/>
    <w:qFormat/>
    <w:rsid w:val="00F56393"/>
    <w:pPr>
      <w:spacing w:after="0"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89333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9E66F9"/>
    <w:pPr>
      <w:tabs>
        <w:tab w:val="left" w:pos="567"/>
        <w:tab w:val="right" w:leader="dot" w:pos="9016"/>
      </w:tabs>
      <w:spacing w:after="100"/>
      <w:ind w:left="1418" w:hanging="1418"/>
    </w:pPr>
    <w:rPr>
      <w:rFonts w:ascii="Century Gothic" w:hAnsi="Century Gothic"/>
      <w:b/>
      <w:noProof/>
      <w:sz w:val="22"/>
      <w:szCs w:val="22"/>
    </w:rPr>
  </w:style>
  <w:style w:type="paragraph" w:styleId="TOC2">
    <w:name w:val="toc 2"/>
    <w:basedOn w:val="Normal"/>
    <w:next w:val="Normal"/>
    <w:autoRedefine/>
    <w:uiPriority w:val="39"/>
    <w:unhideWhenUsed/>
    <w:rsid w:val="00590464"/>
    <w:pPr>
      <w:tabs>
        <w:tab w:val="left" w:pos="567"/>
        <w:tab w:val="right" w:leader="dot" w:pos="9016"/>
      </w:tabs>
      <w:spacing w:after="100"/>
      <w:ind w:left="567" w:hanging="567"/>
    </w:pPr>
  </w:style>
  <w:style w:type="paragraph" w:styleId="TOC3">
    <w:name w:val="toc 3"/>
    <w:basedOn w:val="Normal"/>
    <w:next w:val="Normal"/>
    <w:autoRedefine/>
    <w:uiPriority w:val="39"/>
    <w:unhideWhenUsed/>
    <w:rsid w:val="00855C39"/>
    <w:pPr>
      <w:tabs>
        <w:tab w:val="left" w:pos="567"/>
        <w:tab w:val="left" w:pos="851"/>
        <w:tab w:val="right" w:leader="dot" w:pos="9016"/>
      </w:tabs>
      <w:spacing w:after="100"/>
      <w:ind w:left="567" w:hanging="567"/>
    </w:pPr>
  </w:style>
  <w:style w:type="paragraph" w:customStyle="1" w:styleId="Normal1">
    <w:name w:val="Normal1"/>
    <w:basedOn w:val="FootnoteText"/>
    <w:link w:val="normalChar"/>
    <w:qFormat/>
    <w:rsid w:val="00894648"/>
    <w:pPr>
      <w:tabs>
        <w:tab w:val="left" w:pos="567"/>
      </w:tabs>
      <w:ind w:left="567" w:hanging="567"/>
    </w:pPr>
    <w:rPr>
      <w:rFonts w:ascii="Century Gothic" w:hAnsi="Century Gothic"/>
      <w:sz w:val="18"/>
      <w:szCs w:val="18"/>
    </w:rPr>
  </w:style>
  <w:style w:type="character" w:customStyle="1" w:styleId="normalChar">
    <w:name w:val="normal Char"/>
    <w:basedOn w:val="FootnoteTextChar"/>
    <w:link w:val="Normal1"/>
    <w:rsid w:val="00894648"/>
    <w:rPr>
      <w:rFonts w:ascii="Century Gothic" w:hAnsi="Century Gothic"/>
      <w:sz w:val="18"/>
      <w:szCs w:val="18"/>
    </w:rPr>
  </w:style>
  <w:style w:type="numbering" w:customStyle="1" w:styleId="NoList1">
    <w:name w:val="No List1"/>
    <w:next w:val="NoList"/>
    <w:uiPriority w:val="99"/>
    <w:semiHidden/>
    <w:unhideWhenUsed/>
    <w:rsid w:val="00A661FD"/>
  </w:style>
  <w:style w:type="table" w:customStyle="1" w:styleId="TableGrid1">
    <w:name w:val="Table Grid1"/>
    <w:basedOn w:val="TableNormal"/>
    <w:next w:val="TableGrid"/>
    <w:uiPriority w:val="59"/>
    <w:rsid w:val="00A661FD"/>
    <w:pPr>
      <w:spacing w:after="0" w:line="240" w:lineRule="auto"/>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rsid w:val="00A661FD"/>
    <w:pPr>
      <w:spacing w:after="0" w:line="240" w:lineRule="auto"/>
      <w:jc w:val="both"/>
    </w:pPr>
    <w:rPr>
      <w:lang w:val="en-Z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3">
    <w:name w:val="Light List Accent 3"/>
    <w:basedOn w:val="TableNormal"/>
    <w:uiPriority w:val="61"/>
    <w:rsid w:val="00A661FD"/>
    <w:pPr>
      <w:spacing w:after="0" w:line="240" w:lineRule="auto"/>
      <w:jc w:val="both"/>
    </w:pPr>
    <w:rPr>
      <w:lang w:val="en-Z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OC4">
    <w:name w:val="toc 4"/>
    <w:basedOn w:val="Normal"/>
    <w:next w:val="Normal"/>
    <w:autoRedefine/>
    <w:uiPriority w:val="39"/>
    <w:unhideWhenUsed/>
    <w:rsid w:val="006D2F75"/>
    <w:pPr>
      <w:spacing w:after="100" w:line="276" w:lineRule="auto"/>
      <w:ind w:left="660"/>
    </w:pPr>
    <w:rPr>
      <w:rFonts w:asciiTheme="minorHAnsi" w:eastAsiaTheme="minorEastAsia" w:hAnsiTheme="minorHAnsi" w:cstheme="minorBidi"/>
      <w:sz w:val="22"/>
      <w:szCs w:val="22"/>
      <w:lang w:val="en-ZA" w:eastAsia="en-ZA"/>
    </w:rPr>
  </w:style>
  <w:style w:type="paragraph" w:styleId="TOC5">
    <w:name w:val="toc 5"/>
    <w:basedOn w:val="Normal"/>
    <w:next w:val="Normal"/>
    <w:autoRedefine/>
    <w:uiPriority w:val="39"/>
    <w:unhideWhenUsed/>
    <w:rsid w:val="006D2F75"/>
    <w:pPr>
      <w:spacing w:after="100" w:line="276" w:lineRule="auto"/>
      <w:ind w:left="880"/>
    </w:pPr>
    <w:rPr>
      <w:rFonts w:asciiTheme="minorHAnsi" w:eastAsiaTheme="minorEastAsia" w:hAnsiTheme="minorHAnsi" w:cstheme="minorBidi"/>
      <w:sz w:val="22"/>
      <w:szCs w:val="22"/>
      <w:lang w:val="en-ZA" w:eastAsia="en-ZA"/>
    </w:rPr>
  </w:style>
  <w:style w:type="paragraph" w:styleId="TOC6">
    <w:name w:val="toc 6"/>
    <w:basedOn w:val="Normal"/>
    <w:next w:val="Normal"/>
    <w:autoRedefine/>
    <w:uiPriority w:val="39"/>
    <w:unhideWhenUsed/>
    <w:rsid w:val="006D2F75"/>
    <w:pPr>
      <w:spacing w:after="100" w:line="276" w:lineRule="auto"/>
      <w:ind w:left="1100"/>
    </w:pPr>
    <w:rPr>
      <w:rFonts w:asciiTheme="minorHAnsi" w:eastAsiaTheme="minorEastAsia" w:hAnsiTheme="minorHAnsi" w:cstheme="minorBidi"/>
      <w:sz w:val="22"/>
      <w:szCs w:val="22"/>
      <w:lang w:val="en-ZA" w:eastAsia="en-ZA"/>
    </w:rPr>
  </w:style>
  <w:style w:type="paragraph" w:styleId="TOC7">
    <w:name w:val="toc 7"/>
    <w:basedOn w:val="Normal"/>
    <w:next w:val="Normal"/>
    <w:autoRedefine/>
    <w:uiPriority w:val="39"/>
    <w:unhideWhenUsed/>
    <w:rsid w:val="006D2F75"/>
    <w:pPr>
      <w:spacing w:after="100" w:line="276" w:lineRule="auto"/>
      <w:ind w:left="1320"/>
    </w:pPr>
    <w:rPr>
      <w:rFonts w:asciiTheme="minorHAnsi" w:eastAsiaTheme="minorEastAsia" w:hAnsiTheme="minorHAnsi" w:cstheme="minorBidi"/>
      <w:sz w:val="22"/>
      <w:szCs w:val="22"/>
      <w:lang w:val="en-ZA" w:eastAsia="en-ZA"/>
    </w:rPr>
  </w:style>
  <w:style w:type="paragraph" w:styleId="TOC8">
    <w:name w:val="toc 8"/>
    <w:basedOn w:val="Normal"/>
    <w:next w:val="Normal"/>
    <w:autoRedefine/>
    <w:uiPriority w:val="39"/>
    <w:unhideWhenUsed/>
    <w:rsid w:val="006D2F75"/>
    <w:pPr>
      <w:spacing w:after="100" w:line="276" w:lineRule="auto"/>
      <w:ind w:left="1540"/>
    </w:pPr>
    <w:rPr>
      <w:rFonts w:asciiTheme="minorHAnsi" w:eastAsiaTheme="minorEastAsia" w:hAnsiTheme="minorHAnsi" w:cstheme="minorBidi"/>
      <w:sz w:val="22"/>
      <w:szCs w:val="22"/>
      <w:lang w:val="en-ZA" w:eastAsia="en-ZA"/>
    </w:rPr>
  </w:style>
  <w:style w:type="paragraph" w:styleId="TOC9">
    <w:name w:val="toc 9"/>
    <w:basedOn w:val="Normal"/>
    <w:next w:val="Normal"/>
    <w:autoRedefine/>
    <w:uiPriority w:val="39"/>
    <w:unhideWhenUsed/>
    <w:rsid w:val="006D2F75"/>
    <w:pPr>
      <w:spacing w:after="100" w:line="276" w:lineRule="auto"/>
      <w:ind w:left="1760"/>
    </w:pPr>
    <w:rPr>
      <w:rFonts w:asciiTheme="minorHAnsi" w:eastAsiaTheme="minorEastAsia" w:hAnsiTheme="minorHAnsi" w:cstheme="minorBidi"/>
      <w:sz w:val="22"/>
      <w:szCs w:val="22"/>
      <w:lang w:val="en-ZA" w:eastAsia="en-ZA"/>
    </w:rPr>
  </w:style>
  <w:style w:type="paragraph" w:styleId="TableofFigures">
    <w:name w:val="table of figures"/>
    <w:basedOn w:val="Normal"/>
    <w:next w:val="Normal"/>
    <w:uiPriority w:val="99"/>
    <w:unhideWhenUsed/>
    <w:rsid w:val="00EA31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4767990">
      <w:bodyDiv w:val="1"/>
      <w:marLeft w:val="0"/>
      <w:marRight w:val="0"/>
      <w:marTop w:val="0"/>
      <w:marBottom w:val="0"/>
      <w:divBdr>
        <w:top w:val="none" w:sz="0" w:space="0" w:color="auto"/>
        <w:left w:val="none" w:sz="0" w:space="0" w:color="auto"/>
        <w:bottom w:val="none" w:sz="0" w:space="0" w:color="auto"/>
        <w:right w:val="none" w:sz="0" w:space="0" w:color="auto"/>
      </w:divBdr>
    </w:div>
    <w:div w:id="139319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hyperlink" Target="http://www.info.gov.za/aboutgovt/programmes/rural_development/index.html"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hyperlink" Target="http://www.elsenburg.com/economics/statistics/start.html" TargetMode="External"/><Relationship Id="rId38"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hyperlink" Target="http://www.info.gov.za/view/DownloadFileAction?id=80209"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Layout" Target="diagrams/layout3.xml"/><Relationship Id="rId32" Type="http://schemas.openxmlformats.org/officeDocument/2006/relationships/hyperlink" Target="http://www.up.ac.za/dspace/bitstream/2263/3026/1/vanZyl_South(2001).pdf" TargetMode="External"/><Relationship Id="rId37" Type="http://schemas.openxmlformats.org/officeDocument/2006/relationships/image" Target="media/image3.jpeg"/><Relationship Id="rId40"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hyperlink" Target="http://www.pmg.org.za" TargetMode="External"/><Relationship Id="rId36"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diagramLayout" Target="diagrams/layout2.xml"/><Relationship Id="rId31" Type="http://schemas.openxmlformats.org/officeDocument/2006/relationships/hyperlink" Target="http://www.fao.org/docrep/012/i1385e/i1385e.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hyperlink" Target="http://www.info.gov.za/speeches" TargetMode="External"/><Relationship Id="rId35" Type="http://schemas.openxmlformats.org/officeDocument/2006/relationships/hyperlink" Target="http://www.nda.agric.za/docs/CASP/casp.html"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pmg.org.za" TargetMode="External"/><Relationship Id="rId3" Type="http://schemas.openxmlformats.org/officeDocument/2006/relationships/hyperlink" Target="http://www.info.gov.za/speeches/2006/06060810451002.htm" TargetMode="External"/><Relationship Id="rId7" Type="http://schemas.openxmlformats.org/officeDocument/2006/relationships/hyperlink" Target="http://www.elsenburg.com/economics/statistics/start.htm" TargetMode="External"/><Relationship Id="rId2" Type="http://schemas.openxmlformats.org/officeDocument/2006/relationships/hyperlink" Target="http://www.nda.agric.za/docs/CASP/casp.htm" TargetMode="External"/><Relationship Id="rId1" Type="http://schemas.openxmlformats.org/officeDocument/2006/relationships/hyperlink" Target="http://www.info.gov.za/speeches" TargetMode="External"/><Relationship Id="rId6" Type="http://schemas.openxmlformats.org/officeDocument/2006/relationships/hyperlink" Target="http://www.info.gov.za/view/DownloadFileAction?id=80209" TargetMode="External"/><Relationship Id="rId5" Type="http://schemas.openxmlformats.org/officeDocument/2006/relationships/hyperlink" Target="http://www.participation.org.za/docs/gplrad.doc.%20Accessed:30" TargetMode="External"/><Relationship Id="rId4" Type="http://schemas.openxmlformats.org/officeDocument/2006/relationships/hyperlink" Target="http://www.info.gov.za/view/DownloadFileAction?id=80102" TargetMode="External"/><Relationship Id="rId9" Type="http://schemas.openxmlformats.org/officeDocument/2006/relationships/hyperlink" Target="http://www.pmg.org.za" TargetMode="Externa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52AC55-23F1-4BFC-8C7C-C9F97A3F57CD}" type="doc">
      <dgm:prSet loTypeId="urn:microsoft.com/office/officeart/2005/8/layout/radial5" loCatId="relationship" qsTypeId="urn:microsoft.com/office/officeart/2005/8/quickstyle/simple5" qsCatId="simple" csTypeId="urn:microsoft.com/office/officeart/2005/8/colors/accent3_2" csCatId="accent3" phldr="1"/>
      <dgm:spPr/>
      <dgm:t>
        <a:bodyPr/>
        <a:lstStyle/>
        <a:p>
          <a:endParaRPr lang="en-ZA"/>
        </a:p>
      </dgm:t>
    </dgm:pt>
    <dgm:pt modelId="{E123B126-1536-4ADE-A080-004029D1A6F1}">
      <dgm:prSet phldrT="[Text]"/>
      <dgm:spPr/>
      <dgm:t>
        <a:bodyPr/>
        <a:lstStyle/>
        <a:p>
          <a:r>
            <a:rPr lang="en-ZA"/>
            <a:t>CASP</a:t>
          </a:r>
        </a:p>
      </dgm:t>
    </dgm:pt>
    <dgm:pt modelId="{FE610461-CAD7-4B08-B3D5-D5F0C384E033}" type="parTrans" cxnId="{BC07ED36-9A6A-4C5F-B218-F9D1AA67E1C4}">
      <dgm:prSet/>
      <dgm:spPr/>
      <dgm:t>
        <a:bodyPr/>
        <a:lstStyle/>
        <a:p>
          <a:endParaRPr lang="en-ZA"/>
        </a:p>
      </dgm:t>
    </dgm:pt>
    <dgm:pt modelId="{DFC7533B-B5D0-46B5-B28A-921E6AB6145C}" type="sibTrans" cxnId="{BC07ED36-9A6A-4C5F-B218-F9D1AA67E1C4}">
      <dgm:prSet/>
      <dgm:spPr/>
      <dgm:t>
        <a:bodyPr/>
        <a:lstStyle/>
        <a:p>
          <a:endParaRPr lang="en-ZA"/>
        </a:p>
      </dgm:t>
    </dgm:pt>
    <dgm:pt modelId="{33D2DAF6-DBBA-4BB8-AAAC-9F38DEB291F2}">
      <dgm:prSet phldrT="[Text]"/>
      <dgm:spPr/>
      <dgm:t>
        <a:bodyPr/>
        <a:lstStyle/>
        <a:p>
          <a:r>
            <a:rPr lang="en-ZA"/>
            <a:t>Information and knowledge management</a:t>
          </a:r>
        </a:p>
      </dgm:t>
    </dgm:pt>
    <dgm:pt modelId="{B49D8123-D486-41C1-8C4F-AF527B337945}" type="parTrans" cxnId="{2A89852A-8C10-46CD-AC63-AADAD881B6F8}">
      <dgm:prSet/>
      <dgm:spPr/>
      <dgm:t>
        <a:bodyPr/>
        <a:lstStyle/>
        <a:p>
          <a:endParaRPr lang="en-ZA"/>
        </a:p>
      </dgm:t>
    </dgm:pt>
    <dgm:pt modelId="{3E0AC81E-34B1-4F39-8AA0-C08BB9EB5A0A}" type="sibTrans" cxnId="{2A89852A-8C10-46CD-AC63-AADAD881B6F8}">
      <dgm:prSet/>
      <dgm:spPr/>
      <dgm:t>
        <a:bodyPr/>
        <a:lstStyle/>
        <a:p>
          <a:endParaRPr lang="en-ZA"/>
        </a:p>
      </dgm:t>
    </dgm:pt>
    <dgm:pt modelId="{70442CBC-0E46-44B0-BA7A-2FC1F9962315}">
      <dgm:prSet phldrT="[Text]"/>
      <dgm:spPr/>
      <dgm:t>
        <a:bodyPr/>
        <a:lstStyle/>
        <a:p>
          <a:r>
            <a:rPr lang="en-ZA"/>
            <a:t>Marketing and business development</a:t>
          </a:r>
        </a:p>
      </dgm:t>
    </dgm:pt>
    <dgm:pt modelId="{C6FD15AF-42BF-4398-87E4-54E7841695F4}" type="parTrans" cxnId="{E3FD4C6A-0499-42C0-805B-1383EDDD8B5F}">
      <dgm:prSet/>
      <dgm:spPr/>
      <dgm:t>
        <a:bodyPr/>
        <a:lstStyle/>
        <a:p>
          <a:endParaRPr lang="en-ZA"/>
        </a:p>
      </dgm:t>
    </dgm:pt>
    <dgm:pt modelId="{8EED1303-D1E8-40C5-83AA-B38117465ACC}" type="sibTrans" cxnId="{E3FD4C6A-0499-42C0-805B-1383EDDD8B5F}">
      <dgm:prSet/>
      <dgm:spPr/>
      <dgm:t>
        <a:bodyPr/>
        <a:lstStyle/>
        <a:p>
          <a:endParaRPr lang="en-ZA"/>
        </a:p>
      </dgm:t>
    </dgm:pt>
    <dgm:pt modelId="{CD91D96C-9A54-4484-9C15-3051AE73F9E8}">
      <dgm:prSet phldrT="[Text]"/>
      <dgm:spPr/>
      <dgm:t>
        <a:bodyPr/>
        <a:lstStyle/>
        <a:p>
          <a:r>
            <a:rPr lang="en-ZA"/>
            <a:t>On-farm and off farm infrastructure and production inputs</a:t>
          </a:r>
        </a:p>
      </dgm:t>
    </dgm:pt>
    <dgm:pt modelId="{32618FF9-7EB1-40B4-A425-4B5A26526C89}" type="parTrans" cxnId="{75714D6F-15C5-4185-8432-B8A062B470A7}">
      <dgm:prSet/>
      <dgm:spPr/>
      <dgm:t>
        <a:bodyPr/>
        <a:lstStyle/>
        <a:p>
          <a:endParaRPr lang="en-ZA"/>
        </a:p>
      </dgm:t>
    </dgm:pt>
    <dgm:pt modelId="{8409FFA1-2D5E-4D3B-982D-9FF8F5936AB5}" type="sibTrans" cxnId="{75714D6F-15C5-4185-8432-B8A062B470A7}">
      <dgm:prSet/>
      <dgm:spPr/>
      <dgm:t>
        <a:bodyPr/>
        <a:lstStyle/>
        <a:p>
          <a:endParaRPr lang="en-ZA"/>
        </a:p>
      </dgm:t>
    </dgm:pt>
    <dgm:pt modelId="{CCBB3F58-9622-4E19-B9FE-D51A831AF00E}">
      <dgm:prSet phldrT="[Text]"/>
      <dgm:spPr/>
      <dgm:t>
        <a:bodyPr/>
        <a:lstStyle/>
        <a:p>
          <a:r>
            <a:rPr lang="en-ZA"/>
            <a:t>Financing support</a:t>
          </a:r>
        </a:p>
      </dgm:t>
    </dgm:pt>
    <dgm:pt modelId="{C0E3120F-C4F6-49B9-B753-287C6885BB82}" type="parTrans" cxnId="{A28A528C-8C1F-4957-B96B-5C4FBD37B0B5}">
      <dgm:prSet/>
      <dgm:spPr/>
      <dgm:t>
        <a:bodyPr/>
        <a:lstStyle/>
        <a:p>
          <a:endParaRPr lang="en-ZA"/>
        </a:p>
      </dgm:t>
    </dgm:pt>
    <dgm:pt modelId="{5BB7794F-71D3-4E7D-8CB1-8BBD82B9C204}" type="sibTrans" cxnId="{A28A528C-8C1F-4957-B96B-5C4FBD37B0B5}">
      <dgm:prSet/>
      <dgm:spPr/>
      <dgm:t>
        <a:bodyPr/>
        <a:lstStyle/>
        <a:p>
          <a:endParaRPr lang="en-ZA"/>
        </a:p>
      </dgm:t>
    </dgm:pt>
    <dgm:pt modelId="{4EFA85E2-7199-4D02-9F1C-D37F41B18E37}">
      <dgm:prSet/>
      <dgm:spPr/>
      <dgm:t>
        <a:bodyPr/>
        <a:lstStyle/>
        <a:p>
          <a:r>
            <a:rPr lang="en-ZA"/>
            <a:t>Technical advisory and regulatory services</a:t>
          </a:r>
        </a:p>
      </dgm:t>
    </dgm:pt>
    <dgm:pt modelId="{94F5BFDF-8F66-4CA3-ADBC-F904FC5255CD}" type="parTrans" cxnId="{0ECFD491-F8BF-4C5D-922B-1EE7B01975F9}">
      <dgm:prSet/>
      <dgm:spPr/>
      <dgm:t>
        <a:bodyPr/>
        <a:lstStyle/>
        <a:p>
          <a:endParaRPr lang="en-ZA"/>
        </a:p>
      </dgm:t>
    </dgm:pt>
    <dgm:pt modelId="{9540E34C-27C1-4131-9DEC-A6279FE4523F}" type="sibTrans" cxnId="{0ECFD491-F8BF-4C5D-922B-1EE7B01975F9}">
      <dgm:prSet/>
      <dgm:spPr/>
      <dgm:t>
        <a:bodyPr/>
        <a:lstStyle/>
        <a:p>
          <a:endParaRPr lang="en-ZA"/>
        </a:p>
      </dgm:t>
    </dgm:pt>
    <dgm:pt modelId="{9B0E6100-25B3-4581-8FC6-F2A0446198E1}">
      <dgm:prSet/>
      <dgm:spPr/>
      <dgm:t>
        <a:bodyPr/>
        <a:lstStyle/>
        <a:p>
          <a:r>
            <a:rPr lang="en-ZA"/>
            <a:t>Training and capacity building</a:t>
          </a:r>
        </a:p>
      </dgm:t>
    </dgm:pt>
    <dgm:pt modelId="{4F210ABC-4332-402E-93E9-87460D46B9BE}" type="parTrans" cxnId="{3273DB65-2823-4B30-B124-4C3696B2D932}">
      <dgm:prSet/>
      <dgm:spPr/>
      <dgm:t>
        <a:bodyPr/>
        <a:lstStyle/>
        <a:p>
          <a:endParaRPr lang="en-ZA"/>
        </a:p>
      </dgm:t>
    </dgm:pt>
    <dgm:pt modelId="{79721AD6-00EE-4A2D-B447-34DB125F9090}" type="sibTrans" cxnId="{3273DB65-2823-4B30-B124-4C3696B2D932}">
      <dgm:prSet/>
      <dgm:spPr/>
      <dgm:t>
        <a:bodyPr/>
        <a:lstStyle/>
        <a:p>
          <a:endParaRPr lang="en-ZA"/>
        </a:p>
      </dgm:t>
    </dgm:pt>
    <dgm:pt modelId="{07B26C20-EA5E-4470-B0E5-10FB6DB68BFF}" type="pres">
      <dgm:prSet presAssocID="{F152AC55-23F1-4BFC-8C7C-C9F97A3F57CD}" presName="Name0" presStyleCnt="0">
        <dgm:presLayoutVars>
          <dgm:chMax val="1"/>
          <dgm:dir/>
          <dgm:animLvl val="ctr"/>
          <dgm:resizeHandles val="exact"/>
        </dgm:presLayoutVars>
      </dgm:prSet>
      <dgm:spPr/>
      <dgm:t>
        <a:bodyPr/>
        <a:lstStyle/>
        <a:p>
          <a:endParaRPr lang="en-ZA"/>
        </a:p>
      </dgm:t>
    </dgm:pt>
    <dgm:pt modelId="{08427D00-F7A2-411B-A3F8-6D17257E5F11}" type="pres">
      <dgm:prSet presAssocID="{E123B126-1536-4ADE-A080-004029D1A6F1}" presName="centerShape" presStyleLbl="node0" presStyleIdx="0" presStyleCnt="1"/>
      <dgm:spPr/>
      <dgm:t>
        <a:bodyPr/>
        <a:lstStyle/>
        <a:p>
          <a:endParaRPr lang="en-ZA"/>
        </a:p>
      </dgm:t>
    </dgm:pt>
    <dgm:pt modelId="{C12FD51A-86D9-49D1-8065-88838283E6E9}" type="pres">
      <dgm:prSet presAssocID="{B49D8123-D486-41C1-8C4F-AF527B337945}" presName="parTrans" presStyleLbl="sibTrans2D1" presStyleIdx="0" presStyleCnt="6"/>
      <dgm:spPr/>
      <dgm:t>
        <a:bodyPr/>
        <a:lstStyle/>
        <a:p>
          <a:endParaRPr lang="en-ZA"/>
        </a:p>
      </dgm:t>
    </dgm:pt>
    <dgm:pt modelId="{86CB783B-BAF2-44C0-B901-031E811CBAD6}" type="pres">
      <dgm:prSet presAssocID="{B49D8123-D486-41C1-8C4F-AF527B337945}" presName="connectorText" presStyleLbl="sibTrans2D1" presStyleIdx="0" presStyleCnt="6"/>
      <dgm:spPr/>
      <dgm:t>
        <a:bodyPr/>
        <a:lstStyle/>
        <a:p>
          <a:endParaRPr lang="en-ZA"/>
        </a:p>
      </dgm:t>
    </dgm:pt>
    <dgm:pt modelId="{9E7BAC41-E1EC-4743-A6ED-1EC441DCF037}" type="pres">
      <dgm:prSet presAssocID="{33D2DAF6-DBBA-4BB8-AAAC-9F38DEB291F2}" presName="node" presStyleLbl="node1" presStyleIdx="0" presStyleCnt="6">
        <dgm:presLayoutVars>
          <dgm:bulletEnabled val="1"/>
        </dgm:presLayoutVars>
      </dgm:prSet>
      <dgm:spPr/>
      <dgm:t>
        <a:bodyPr/>
        <a:lstStyle/>
        <a:p>
          <a:endParaRPr lang="en-ZA"/>
        </a:p>
      </dgm:t>
    </dgm:pt>
    <dgm:pt modelId="{8150E5A5-006D-4FB7-8E45-9DF53A0FED20}" type="pres">
      <dgm:prSet presAssocID="{94F5BFDF-8F66-4CA3-ADBC-F904FC5255CD}" presName="parTrans" presStyleLbl="sibTrans2D1" presStyleIdx="1" presStyleCnt="6"/>
      <dgm:spPr/>
      <dgm:t>
        <a:bodyPr/>
        <a:lstStyle/>
        <a:p>
          <a:endParaRPr lang="en-ZA"/>
        </a:p>
      </dgm:t>
    </dgm:pt>
    <dgm:pt modelId="{C8506372-4F59-4043-861D-EC7883F47AFC}" type="pres">
      <dgm:prSet presAssocID="{94F5BFDF-8F66-4CA3-ADBC-F904FC5255CD}" presName="connectorText" presStyleLbl="sibTrans2D1" presStyleIdx="1" presStyleCnt="6"/>
      <dgm:spPr/>
      <dgm:t>
        <a:bodyPr/>
        <a:lstStyle/>
        <a:p>
          <a:endParaRPr lang="en-ZA"/>
        </a:p>
      </dgm:t>
    </dgm:pt>
    <dgm:pt modelId="{5966D3EF-8CC8-4C29-8B75-C93E0C9A805B}" type="pres">
      <dgm:prSet presAssocID="{4EFA85E2-7199-4D02-9F1C-D37F41B18E37}" presName="node" presStyleLbl="node1" presStyleIdx="1" presStyleCnt="6">
        <dgm:presLayoutVars>
          <dgm:bulletEnabled val="1"/>
        </dgm:presLayoutVars>
      </dgm:prSet>
      <dgm:spPr/>
      <dgm:t>
        <a:bodyPr/>
        <a:lstStyle/>
        <a:p>
          <a:endParaRPr lang="en-ZA"/>
        </a:p>
      </dgm:t>
    </dgm:pt>
    <dgm:pt modelId="{BD97A946-0202-472D-B54C-D93B4E997887}" type="pres">
      <dgm:prSet presAssocID="{4F210ABC-4332-402E-93E9-87460D46B9BE}" presName="parTrans" presStyleLbl="sibTrans2D1" presStyleIdx="2" presStyleCnt="6"/>
      <dgm:spPr/>
      <dgm:t>
        <a:bodyPr/>
        <a:lstStyle/>
        <a:p>
          <a:endParaRPr lang="en-ZA"/>
        </a:p>
      </dgm:t>
    </dgm:pt>
    <dgm:pt modelId="{C8C1C88C-53EE-4658-977E-85484A7AD1A3}" type="pres">
      <dgm:prSet presAssocID="{4F210ABC-4332-402E-93E9-87460D46B9BE}" presName="connectorText" presStyleLbl="sibTrans2D1" presStyleIdx="2" presStyleCnt="6"/>
      <dgm:spPr/>
      <dgm:t>
        <a:bodyPr/>
        <a:lstStyle/>
        <a:p>
          <a:endParaRPr lang="en-ZA"/>
        </a:p>
      </dgm:t>
    </dgm:pt>
    <dgm:pt modelId="{25111FDC-FA2E-4034-BE20-3166E266895B}" type="pres">
      <dgm:prSet presAssocID="{9B0E6100-25B3-4581-8FC6-F2A0446198E1}" presName="node" presStyleLbl="node1" presStyleIdx="2" presStyleCnt="6">
        <dgm:presLayoutVars>
          <dgm:bulletEnabled val="1"/>
        </dgm:presLayoutVars>
      </dgm:prSet>
      <dgm:spPr/>
      <dgm:t>
        <a:bodyPr/>
        <a:lstStyle/>
        <a:p>
          <a:endParaRPr lang="en-ZA"/>
        </a:p>
      </dgm:t>
    </dgm:pt>
    <dgm:pt modelId="{576C6942-B293-4968-84A1-61967892F37A}" type="pres">
      <dgm:prSet presAssocID="{C6FD15AF-42BF-4398-87E4-54E7841695F4}" presName="parTrans" presStyleLbl="sibTrans2D1" presStyleIdx="3" presStyleCnt="6"/>
      <dgm:spPr/>
      <dgm:t>
        <a:bodyPr/>
        <a:lstStyle/>
        <a:p>
          <a:endParaRPr lang="en-ZA"/>
        </a:p>
      </dgm:t>
    </dgm:pt>
    <dgm:pt modelId="{DB2EFD7C-AC8A-45AD-BEC0-FBFEFBDDD6E3}" type="pres">
      <dgm:prSet presAssocID="{C6FD15AF-42BF-4398-87E4-54E7841695F4}" presName="connectorText" presStyleLbl="sibTrans2D1" presStyleIdx="3" presStyleCnt="6"/>
      <dgm:spPr/>
      <dgm:t>
        <a:bodyPr/>
        <a:lstStyle/>
        <a:p>
          <a:endParaRPr lang="en-ZA"/>
        </a:p>
      </dgm:t>
    </dgm:pt>
    <dgm:pt modelId="{C46D0EA7-FA6E-4C1B-B45C-C05504DDCB1C}" type="pres">
      <dgm:prSet presAssocID="{70442CBC-0E46-44B0-BA7A-2FC1F9962315}" presName="node" presStyleLbl="node1" presStyleIdx="3" presStyleCnt="6" custRadScaleRad="100411" custRadScaleInc="-6179">
        <dgm:presLayoutVars>
          <dgm:bulletEnabled val="1"/>
        </dgm:presLayoutVars>
      </dgm:prSet>
      <dgm:spPr/>
      <dgm:t>
        <a:bodyPr/>
        <a:lstStyle/>
        <a:p>
          <a:endParaRPr lang="en-ZA"/>
        </a:p>
      </dgm:t>
    </dgm:pt>
    <dgm:pt modelId="{E4FFB6AA-6BDA-4444-A35C-0C9228F30A85}" type="pres">
      <dgm:prSet presAssocID="{32618FF9-7EB1-40B4-A425-4B5A26526C89}" presName="parTrans" presStyleLbl="sibTrans2D1" presStyleIdx="4" presStyleCnt="6"/>
      <dgm:spPr/>
      <dgm:t>
        <a:bodyPr/>
        <a:lstStyle/>
        <a:p>
          <a:endParaRPr lang="en-ZA"/>
        </a:p>
      </dgm:t>
    </dgm:pt>
    <dgm:pt modelId="{FBBF67EC-0155-4059-97D2-3CA2EA437AE2}" type="pres">
      <dgm:prSet presAssocID="{32618FF9-7EB1-40B4-A425-4B5A26526C89}" presName="connectorText" presStyleLbl="sibTrans2D1" presStyleIdx="4" presStyleCnt="6"/>
      <dgm:spPr/>
      <dgm:t>
        <a:bodyPr/>
        <a:lstStyle/>
        <a:p>
          <a:endParaRPr lang="en-ZA"/>
        </a:p>
      </dgm:t>
    </dgm:pt>
    <dgm:pt modelId="{00BB2C1C-3829-4601-B055-D1AF0D371FBF}" type="pres">
      <dgm:prSet presAssocID="{CD91D96C-9A54-4484-9C15-3051AE73F9E8}" presName="node" presStyleLbl="node1" presStyleIdx="4" presStyleCnt="6">
        <dgm:presLayoutVars>
          <dgm:bulletEnabled val="1"/>
        </dgm:presLayoutVars>
      </dgm:prSet>
      <dgm:spPr/>
      <dgm:t>
        <a:bodyPr/>
        <a:lstStyle/>
        <a:p>
          <a:endParaRPr lang="en-ZA"/>
        </a:p>
      </dgm:t>
    </dgm:pt>
    <dgm:pt modelId="{06FF333D-FADC-4B07-98AD-EAE66B72FE12}" type="pres">
      <dgm:prSet presAssocID="{C0E3120F-C4F6-49B9-B753-287C6885BB82}" presName="parTrans" presStyleLbl="sibTrans2D1" presStyleIdx="5" presStyleCnt="6"/>
      <dgm:spPr/>
      <dgm:t>
        <a:bodyPr/>
        <a:lstStyle/>
        <a:p>
          <a:endParaRPr lang="en-ZA"/>
        </a:p>
      </dgm:t>
    </dgm:pt>
    <dgm:pt modelId="{9C78CCEC-4FEA-4E80-A443-8DEC77DE8D58}" type="pres">
      <dgm:prSet presAssocID="{C0E3120F-C4F6-49B9-B753-287C6885BB82}" presName="connectorText" presStyleLbl="sibTrans2D1" presStyleIdx="5" presStyleCnt="6"/>
      <dgm:spPr/>
      <dgm:t>
        <a:bodyPr/>
        <a:lstStyle/>
        <a:p>
          <a:endParaRPr lang="en-ZA"/>
        </a:p>
      </dgm:t>
    </dgm:pt>
    <dgm:pt modelId="{33296C87-AA67-4CDD-B7A8-935B902723A9}" type="pres">
      <dgm:prSet presAssocID="{CCBB3F58-9622-4E19-B9FE-D51A831AF00E}" presName="node" presStyleLbl="node1" presStyleIdx="5" presStyleCnt="6">
        <dgm:presLayoutVars>
          <dgm:bulletEnabled val="1"/>
        </dgm:presLayoutVars>
      </dgm:prSet>
      <dgm:spPr/>
      <dgm:t>
        <a:bodyPr/>
        <a:lstStyle/>
        <a:p>
          <a:endParaRPr lang="en-ZA"/>
        </a:p>
      </dgm:t>
    </dgm:pt>
  </dgm:ptLst>
  <dgm:cxnLst>
    <dgm:cxn modelId="{008C4FE7-C97B-4EC1-9AE5-0A7AA977EBEB}" type="presOf" srcId="{70442CBC-0E46-44B0-BA7A-2FC1F9962315}" destId="{C46D0EA7-FA6E-4C1B-B45C-C05504DDCB1C}" srcOrd="0" destOrd="0" presId="urn:microsoft.com/office/officeart/2005/8/layout/radial5"/>
    <dgm:cxn modelId="{F13D8F46-9A70-4FC5-AC9F-5386AF26EEF8}" type="presOf" srcId="{4EFA85E2-7199-4D02-9F1C-D37F41B18E37}" destId="{5966D3EF-8CC8-4C29-8B75-C93E0C9A805B}" srcOrd="0" destOrd="0" presId="urn:microsoft.com/office/officeart/2005/8/layout/radial5"/>
    <dgm:cxn modelId="{E35BCD74-A276-4D40-A1BA-EC4971B98745}" type="presOf" srcId="{F152AC55-23F1-4BFC-8C7C-C9F97A3F57CD}" destId="{07B26C20-EA5E-4470-B0E5-10FB6DB68BFF}" srcOrd="0" destOrd="0" presId="urn:microsoft.com/office/officeart/2005/8/layout/radial5"/>
    <dgm:cxn modelId="{18C36286-4C8A-420F-A190-730BF371F556}" type="presOf" srcId="{B49D8123-D486-41C1-8C4F-AF527B337945}" destId="{86CB783B-BAF2-44C0-B901-031E811CBAD6}" srcOrd="1" destOrd="0" presId="urn:microsoft.com/office/officeart/2005/8/layout/radial5"/>
    <dgm:cxn modelId="{6C1A4239-2865-4642-902F-EA860646DB00}" type="presOf" srcId="{94F5BFDF-8F66-4CA3-ADBC-F904FC5255CD}" destId="{8150E5A5-006D-4FB7-8E45-9DF53A0FED20}" srcOrd="0" destOrd="0" presId="urn:microsoft.com/office/officeart/2005/8/layout/radial5"/>
    <dgm:cxn modelId="{A8D1778E-9CC8-4E01-9D38-7D064D8808AD}" type="presOf" srcId="{94F5BFDF-8F66-4CA3-ADBC-F904FC5255CD}" destId="{C8506372-4F59-4043-861D-EC7883F47AFC}" srcOrd="1" destOrd="0" presId="urn:microsoft.com/office/officeart/2005/8/layout/radial5"/>
    <dgm:cxn modelId="{5796AC70-3D5C-44D2-85FC-B6FDF102EF4B}" type="presOf" srcId="{E123B126-1536-4ADE-A080-004029D1A6F1}" destId="{08427D00-F7A2-411B-A3F8-6D17257E5F11}" srcOrd="0" destOrd="0" presId="urn:microsoft.com/office/officeart/2005/8/layout/radial5"/>
    <dgm:cxn modelId="{BC07ED36-9A6A-4C5F-B218-F9D1AA67E1C4}" srcId="{F152AC55-23F1-4BFC-8C7C-C9F97A3F57CD}" destId="{E123B126-1536-4ADE-A080-004029D1A6F1}" srcOrd="0" destOrd="0" parTransId="{FE610461-CAD7-4B08-B3D5-D5F0C384E033}" sibTransId="{DFC7533B-B5D0-46B5-B28A-921E6AB6145C}"/>
    <dgm:cxn modelId="{36802B73-005D-44FE-85AF-94AB26A65B63}" type="presOf" srcId="{9B0E6100-25B3-4581-8FC6-F2A0446198E1}" destId="{25111FDC-FA2E-4034-BE20-3166E266895B}" srcOrd="0" destOrd="0" presId="urn:microsoft.com/office/officeart/2005/8/layout/radial5"/>
    <dgm:cxn modelId="{BB995AF5-6B3F-4129-BD84-32800F5A45A0}" type="presOf" srcId="{32618FF9-7EB1-40B4-A425-4B5A26526C89}" destId="{FBBF67EC-0155-4059-97D2-3CA2EA437AE2}" srcOrd="1" destOrd="0" presId="urn:microsoft.com/office/officeart/2005/8/layout/radial5"/>
    <dgm:cxn modelId="{2A89852A-8C10-46CD-AC63-AADAD881B6F8}" srcId="{E123B126-1536-4ADE-A080-004029D1A6F1}" destId="{33D2DAF6-DBBA-4BB8-AAAC-9F38DEB291F2}" srcOrd="0" destOrd="0" parTransId="{B49D8123-D486-41C1-8C4F-AF527B337945}" sibTransId="{3E0AC81E-34B1-4F39-8AA0-C08BB9EB5A0A}"/>
    <dgm:cxn modelId="{9682BD3A-8CE6-4116-9218-021B13D134D6}" type="presOf" srcId="{33D2DAF6-DBBA-4BB8-AAAC-9F38DEB291F2}" destId="{9E7BAC41-E1EC-4743-A6ED-1EC441DCF037}" srcOrd="0" destOrd="0" presId="urn:microsoft.com/office/officeart/2005/8/layout/radial5"/>
    <dgm:cxn modelId="{534B30A1-7CF6-4363-A99F-600AA1DD0AAA}" type="presOf" srcId="{CCBB3F58-9622-4E19-B9FE-D51A831AF00E}" destId="{33296C87-AA67-4CDD-B7A8-935B902723A9}" srcOrd="0" destOrd="0" presId="urn:microsoft.com/office/officeart/2005/8/layout/radial5"/>
    <dgm:cxn modelId="{8F76FA08-3547-4B8C-97B4-2FFB454C0245}" type="presOf" srcId="{C6FD15AF-42BF-4398-87E4-54E7841695F4}" destId="{DB2EFD7C-AC8A-45AD-BEC0-FBFEFBDDD6E3}" srcOrd="1" destOrd="0" presId="urn:microsoft.com/office/officeart/2005/8/layout/radial5"/>
    <dgm:cxn modelId="{228BB62A-1704-4891-B25C-FF302115C6FF}" type="presOf" srcId="{C0E3120F-C4F6-49B9-B753-287C6885BB82}" destId="{9C78CCEC-4FEA-4E80-A443-8DEC77DE8D58}" srcOrd="1" destOrd="0" presId="urn:microsoft.com/office/officeart/2005/8/layout/radial5"/>
    <dgm:cxn modelId="{75714D6F-15C5-4185-8432-B8A062B470A7}" srcId="{E123B126-1536-4ADE-A080-004029D1A6F1}" destId="{CD91D96C-9A54-4484-9C15-3051AE73F9E8}" srcOrd="4" destOrd="0" parTransId="{32618FF9-7EB1-40B4-A425-4B5A26526C89}" sibTransId="{8409FFA1-2D5E-4D3B-982D-9FF8F5936AB5}"/>
    <dgm:cxn modelId="{4C6A615A-296A-4779-9371-97AAEF10E3AA}" type="presOf" srcId="{4F210ABC-4332-402E-93E9-87460D46B9BE}" destId="{C8C1C88C-53EE-4658-977E-85484A7AD1A3}" srcOrd="1" destOrd="0" presId="urn:microsoft.com/office/officeart/2005/8/layout/radial5"/>
    <dgm:cxn modelId="{0ECFD491-F8BF-4C5D-922B-1EE7B01975F9}" srcId="{E123B126-1536-4ADE-A080-004029D1A6F1}" destId="{4EFA85E2-7199-4D02-9F1C-D37F41B18E37}" srcOrd="1" destOrd="0" parTransId="{94F5BFDF-8F66-4CA3-ADBC-F904FC5255CD}" sibTransId="{9540E34C-27C1-4131-9DEC-A6279FE4523F}"/>
    <dgm:cxn modelId="{E3FD4C6A-0499-42C0-805B-1383EDDD8B5F}" srcId="{E123B126-1536-4ADE-A080-004029D1A6F1}" destId="{70442CBC-0E46-44B0-BA7A-2FC1F9962315}" srcOrd="3" destOrd="0" parTransId="{C6FD15AF-42BF-4398-87E4-54E7841695F4}" sibTransId="{8EED1303-D1E8-40C5-83AA-B38117465ACC}"/>
    <dgm:cxn modelId="{7ECC6925-B429-49E5-86EF-3FAE79F045DA}" type="presOf" srcId="{B49D8123-D486-41C1-8C4F-AF527B337945}" destId="{C12FD51A-86D9-49D1-8065-88838283E6E9}" srcOrd="0" destOrd="0" presId="urn:microsoft.com/office/officeart/2005/8/layout/radial5"/>
    <dgm:cxn modelId="{4FC7E284-5291-415D-AAE4-A182CBDE6AF6}" type="presOf" srcId="{C0E3120F-C4F6-49B9-B753-287C6885BB82}" destId="{06FF333D-FADC-4B07-98AD-EAE66B72FE12}" srcOrd="0" destOrd="0" presId="urn:microsoft.com/office/officeart/2005/8/layout/radial5"/>
    <dgm:cxn modelId="{82AC097F-EAC8-4DB5-8049-FC9F9FAE7435}" type="presOf" srcId="{C6FD15AF-42BF-4398-87E4-54E7841695F4}" destId="{576C6942-B293-4968-84A1-61967892F37A}" srcOrd="0" destOrd="0" presId="urn:microsoft.com/office/officeart/2005/8/layout/radial5"/>
    <dgm:cxn modelId="{3273DB65-2823-4B30-B124-4C3696B2D932}" srcId="{E123B126-1536-4ADE-A080-004029D1A6F1}" destId="{9B0E6100-25B3-4581-8FC6-F2A0446198E1}" srcOrd="2" destOrd="0" parTransId="{4F210ABC-4332-402E-93E9-87460D46B9BE}" sibTransId="{79721AD6-00EE-4A2D-B447-34DB125F9090}"/>
    <dgm:cxn modelId="{A28A528C-8C1F-4957-B96B-5C4FBD37B0B5}" srcId="{E123B126-1536-4ADE-A080-004029D1A6F1}" destId="{CCBB3F58-9622-4E19-B9FE-D51A831AF00E}" srcOrd="5" destOrd="0" parTransId="{C0E3120F-C4F6-49B9-B753-287C6885BB82}" sibTransId="{5BB7794F-71D3-4E7D-8CB1-8BBD82B9C204}"/>
    <dgm:cxn modelId="{98CA77DB-8C12-4AD4-BB57-FACB8B09AC61}" type="presOf" srcId="{32618FF9-7EB1-40B4-A425-4B5A26526C89}" destId="{E4FFB6AA-6BDA-4444-A35C-0C9228F30A85}" srcOrd="0" destOrd="0" presId="urn:microsoft.com/office/officeart/2005/8/layout/radial5"/>
    <dgm:cxn modelId="{65A40181-A02E-4EBF-9E06-CE00DDE1A740}" type="presOf" srcId="{4F210ABC-4332-402E-93E9-87460D46B9BE}" destId="{BD97A946-0202-472D-B54C-D93B4E997887}" srcOrd="0" destOrd="0" presId="urn:microsoft.com/office/officeart/2005/8/layout/radial5"/>
    <dgm:cxn modelId="{C21895E0-BD23-4FB7-85E3-91CB167100FA}" type="presOf" srcId="{CD91D96C-9A54-4484-9C15-3051AE73F9E8}" destId="{00BB2C1C-3829-4601-B055-D1AF0D371FBF}" srcOrd="0" destOrd="0" presId="urn:microsoft.com/office/officeart/2005/8/layout/radial5"/>
    <dgm:cxn modelId="{C58F3D3F-D646-4B36-BE8B-09C4692FE846}" type="presParOf" srcId="{07B26C20-EA5E-4470-B0E5-10FB6DB68BFF}" destId="{08427D00-F7A2-411B-A3F8-6D17257E5F11}" srcOrd="0" destOrd="0" presId="urn:microsoft.com/office/officeart/2005/8/layout/radial5"/>
    <dgm:cxn modelId="{1EFE4037-5EB0-4096-9A19-46E3FAC25744}" type="presParOf" srcId="{07B26C20-EA5E-4470-B0E5-10FB6DB68BFF}" destId="{C12FD51A-86D9-49D1-8065-88838283E6E9}" srcOrd="1" destOrd="0" presId="urn:microsoft.com/office/officeart/2005/8/layout/radial5"/>
    <dgm:cxn modelId="{27141B8C-65D5-469E-B072-18B2665F698E}" type="presParOf" srcId="{C12FD51A-86D9-49D1-8065-88838283E6E9}" destId="{86CB783B-BAF2-44C0-B901-031E811CBAD6}" srcOrd="0" destOrd="0" presId="urn:microsoft.com/office/officeart/2005/8/layout/radial5"/>
    <dgm:cxn modelId="{B6E28ABE-05D6-4B9B-A2C4-FC66288EAED5}" type="presParOf" srcId="{07B26C20-EA5E-4470-B0E5-10FB6DB68BFF}" destId="{9E7BAC41-E1EC-4743-A6ED-1EC441DCF037}" srcOrd="2" destOrd="0" presId="urn:microsoft.com/office/officeart/2005/8/layout/radial5"/>
    <dgm:cxn modelId="{770F2DAA-BC58-4E56-97C5-81CFE13AC80B}" type="presParOf" srcId="{07B26C20-EA5E-4470-B0E5-10FB6DB68BFF}" destId="{8150E5A5-006D-4FB7-8E45-9DF53A0FED20}" srcOrd="3" destOrd="0" presId="urn:microsoft.com/office/officeart/2005/8/layout/radial5"/>
    <dgm:cxn modelId="{A2CC2680-23BD-4BC7-B520-BCF60557D1F7}" type="presParOf" srcId="{8150E5A5-006D-4FB7-8E45-9DF53A0FED20}" destId="{C8506372-4F59-4043-861D-EC7883F47AFC}" srcOrd="0" destOrd="0" presId="urn:microsoft.com/office/officeart/2005/8/layout/radial5"/>
    <dgm:cxn modelId="{BE9FD7F1-29CF-4C03-ABD7-7A4AC7986F11}" type="presParOf" srcId="{07B26C20-EA5E-4470-B0E5-10FB6DB68BFF}" destId="{5966D3EF-8CC8-4C29-8B75-C93E0C9A805B}" srcOrd="4" destOrd="0" presId="urn:microsoft.com/office/officeart/2005/8/layout/radial5"/>
    <dgm:cxn modelId="{86EDA348-B522-47A2-B6D0-E811AA463DB3}" type="presParOf" srcId="{07B26C20-EA5E-4470-B0E5-10FB6DB68BFF}" destId="{BD97A946-0202-472D-B54C-D93B4E997887}" srcOrd="5" destOrd="0" presId="urn:microsoft.com/office/officeart/2005/8/layout/radial5"/>
    <dgm:cxn modelId="{694E44D7-A997-4073-90C6-BDB134678A46}" type="presParOf" srcId="{BD97A946-0202-472D-B54C-D93B4E997887}" destId="{C8C1C88C-53EE-4658-977E-85484A7AD1A3}" srcOrd="0" destOrd="0" presId="urn:microsoft.com/office/officeart/2005/8/layout/radial5"/>
    <dgm:cxn modelId="{0CFE4ABA-BD2D-44C7-AF62-586EABA86A5D}" type="presParOf" srcId="{07B26C20-EA5E-4470-B0E5-10FB6DB68BFF}" destId="{25111FDC-FA2E-4034-BE20-3166E266895B}" srcOrd="6" destOrd="0" presId="urn:microsoft.com/office/officeart/2005/8/layout/radial5"/>
    <dgm:cxn modelId="{D4982314-D577-43EF-9932-0CCBB3214646}" type="presParOf" srcId="{07B26C20-EA5E-4470-B0E5-10FB6DB68BFF}" destId="{576C6942-B293-4968-84A1-61967892F37A}" srcOrd="7" destOrd="0" presId="urn:microsoft.com/office/officeart/2005/8/layout/radial5"/>
    <dgm:cxn modelId="{A4B73BEE-8457-4BB3-A133-831684B5969F}" type="presParOf" srcId="{576C6942-B293-4968-84A1-61967892F37A}" destId="{DB2EFD7C-AC8A-45AD-BEC0-FBFEFBDDD6E3}" srcOrd="0" destOrd="0" presId="urn:microsoft.com/office/officeart/2005/8/layout/radial5"/>
    <dgm:cxn modelId="{7AFBC4F1-7FAC-4825-B7FF-6888CF9E8B15}" type="presParOf" srcId="{07B26C20-EA5E-4470-B0E5-10FB6DB68BFF}" destId="{C46D0EA7-FA6E-4C1B-B45C-C05504DDCB1C}" srcOrd="8" destOrd="0" presId="urn:microsoft.com/office/officeart/2005/8/layout/radial5"/>
    <dgm:cxn modelId="{C39CF7EA-A4B2-4B9C-B308-B444E8E5B7AD}" type="presParOf" srcId="{07B26C20-EA5E-4470-B0E5-10FB6DB68BFF}" destId="{E4FFB6AA-6BDA-4444-A35C-0C9228F30A85}" srcOrd="9" destOrd="0" presId="urn:microsoft.com/office/officeart/2005/8/layout/radial5"/>
    <dgm:cxn modelId="{56F3B064-7EFE-4B7D-BCD2-E698ED4AFAFC}" type="presParOf" srcId="{E4FFB6AA-6BDA-4444-A35C-0C9228F30A85}" destId="{FBBF67EC-0155-4059-97D2-3CA2EA437AE2}" srcOrd="0" destOrd="0" presId="urn:microsoft.com/office/officeart/2005/8/layout/radial5"/>
    <dgm:cxn modelId="{0B2B906C-AAFB-4314-B211-8F474C758F51}" type="presParOf" srcId="{07B26C20-EA5E-4470-B0E5-10FB6DB68BFF}" destId="{00BB2C1C-3829-4601-B055-D1AF0D371FBF}" srcOrd="10" destOrd="0" presId="urn:microsoft.com/office/officeart/2005/8/layout/radial5"/>
    <dgm:cxn modelId="{3019ACE4-D91B-4B0E-B882-D2081C2006C2}" type="presParOf" srcId="{07B26C20-EA5E-4470-B0E5-10FB6DB68BFF}" destId="{06FF333D-FADC-4B07-98AD-EAE66B72FE12}" srcOrd="11" destOrd="0" presId="urn:microsoft.com/office/officeart/2005/8/layout/radial5"/>
    <dgm:cxn modelId="{6310C984-E6B5-4B25-8809-E9F51E53EC2B}" type="presParOf" srcId="{06FF333D-FADC-4B07-98AD-EAE66B72FE12}" destId="{9C78CCEC-4FEA-4E80-A443-8DEC77DE8D58}" srcOrd="0" destOrd="0" presId="urn:microsoft.com/office/officeart/2005/8/layout/radial5"/>
    <dgm:cxn modelId="{B767133B-1283-42DE-AADF-4801475DD6E1}" type="presParOf" srcId="{07B26C20-EA5E-4470-B0E5-10FB6DB68BFF}" destId="{33296C87-AA67-4CDD-B7A8-935B902723A9}" srcOrd="12" destOrd="0" presId="urn:microsoft.com/office/officeart/2005/8/layout/radial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E0EA279-3E51-4146-801B-9DE3A097DCEC}" type="doc">
      <dgm:prSet loTypeId="urn:microsoft.com/office/officeart/2005/8/layout/process4" loCatId="process" qsTypeId="urn:microsoft.com/office/officeart/2005/8/quickstyle/simple5" qsCatId="simple" csTypeId="urn:microsoft.com/office/officeart/2005/8/colors/accent3_2" csCatId="accent3" phldr="1"/>
      <dgm:spPr/>
      <dgm:t>
        <a:bodyPr/>
        <a:lstStyle/>
        <a:p>
          <a:endParaRPr lang="en-ZA"/>
        </a:p>
      </dgm:t>
    </dgm:pt>
    <dgm:pt modelId="{9A5F241D-0B20-4093-9198-A83981530B89}">
      <dgm:prSet phldrT="[Text]"/>
      <dgm:spPr/>
      <dgm:t>
        <a:bodyPr/>
        <a:lstStyle/>
        <a:p>
          <a:r>
            <a:rPr lang="en-ZA"/>
            <a:t>Diagram 1</a:t>
          </a:r>
        </a:p>
      </dgm:t>
    </dgm:pt>
    <dgm:pt modelId="{3D3F6CCD-635B-4B75-95AA-94F1BECC447C}" type="parTrans" cxnId="{8895C895-2614-4A30-968C-04A88FDC94C5}">
      <dgm:prSet/>
      <dgm:spPr/>
      <dgm:t>
        <a:bodyPr/>
        <a:lstStyle/>
        <a:p>
          <a:endParaRPr lang="en-ZA"/>
        </a:p>
      </dgm:t>
    </dgm:pt>
    <dgm:pt modelId="{9DC69D6F-7AED-42FB-8F69-C708A9FC16D6}" type="sibTrans" cxnId="{8895C895-2614-4A30-968C-04A88FDC94C5}">
      <dgm:prSet/>
      <dgm:spPr/>
      <dgm:t>
        <a:bodyPr/>
        <a:lstStyle/>
        <a:p>
          <a:endParaRPr lang="en-ZA"/>
        </a:p>
      </dgm:t>
    </dgm:pt>
    <dgm:pt modelId="{3A6E8D21-2945-4D3A-9EE3-A6570B3DF641}">
      <dgm:prSet phldrT="[Text]" custT="1"/>
      <dgm:spPr/>
      <dgm:t>
        <a:bodyPr/>
        <a:lstStyle/>
        <a:p>
          <a:r>
            <a:rPr lang="en-ZA" sz="1100" b="1"/>
            <a:t>Process of evaluating government programmes</a:t>
          </a:r>
        </a:p>
      </dgm:t>
    </dgm:pt>
    <dgm:pt modelId="{87498EE7-D586-4E8A-AC69-15F388AF2256}" type="parTrans" cxnId="{2C84D37E-F99A-4686-9922-4A3758EF8DBF}">
      <dgm:prSet/>
      <dgm:spPr/>
      <dgm:t>
        <a:bodyPr/>
        <a:lstStyle/>
        <a:p>
          <a:endParaRPr lang="en-ZA"/>
        </a:p>
      </dgm:t>
    </dgm:pt>
    <dgm:pt modelId="{4F1B7B79-0F1E-4D20-8B8D-4AE5AE0F04EB}" type="sibTrans" cxnId="{2C84D37E-F99A-4686-9922-4A3758EF8DBF}">
      <dgm:prSet/>
      <dgm:spPr/>
      <dgm:t>
        <a:bodyPr/>
        <a:lstStyle/>
        <a:p>
          <a:endParaRPr lang="en-ZA"/>
        </a:p>
      </dgm:t>
    </dgm:pt>
    <dgm:pt modelId="{E52BE67F-9977-4398-8D7E-6BDEB4851BEE}">
      <dgm:prSet phldrT="[Text]"/>
      <dgm:spPr/>
      <dgm:t>
        <a:bodyPr/>
        <a:lstStyle/>
        <a:p>
          <a:r>
            <a:rPr lang="en-ZA"/>
            <a:t>1. Informal Meeting with programme staff </a:t>
          </a:r>
        </a:p>
      </dgm:t>
    </dgm:pt>
    <dgm:pt modelId="{443D4B3F-20AD-4AEC-BA81-FDE6A696C413}" type="parTrans" cxnId="{2B88D206-FF6B-405D-BD32-FEDCC8753410}">
      <dgm:prSet/>
      <dgm:spPr/>
      <dgm:t>
        <a:bodyPr/>
        <a:lstStyle/>
        <a:p>
          <a:endParaRPr lang="en-ZA"/>
        </a:p>
      </dgm:t>
    </dgm:pt>
    <dgm:pt modelId="{838735AF-9903-4C60-ABEA-0AB6DACA5388}" type="sibTrans" cxnId="{2B88D206-FF6B-405D-BD32-FEDCC8753410}">
      <dgm:prSet/>
      <dgm:spPr/>
      <dgm:t>
        <a:bodyPr/>
        <a:lstStyle/>
        <a:p>
          <a:endParaRPr lang="en-ZA"/>
        </a:p>
      </dgm:t>
    </dgm:pt>
    <dgm:pt modelId="{175DD404-58E7-49A1-B7BF-CDF29B792C1F}">
      <dgm:prSet phldrT="[Text]"/>
      <dgm:spPr/>
      <dgm:t>
        <a:bodyPr/>
        <a:lstStyle/>
        <a:p>
          <a:r>
            <a:rPr lang="en-ZA"/>
            <a:t>Obtain documents about the programme</a:t>
          </a:r>
        </a:p>
      </dgm:t>
    </dgm:pt>
    <dgm:pt modelId="{EDC09F17-B727-4B97-930B-896E5E879CEF}" type="parTrans" cxnId="{CB356993-ECE8-4369-9332-D299E186CFCE}">
      <dgm:prSet/>
      <dgm:spPr/>
      <dgm:t>
        <a:bodyPr/>
        <a:lstStyle/>
        <a:p>
          <a:endParaRPr lang="en-ZA"/>
        </a:p>
      </dgm:t>
    </dgm:pt>
    <dgm:pt modelId="{004D514F-8A83-4737-B77B-9E7ACABA30D7}" type="sibTrans" cxnId="{CB356993-ECE8-4369-9332-D299E186CFCE}">
      <dgm:prSet/>
      <dgm:spPr/>
      <dgm:t>
        <a:bodyPr/>
        <a:lstStyle/>
        <a:p>
          <a:endParaRPr lang="en-ZA"/>
        </a:p>
      </dgm:t>
    </dgm:pt>
    <dgm:pt modelId="{F7A8B5E2-63B5-4E03-A0F0-5348B01C29B0}">
      <dgm:prSet phldrT="[Text]"/>
      <dgm:spPr/>
      <dgm:t>
        <a:bodyPr/>
        <a:lstStyle/>
        <a:p>
          <a:r>
            <a:rPr lang="en-ZA"/>
            <a:t>Have better understanding of the programme</a:t>
          </a:r>
        </a:p>
      </dgm:t>
    </dgm:pt>
    <dgm:pt modelId="{07E786DE-EF9B-448E-A7B5-F3C2132185D4}" type="parTrans" cxnId="{73FFCDE6-17DD-49A6-8573-35380FC3C21D}">
      <dgm:prSet/>
      <dgm:spPr/>
      <dgm:t>
        <a:bodyPr/>
        <a:lstStyle/>
        <a:p>
          <a:endParaRPr lang="en-ZA"/>
        </a:p>
      </dgm:t>
    </dgm:pt>
    <dgm:pt modelId="{893C2981-93F9-4B0C-824A-5433337D14A2}" type="sibTrans" cxnId="{73FFCDE6-17DD-49A6-8573-35380FC3C21D}">
      <dgm:prSet/>
      <dgm:spPr/>
      <dgm:t>
        <a:bodyPr/>
        <a:lstStyle/>
        <a:p>
          <a:endParaRPr lang="en-ZA"/>
        </a:p>
      </dgm:t>
    </dgm:pt>
    <dgm:pt modelId="{AF33B118-0D00-4F59-842E-714036B7F300}">
      <dgm:prSet phldrT="[Text]"/>
      <dgm:spPr/>
      <dgm:t>
        <a:bodyPr/>
        <a:lstStyle/>
        <a:p>
          <a:r>
            <a:rPr lang="en-ZA"/>
            <a:t>2. Notification to sampled departments</a:t>
          </a:r>
        </a:p>
      </dgm:t>
    </dgm:pt>
    <dgm:pt modelId="{DD6E8088-CA74-45F7-BF04-95E191B1A08F}" type="parTrans" cxnId="{FEED2193-616F-4442-8ECC-75FED1076870}">
      <dgm:prSet/>
      <dgm:spPr/>
      <dgm:t>
        <a:bodyPr/>
        <a:lstStyle/>
        <a:p>
          <a:endParaRPr lang="en-ZA"/>
        </a:p>
      </dgm:t>
    </dgm:pt>
    <dgm:pt modelId="{24AA0B66-92DA-483D-9325-2824CEBE8302}" type="sibTrans" cxnId="{FEED2193-616F-4442-8ECC-75FED1076870}">
      <dgm:prSet/>
      <dgm:spPr/>
      <dgm:t>
        <a:bodyPr/>
        <a:lstStyle/>
        <a:p>
          <a:endParaRPr lang="en-ZA"/>
        </a:p>
      </dgm:t>
    </dgm:pt>
    <dgm:pt modelId="{BA10EFB9-B059-43A1-BF8F-69AE0C856030}">
      <dgm:prSet phldrT="[Text]"/>
      <dgm:spPr/>
      <dgm:t>
        <a:bodyPr/>
        <a:lstStyle/>
        <a:p>
          <a:r>
            <a:rPr lang="en-ZA"/>
            <a:t>Send letter to department, Minister, MEC and  DG/HoD explainig the purpose and process of evaluation. </a:t>
          </a:r>
        </a:p>
      </dgm:t>
    </dgm:pt>
    <dgm:pt modelId="{183D01BE-1B02-4FA3-80FA-CCD22643051C}" type="parTrans" cxnId="{7900E12D-0A09-430D-A658-C40DCD293512}">
      <dgm:prSet/>
      <dgm:spPr/>
      <dgm:t>
        <a:bodyPr/>
        <a:lstStyle/>
        <a:p>
          <a:endParaRPr lang="en-ZA"/>
        </a:p>
      </dgm:t>
    </dgm:pt>
    <dgm:pt modelId="{5B118397-36A6-4EE5-B2B0-73079B8AF0A3}" type="sibTrans" cxnId="{7900E12D-0A09-430D-A658-C40DCD293512}">
      <dgm:prSet/>
      <dgm:spPr/>
      <dgm:t>
        <a:bodyPr/>
        <a:lstStyle/>
        <a:p>
          <a:endParaRPr lang="en-ZA"/>
        </a:p>
      </dgm:t>
    </dgm:pt>
    <dgm:pt modelId="{F9D58CB8-F54E-4745-BD75-7F154DBCAC4F}">
      <dgm:prSet phldrT="[Text]"/>
      <dgm:spPr/>
      <dgm:t>
        <a:bodyPr/>
        <a:lstStyle/>
        <a:p>
          <a:r>
            <a:rPr lang="en-ZA"/>
            <a:t>Request a contact person</a:t>
          </a:r>
        </a:p>
      </dgm:t>
    </dgm:pt>
    <dgm:pt modelId="{E4EF8AB3-7EF6-4A09-954C-8DD53F46FAA7}" type="parTrans" cxnId="{5EA41E26-0DFD-42D6-BB75-9EF831447583}">
      <dgm:prSet/>
      <dgm:spPr/>
      <dgm:t>
        <a:bodyPr/>
        <a:lstStyle/>
        <a:p>
          <a:endParaRPr lang="en-ZA"/>
        </a:p>
      </dgm:t>
    </dgm:pt>
    <dgm:pt modelId="{893F80F9-2424-4CEE-895A-0E11C7DF1F47}" type="sibTrans" cxnId="{5EA41E26-0DFD-42D6-BB75-9EF831447583}">
      <dgm:prSet/>
      <dgm:spPr/>
      <dgm:t>
        <a:bodyPr/>
        <a:lstStyle/>
        <a:p>
          <a:endParaRPr lang="en-ZA"/>
        </a:p>
      </dgm:t>
    </dgm:pt>
    <dgm:pt modelId="{C3907381-BD7A-4162-B6DA-6AD72D655DDB}">
      <dgm:prSet phldrT="[Text]"/>
      <dgm:spPr/>
      <dgm:t>
        <a:bodyPr/>
        <a:lstStyle/>
        <a:p>
          <a:r>
            <a:rPr lang="en-ZA"/>
            <a:t>3. Meeting with contact persons in National &amp; Provincial Spheres</a:t>
          </a:r>
        </a:p>
      </dgm:t>
    </dgm:pt>
    <dgm:pt modelId="{686B1563-D3AE-400F-B9CB-F1B809DBC932}" type="parTrans" cxnId="{4E518DED-7818-47AE-989E-065DBDB57FB5}">
      <dgm:prSet/>
      <dgm:spPr/>
      <dgm:t>
        <a:bodyPr/>
        <a:lstStyle/>
        <a:p>
          <a:endParaRPr lang="en-ZA"/>
        </a:p>
      </dgm:t>
    </dgm:pt>
    <dgm:pt modelId="{6AA8BAAA-F9F5-4735-80C3-5F455221F120}" type="sibTrans" cxnId="{4E518DED-7818-47AE-989E-065DBDB57FB5}">
      <dgm:prSet/>
      <dgm:spPr/>
      <dgm:t>
        <a:bodyPr/>
        <a:lstStyle/>
        <a:p>
          <a:endParaRPr lang="en-ZA"/>
        </a:p>
      </dgm:t>
    </dgm:pt>
    <dgm:pt modelId="{16F91FFE-1D4F-486F-B3A3-141E8BA46DB3}">
      <dgm:prSet phldrT="[Text]"/>
      <dgm:spPr/>
      <dgm:t>
        <a:bodyPr/>
        <a:lstStyle/>
        <a:p>
          <a:r>
            <a:rPr lang="en-ZA"/>
            <a:t>Obtain programme documents</a:t>
          </a:r>
        </a:p>
      </dgm:t>
    </dgm:pt>
    <dgm:pt modelId="{23A0CCA2-FCE8-4B79-9218-081C6DAFFC46}" type="parTrans" cxnId="{96480EDE-360D-4959-9556-FA05D2F9EAEF}">
      <dgm:prSet/>
      <dgm:spPr/>
      <dgm:t>
        <a:bodyPr/>
        <a:lstStyle/>
        <a:p>
          <a:endParaRPr lang="en-ZA"/>
        </a:p>
      </dgm:t>
    </dgm:pt>
    <dgm:pt modelId="{13BE43D9-53EC-41BC-8D6D-BA53C2D60337}" type="sibTrans" cxnId="{96480EDE-360D-4959-9556-FA05D2F9EAEF}">
      <dgm:prSet/>
      <dgm:spPr/>
      <dgm:t>
        <a:bodyPr/>
        <a:lstStyle/>
        <a:p>
          <a:endParaRPr lang="en-ZA"/>
        </a:p>
      </dgm:t>
    </dgm:pt>
    <dgm:pt modelId="{0D90BE5C-DBE3-4AFD-9A9E-ABAC32220C77}">
      <dgm:prSet phldrT="[Text]"/>
      <dgm:spPr/>
      <dgm:t>
        <a:bodyPr/>
        <a:lstStyle/>
        <a:p>
          <a:r>
            <a:rPr lang="en-ZA"/>
            <a:t>Obtain project and beneficiary information</a:t>
          </a:r>
        </a:p>
      </dgm:t>
    </dgm:pt>
    <dgm:pt modelId="{42961AFF-21BC-4B29-A1CD-F03417511884}" type="parTrans" cxnId="{337D2A9C-F251-4F1F-8AA6-5483D721009F}">
      <dgm:prSet/>
      <dgm:spPr/>
      <dgm:t>
        <a:bodyPr/>
        <a:lstStyle/>
        <a:p>
          <a:endParaRPr lang="en-ZA"/>
        </a:p>
      </dgm:t>
    </dgm:pt>
    <dgm:pt modelId="{08781A2D-6194-4F94-A88F-FBD7329ED134}" type="sibTrans" cxnId="{337D2A9C-F251-4F1F-8AA6-5483D721009F}">
      <dgm:prSet/>
      <dgm:spPr/>
      <dgm:t>
        <a:bodyPr/>
        <a:lstStyle/>
        <a:p>
          <a:endParaRPr lang="en-ZA"/>
        </a:p>
      </dgm:t>
    </dgm:pt>
    <dgm:pt modelId="{B26D74C0-CDDF-4F81-8284-389D001B8918}">
      <dgm:prSet phldrT="[Text]"/>
      <dgm:spPr/>
      <dgm:t>
        <a:bodyPr/>
        <a:lstStyle/>
        <a:p>
          <a:r>
            <a:rPr lang="en-ZA"/>
            <a:t>4. Meeting with district programme managers and beneficiaries</a:t>
          </a:r>
        </a:p>
      </dgm:t>
    </dgm:pt>
    <dgm:pt modelId="{C112A0E9-4852-46CD-8D1D-7C262F1C3707}" type="parTrans" cxnId="{942412FF-4AFE-456C-B9B4-8D2033E7BC79}">
      <dgm:prSet/>
      <dgm:spPr/>
      <dgm:t>
        <a:bodyPr/>
        <a:lstStyle/>
        <a:p>
          <a:endParaRPr lang="en-ZA"/>
        </a:p>
      </dgm:t>
    </dgm:pt>
    <dgm:pt modelId="{58148A10-126A-4579-A8A8-659B960C601E}" type="sibTrans" cxnId="{942412FF-4AFE-456C-B9B4-8D2033E7BC79}">
      <dgm:prSet/>
      <dgm:spPr/>
      <dgm:t>
        <a:bodyPr/>
        <a:lstStyle/>
        <a:p>
          <a:endParaRPr lang="en-ZA"/>
        </a:p>
      </dgm:t>
    </dgm:pt>
    <dgm:pt modelId="{1D37394B-6089-4D2B-90A7-F2274145B6BC}">
      <dgm:prSet phldrT="[Text]"/>
      <dgm:spPr/>
      <dgm:t>
        <a:bodyPr/>
        <a:lstStyle/>
        <a:p>
          <a:r>
            <a:rPr lang="en-ZA"/>
            <a:t>Obtain programme information at district level</a:t>
          </a:r>
        </a:p>
      </dgm:t>
    </dgm:pt>
    <dgm:pt modelId="{9993E2F7-B201-49C2-8BCC-560F179F37F7}" type="parTrans" cxnId="{122E7B2E-A711-489C-8397-F8EFBC7B7B9E}">
      <dgm:prSet/>
      <dgm:spPr/>
      <dgm:t>
        <a:bodyPr/>
        <a:lstStyle/>
        <a:p>
          <a:endParaRPr lang="en-ZA"/>
        </a:p>
      </dgm:t>
    </dgm:pt>
    <dgm:pt modelId="{004BFE0E-FA22-445E-9853-646C66419CDA}" type="sibTrans" cxnId="{122E7B2E-A711-489C-8397-F8EFBC7B7B9E}">
      <dgm:prSet/>
      <dgm:spPr/>
      <dgm:t>
        <a:bodyPr/>
        <a:lstStyle/>
        <a:p>
          <a:endParaRPr lang="en-ZA"/>
        </a:p>
      </dgm:t>
    </dgm:pt>
    <dgm:pt modelId="{539D41CF-7490-4D03-88E3-F3557813D4F2}">
      <dgm:prSet phldrT="[Text]"/>
      <dgm:spPr/>
      <dgm:t>
        <a:bodyPr/>
        <a:lstStyle/>
        <a:p>
          <a:r>
            <a:rPr lang="en-ZA"/>
            <a:t>Interview beneficiaries of the programme </a:t>
          </a:r>
        </a:p>
      </dgm:t>
    </dgm:pt>
    <dgm:pt modelId="{5439AE16-FE27-41F2-8F0D-75E7C51C4893}" type="parTrans" cxnId="{A74EC057-DE53-4C80-90BA-CEB4C5C88060}">
      <dgm:prSet/>
      <dgm:spPr/>
      <dgm:t>
        <a:bodyPr/>
        <a:lstStyle/>
        <a:p>
          <a:endParaRPr lang="en-ZA"/>
        </a:p>
      </dgm:t>
    </dgm:pt>
    <dgm:pt modelId="{6C32D5D7-FFCD-4015-9A0F-27C8CB2B6356}" type="sibTrans" cxnId="{A74EC057-DE53-4C80-90BA-CEB4C5C88060}">
      <dgm:prSet/>
      <dgm:spPr/>
      <dgm:t>
        <a:bodyPr/>
        <a:lstStyle/>
        <a:p>
          <a:endParaRPr lang="en-ZA"/>
        </a:p>
      </dgm:t>
    </dgm:pt>
    <dgm:pt modelId="{DAF31A61-FCC4-4025-AC24-298DA8E6927E}">
      <dgm:prSet phldrT="[Text]"/>
      <dgm:spPr/>
      <dgm:t>
        <a:bodyPr/>
        <a:lstStyle/>
        <a:p>
          <a:r>
            <a:rPr lang="en-ZA"/>
            <a:t>5. Produce draft report</a:t>
          </a:r>
        </a:p>
      </dgm:t>
    </dgm:pt>
    <dgm:pt modelId="{4304686E-B98E-4842-A89B-2C28A16B8E05}" type="parTrans" cxnId="{1014B03D-FE5B-4CFC-90A9-CB01CEACAA01}">
      <dgm:prSet/>
      <dgm:spPr/>
      <dgm:t>
        <a:bodyPr/>
        <a:lstStyle/>
        <a:p>
          <a:endParaRPr lang="en-ZA"/>
        </a:p>
      </dgm:t>
    </dgm:pt>
    <dgm:pt modelId="{E2E28FB5-5876-40C8-B7A3-B8A3291549C9}" type="sibTrans" cxnId="{1014B03D-FE5B-4CFC-90A9-CB01CEACAA01}">
      <dgm:prSet/>
      <dgm:spPr/>
      <dgm:t>
        <a:bodyPr/>
        <a:lstStyle/>
        <a:p>
          <a:endParaRPr lang="en-ZA"/>
        </a:p>
      </dgm:t>
    </dgm:pt>
    <dgm:pt modelId="{2480259E-8724-46A0-B19A-98E4D7DBB14A}">
      <dgm:prSet phldrT="[Text]"/>
      <dgm:spPr/>
      <dgm:t>
        <a:bodyPr/>
        <a:lstStyle/>
        <a:p>
          <a:r>
            <a:rPr lang="en-ZA"/>
            <a:t>Analyse information</a:t>
          </a:r>
        </a:p>
      </dgm:t>
    </dgm:pt>
    <dgm:pt modelId="{3935C7A1-B9E5-41A6-83BE-0890AF6726B2}" type="parTrans" cxnId="{B701343B-939C-4AA6-8C3E-EB24C4F93685}">
      <dgm:prSet/>
      <dgm:spPr/>
      <dgm:t>
        <a:bodyPr/>
        <a:lstStyle/>
        <a:p>
          <a:endParaRPr lang="en-ZA"/>
        </a:p>
      </dgm:t>
    </dgm:pt>
    <dgm:pt modelId="{859AFE4F-E421-4794-B1A4-BB073A39E954}" type="sibTrans" cxnId="{B701343B-939C-4AA6-8C3E-EB24C4F93685}">
      <dgm:prSet/>
      <dgm:spPr/>
      <dgm:t>
        <a:bodyPr/>
        <a:lstStyle/>
        <a:p>
          <a:endParaRPr lang="en-ZA"/>
        </a:p>
      </dgm:t>
    </dgm:pt>
    <dgm:pt modelId="{E6E20FCA-5B10-4A6C-8809-EFAF847D8B71}">
      <dgm:prSet phldrT="[Text]"/>
      <dgm:spPr/>
      <dgm:t>
        <a:bodyPr/>
        <a:lstStyle/>
        <a:p>
          <a:r>
            <a:rPr lang="en-ZA"/>
            <a:t>Assess performance against  programme evaluation elements</a:t>
          </a:r>
        </a:p>
      </dgm:t>
    </dgm:pt>
    <dgm:pt modelId="{4EFA7FA6-598D-4B23-8874-FFA038B20421}" type="parTrans" cxnId="{8B4421E4-077C-4A56-AE62-726FBFC4EEE3}">
      <dgm:prSet/>
      <dgm:spPr/>
      <dgm:t>
        <a:bodyPr/>
        <a:lstStyle/>
        <a:p>
          <a:endParaRPr lang="en-ZA"/>
        </a:p>
      </dgm:t>
    </dgm:pt>
    <dgm:pt modelId="{9D8D76BC-48F9-4175-8BE1-3F158EE79277}" type="sibTrans" cxnId="{8B4421E4-077C-4A56-AE62-726FBFC4EEE3}">
      <dgm:prSet/>
      <dgm:spPr/>
      <dgm:t>
        <a:bodyPr/>
        <a:lstStyle/>
        <a:p>
          <a:endParaRPr lang="en-ZA"/>
        </a:p>
      </dgm:t>
    </dgm:pt>
    <dgm:pt modelId="{4FB13D7C-F997-4DCD-BDBC-017B95B1E749}">
      <dgm:prSet phldrT="[Text]"/>
      <dgm:spPr/>
      <dgm:t>
        <a:bodyPr/>
        <a:lstStyle/>
        <a:p>
          <a:r>
            <a:rPr lang="en-ZA"/>
            <a:t>Identify areas of good practice or problem areas</a:t>
          </a:r>
        </a:p>
      </dgm:t>
    </dgm:pt>
    <dgm:pt modelId="{987BC13E-295A-4A53-8120-2DA7FDE0E096}" type="parTrans" cxnId="{4D3FAF0A-0C99-4EEB-A77E-2E8EB21DE7DE}">
      <dgm:prSet/>
      <dgm:spPr/>
      <dgm:t>
        <a:bodyPr/>
        <a:lstStyle/>
        <a:p>
          <a:endParaRPr lang="en-ZA"/>
        </a:p>
      </dgm:t>
    </dgm:pt>
    <dgm:pt modelId="{3211EAFC-DB55-49A7-B2F1-AA2B01197DFA}" type="sibTrans" cxnId="{4D3FAF0A-0C99-4EEB-A77E-2E8EB21DE7DE}">
      <dgm:prSet/>
      <dgm:spPr/>
      <dgm:t>
        <a:bodyPr/>
        <a:lstStyle/>
        <a:p>
          <a:endParaRPr lang="en-ZA"/>
        </a:p>
      </dgm:t>
    </dgm:pt>
    <dgm:pt modelId="{3BB746C3-4E29-405D-91C7-72878F6B1A17}">
      <dgm:prSet phldrT="[Text]"/>
      <dgm:spPr/>
      <dgm:t>
        <a:bodyPr/>
        <a:lstStyle/>
        <a:p>
          <a:r>
            <a:rPr lang="en-ZA"/>
            <a:t>6. Presentation of draft report to department</a:t>
          </a:r>
        </a:p>
      </dgm:t>
    </dgm:pt>
    <dgm:pt modelId="{C204E275-1D43-4ED4-AC65-FAC5FC9CC0A6}" type="parTrans" cxnId="{C3D5B82F-C1F9-4A9A-AA07-913BC7E41567}">
      <dgm:prSet/>
      <dgm:spPr/>
      <dgm:t>
        <a:bodyPr/>
        <a:lstStyle/>
        <a:p>
          <a:endParaRPr lang="en-ZA"/>
        </a:p>
      </dgm:t>
    </dgm:pt>
    <dgm:pt modelId="{595A9A3D-EFFE-4E39-B6D5-5C4D8F83A02C}" type="sibTrans" cxnId="{C3D5B82F-C1F9-4A9A-AA07-913BC7E41567}">
      <dgm:prSet/>
      <dgm:spPr/>
      <dgm:t>
        <a:bodyPr/>
        <a:lstStyle/>
        <a:p>
          <a:endParaRPr lang="en-ZA"/>
        </a:p>
      </dgm:t>
    </dgm:pt>
    <dgm:pt modelId="{27DBB8B4-CD21-44AC-A41C-A5C627A4E1D4}">
      <dgm:prSet phldrT="[Text]"/>
      <dgm:spPr/>
      <dgm:t>
        <a:bodyPr/>
        <a:lstStyle/>
        <a:p>
          <a:r>
            <a:rPr lang="en-ZA"/>
            <a:t>Discuss results of evaluation  with top management of the department</a:t>
          </a:r>
        </a:p>
      </dgm:t>
    </dgm:pt>
    <dgm:pt modelId="{E2827232-9F0A-4753-B1EC-54612AACFE7A}" type="parTrans" cxnId="{D88FCE52-B4F5-4992-85E3-216BA06C0288}">
      <dgm:prSet/>
      <dgm:spPr/>
      <dgm:t>
        <a:bodyPr/>
        <a:lstStyle/>
        <a:p>
          <a:endParaRPr lang="en-ZA"/>
        </a:p>
      </dgm:t>
    </dgm:pt>
    <dgm:pt modelId="{EF7A1D50-AC9D-4BB1-9AFB-302EF3A3AFE1}" type="sibTrans" cxnId="{D88FCE52-B4F5-4992-85E3-216BA06C0288}">
      <dgm:prSet/>
      <dgm:spPr/>
      <dgm:t>
        <a:bodyPr/>
        <a:lstStyle/>
        <a:p>
          <a:endParaRPr lang="en-ZA"/>
        </a:p>
      </dgm:t>
    </dgm:pt>
    <dgm:pt modelId="{31D62C5E-E653-498F-9684-6951E16DEDCD}">
      <dgm:prSet phldrT="[Text]"/>
      <dgm:spPr/>
      <dgm:t>
        <a:bodyPr/>
        <a:lstStyle/>
        <a:p>
          <a:r>
            <a:rPr lang="en-ZA"/>
            <a:t>Give opportunity to submit written comments</a:t>
          </a:r>
        </a:p>
      </dgm:t>
    </dgm:pt>
    <dgm:pt modelId="{A560E11A-98C3-4148-90A4-BFA3612471D9}" type="parTrans" cxnId="{4C4A82A5-D891-4A0D-8648-3DCB126A135B}">
      <dgm:prSet/>
      <dgm:spPr/>
      <dgm:t>
        <a:bodyPr/>
        <a:lstStyle/>
        <a:p>
          <a:endParaRPr lang="en-ZA"/>
        </a:p>
      </dgm:t>
    </dgm:pt>
    <dgm:pt modelId="{26DC2DBE-34DA-40A7-9AD4-E67FC1D88A7E}" type="sibTrans" cxnId="{4C4A82A5-D891-4A0D-8648-3DCB126A135B}">
      <dgm:prSet/>
      <dgm:spPr/>
      <dgm:t>
        <a:bodyPr/>
        <a:lstStyle/>
        <a:p>
          <a:endParaRPr lang="en-ZA"/>
        </a:p>
      </dgm:t>
    </dgm:pt>
    <dgm:pt modelId="{77074394-7194-4150-9796-CE4F4D33CCA9}">
      <dgm:prSet phldrT="[Text]"/>
      <dgm:spPr/>
      <dgm:t>
        <a:bodyPr/>
        <a:lstStyle/>
        <a:p>
          <a:r>
            <a:rPr lang="en-ZA"/>
            <a:t>7. Final report</a:t>
          </a:r>
        </a:p>
      </dgm:t>
    </dgm:pt>
    <dgm:pt modelId="{3EB4C75F-92A3-4C30-A0A3-C97CA1F427CB}" type="parTrans" cxnId="{8672515D-CE25-4F45-8ABD-120972CE231A}">
      <dgm:prSet/>
      <dgm:spPr/>
      <dgm:t>
        <a:bodyPr/>
        <a:lstStyle/>
        <a:p>
          <a:endParaRPr lang="en-ZA"/>
        </a:p>
      </dgm:t>
    </dgm:pt>
    <dgm:pt modelId="{75A189D7-2AC7-4DC1-A904-9298A3C7D4CB}" type="sibTrans" cxnId="{8672515D-CE25-4F45-8ABD-120972CE231A}">
      <dgm:prSet/>
      <dgm:spPr/>
      <dgm:t>
        <a:bodyPr/>
        <a:lstStyle/>
        <a:p>
          <a:endParaRPr lang="en-ZA"/>
        </a:p>
      </dgm:t>
    </dgm:pt>
    <dgm:pt modelId="{9F0B374A-5B9C-42A3-A6D0-F1DDD2DE16C9}">
      <dgm:prSet phldrT="[Text]"/>
      <dgm:spPr/>
      <dgm:t>
        <a:bodyPr/>
        <a:lstStyle/>
        <a:p>
          <a:r>
            <a:rPr lang="en-ZA"/>
            <a:t>Include comments of the department in report and make adjustment if necessary</a:t>
          </a:r>
        </a:p>
      </dgm:t>
    </dgm:pt>
    <dgm:pt modelId="{573EA0A2-C174-4353-BB81-12095EF57808}" type="parTrans" cxnId="{7127BE63-859B-4FCB-A4B1-D23567880343}">
      <dgm:prSet/>
      <dgm:spPr/>
      <dgm:t>
        <a:bodyPr/>
        <a:lstStyle/>
        <a:p>
          <a:endParaRPr lang="en-ZA"/>
        </a:p>
      </dgm:t>
    </dgm:pt>
    <dgm:pt modelId="{BED15E3E-181D-420E-8BA4-B56E77D3927F}" type="sibTrans" cxnId="{7127BE63-859B-4FCB-A4B1-D23567880343}">
      <dgm:prSet/>
      <dgm:spPr/>
      <dgm:t>
        <a:bodyPr/>
        <a:lstStyle/>
        <a:p>
          <a:endParaRPr lang="en-ZA"/>
        </a:p>
      </dgm:t>
    </dgm:pt>
    <dgm:pt modelId="{7B186DAA-A644-4972-86A1-4311CFBFD0DC}">
      <dgm:prSet phldrT="[Text]"/>
      <dgm:spPr/>
      <dgm:t>
        <a:bodyPr/>
        <a:lstStyle/>
        <a:p>
          <a:endParaRPr lang="en-ZA"/>
        </a:p>
      </dgm:t>
    </dgm:pt>
    <dgm:pt modelId="{111E61CF-CFC4-4F23-BBCE-00E9ADA4F524}" type="parTrans" cxnId="{225FAF59-1FC5-4937-9058-123CB27E4B3E}">
      <dgm:prSet/>
      <dgm:spPr/>
      <dgm:t>
        <a:bodyPr/>
        <a:lstStyle/>
        <a:p>
          <a:endParaRPr lang="en-ZA"/>
        </a:p>
      </dgm:t>
    </dgm:pt>
    <dgm:pt modelId="{13278334-FC59-4A20-A2E0-9A5E363C8F65}" type="sibTrans" cxnId="{225FAF59-1FC5-4937-9058-123CB27E4B3E}">
      <dgm:prSet/>
      <dgm:spPr/>
      <dgm:t>
        <a:bodyPr/>
        <a:lstStyle/>
        <a:p>
          <a:endParaRPr lang="en-ZA"/>
        </a:p>
      </dgm:t>
    </dgm:pt>
    <dgm:pt modelId="{AF177AC4-ED93-4CB5-90B2-5BF7DCE7DA31}">
      <dgm:prSet phldrT="[Text]"/>
      <dgm:spPr/>
      <dgm:t>
        <a:bodyPr/>
        <a:lstStyle/>
        <a:p>
          <a:r>
            <a:rPr lang="en-ZA"/>
            <a:t>Publish, table in Parliament  and send approved report to department </a:t>
          </a:r>
        </a:p>
        <a:p>
          <a:endParaRPr lang="en-ZA"/>
        </a:p>
      </dgm:t>
    </dgm:pt>
    <dgm:pt modelId="{88C816D2-ED93-424F-A56D-D0903EFD95CC}" type="parTrans" cxnId="{F36DDD4A-0BC2-413D-8EC6-2E10F0A66945}">
      <dgm:prSet/>
      <dgm:spPr/>
      <dgm:t>
        <a:bodyPr/>
        <a:lstStyle/>
        <a:p>
          <a:endParaRPr lang="en-ZA"/>
        </a:p>
      </dgm:t>
    </dgm:pt>
    <dgm:pt modelId="{61A478A2-19B2-4401-A8EE-F15B9DC14F3D}" type="sibTrans" cxnId="{F36DDD4A-0BC2-413D-8EC6-2E10F0A66945}">
      <dgm:prSet/>
      <dgm:spPr/>
      <dgm:t>
        <a:bodyPr/>
        <a:lstStyle/>
        <a:p>
          <a:endParaRPr lang="en-ZA"/>
        </a:p>
      </dgm:t>
    </dgm:pt>
    <dgm:pt modelId="{3701EA8D-86D3-48B5-8A0E-CC050D215CF4}" type="pres">
      <dgm:prSet presAssocID="{0E0EA279-3E51-4146-801B-9DE3A097DCEC}" presName="Name0" presStyleCnt="0">
        <dgm:presLayoutVars>
          <dgm:dir/>
          <dgm:animLvl val="lvl"/>
          <dgm:resizeHandles val="exact"/>
        </dgm:presLayoutVars>
      </dgm:prSet>
      <dgm:spPr/>
      <dgm:t>
        <a:bodyPr/>
        <a:lstStyle/>
        <a:p>
          <a:endParaRPr lang="en-ZA"/>
        </a:p>
      </dgm:t>
    </dgm:pt>
    <dgm:pt modelId="{49D1C572-641E-4B59-87C5-B4D0340E1BA0}" type="pres">
      <dgm:prSet presAssocID="{77074394-7194-4150-9796-CE4F4D33CCA9}" presName="boxAndChildren" presStyleCnt="0"/>
      <dgm:spPr/>
    </dgm:pt>
    <dgm:pt modelId="{F36AD638-C134-479D-811A-95DB1CCEA312}" type="pres">
      <dgm:prSet presAssocID="{77074394-7194-4150-9796-CE4F4D33CCA9}" presName="parentTextBox" presStyleLbl="node1" presStyleIdx="0" presStyleCnt="8"/>
      <dgm:spPr/>
      <dgm:t>
        <a:bodyPr/>
        <a:lstStyle/>
        <a:p>
          <a:endParaRPr lang="en-ZA"/>
        </a:p>
      </dgm:t>
    </dgm:pt>
    <dgm:pt modelId="{03238DD5-A342-493C-8E43-A94573F35B81}" type="pres">
      <dgm:prSet presAssocID="{77074394-7194-4150-9796-CE4F4D33CCA9}" presName="entireBox" presStyleLbl="node1" presStyleIdx="0" presStyleCnt="8"/>
      <dgm:spPr/>
      <dgm:t>
        <a:bodyPr/>
        <a:lstStyle/>
        <a:p>
          <a:endParaRPr lang="en-ZA"/>
        </a:p>
      </dgm:t>
    </dgm:pt>
    <dgm:pt modelId="{F9309004-F25E-4491-938D-474CFA6DD96F}" type="pres">
      <dgm:prSet presAssocID="{77074394-7194-4150-9796-CE4F4D33CCA9}" presName="descendantBox" presStyleCnt="0"/>
      <dgm:spPr/>
    </dgm:pt>
    <dgm:pt modelId="{1E50BB26-B4C0-4B43-81BB-D31BF2BF3777}" type="pres">
      <dgm:prSet presAssocID="{9F0B374A-5B9C-42A3-A6D0-F1DDD2DE16C9}" presName="childTextBox" presStyleLbl="fgAccFollowNode1" presStyleIdx="0" presStyleCnt="17">
        <dgm:presLayoutVars>
          <dgm:bulletEnabled val="1"/>
        </dgm:presLayoutVars>
      </dgm:prSet>
      <dgm:spPr/>
      <dgm:t>
        <a:bodyPr/>
        <a:lstStyle/>
        <a:p>
          <a:endParaRPr lang="en-ZA"/>
        </a:p>
      </dgm:t>
    </dgm:pt>
    <dgm:pt modelId="{0282F93A-C3C2-41FC-9E57-981752C7BBE2}" type="pres">
      <dgm:prSet presAssocID="{7B186DAA-A644-4972-86A1-4311CFBFD0DC}" presName="childTextBox" presStyleLbl="fgAccFollowNode1" presStyleIdx="1" presStyleCnt="17">
        <dgm:presLayoutVars>
          <dgm:bulletEnabled val="1"/>
        </dgm:presLayoutVars>
      </dgm:prSet>
      <dgm:spPr/>
      <dgm:t>
        <a:bodyPr/>
        <a:lstStyle/>
        <a:p>
          <a:endParaRPr lang="en-ZA"/>
        </a:p>
      </dgm:t>
    </dgm:pt>
    <dgm:pt modelId="{F79396E4-FF2B-4884-B889-6A65DE44A3F7}" type="pres">
      <dgm:prSet presAssocID="{AF177AC4-ED93-4CB5-90B2-5BF7DCE7DA31}" presName="childTextBox" presStyleLbl="fgAccFollowNode1" presStyleIdx="2" presStyleCnt="17">
        <dgm:presLayoutVars>
          <dgm:bulletEnabled val="1"/>
        </dgm:presLayoutVars>
      </dgm:prSet>
      <dgm:spPr/>
      <dgm:t>
        <a:bodyPr/>
        <a:lstStyle/>
        <a:p>
          <a:endParaRPr lang="en-ZA"/>
        </a:p>
      </dgm:t>
    </dgm:pt>
    <dgm:pt modelId="{9901013D-A67C-4223-A1AF-72F612936D06}" type="pres">
      <dgm:prSet presAssocID="{595A9A3D-EFFE-4E39-B6D5-5C4D8F83A02C}" presName="sp" presStyleCnt="0"/>
      <dgm:spPr/>
    </dgm:pt>
    <dgm:pt modelId="{2230AB65-9942-4D77-8827-DF0DEE610D4C}" type="pres">
      <dgm:prSet presAssocID="{3BB746C3-4E29-405D-91C7-72878F6B1A17}" presName="arrowAndChildren" presStyleCnt="0"/>
      <dgm:spPr/>
    </dgm:pt>
    <dgm:pt modelId="{3898525A-5DFB-44F9-AE1C-B5651EC282B7}" type="pres">
      <dgm:prSet presAssocID="{3BB746C3-4E29-405D-91C7-72878F6B1A17}" presName="parentTextArrow" presStyleLbl="node1" presStyleIdx="0" presStyleCnt="8"/>
      <dgm:spPr/>
      <dgm:t>
        <a:bodyPr/>
        <a:lstStyle/>
        <a:p>
          <a:endParaRPr lang="en-ZA"/>
        </a:p>
      </dgm:t>
    </dgm:pt>
    <dgm:pt modelId="{62715C11-71B9-4817-954B-D8702BC1AD6D}" type="pres">
      <dgm:prSet presAssocID="{3BB746C3-4E29-405D-91C7-72878F6B1A17}" presName="arrow" presStyleLbl="node1" presStyleIdx="1" presStyleCnt="8"/>
      <dgm:spPr/>
      <dgm:t>
        <a:bodyPr/>
        <a:lstStyle/>
        <a:p>
          <a:endParaRPr lang="en-ZA"/>
        </a:p>
      </dgm:t>
    </dgm:pt>
    <dgm:pt modelId="{4194BF84-74F1-4E9C-BEDD-63AEF21DEEC0}" type="pres">
      <dgm:prSet presAssocID="{3BB746C3-4E29-405D-91C7-72878F6B1A17}" presName="descendantArrow" presStyleCnt="0"/>
      <dgm:spPr/>
    </dgm:pt>
    <dgm:pt modelId="{1EA05334-3093-4294-9C1F-D7E1BE696C58}" type="pres">
      <dgm:prSet presAssocID="{27DBB8B4-CD21-44AC-A41C-A5C627A4E1D4}" presName="childTextArrow" presStyleLbl="fgAccFollowNode1" presStyleIdx="3" presStyleCnt="17">
        <dgm:presLayoutVars>
          <dgm:bulletEnabled val="1"/>
        </dgm:presLayoutVars>
      </dgm:prSet>
      <dgm:spPr/>
      <dgm:t>
        <a:bodyPr/>
        <a:lstStyle/>
        <a:p>
          <a:endParaRPr lang="en-ZA"/>
        </a:p>
      </dgm:t>
    </dgm:pt>
    <dgm:pt modelId="{87FC7F58-E038-42DC-A2E9-6D2C7576F7AF}" type="pres">
      <dgm:prSet presAssocID="{31D62C5E-E653-498F-9684-6951E16DEDCD}" presName="childTextArrow" presStyleLbl="fgAccFollowNode1" presStyleIdx="4" presStyleCnt="17">
        <dgm:presLayoutVars>
          <dgm:bulletEnabled val="1"/>
        </dgm:presLayoutVars>
      </dgm:prSet>
      <dgm:spPr/>
      <dgm:t>
        <a:bodyPr/>
        <a:lstStyle/>
        <a:p>
          <a:endParaRPr lang="en-ZA"/>
        </a:p>
      </dgm:t>
    </dgm:pt>
    <dgm:pt modelId="{F4E76A48-763E-4108-B685-E5381ABFC7FD}" type="pres">
      <dgm:prSet presAssocID="{E2E28FB5-5876-40C8-B7A3-B8A3291549C9}" presName="sp" presStyleCnt="0"/>
      <dgm:spPr/>
    </dgm:pt>
    <dgm:pt modelId="{1A471BD1-444C-43A6-AD08-823E744D6CE9}" type="pres">
      <dgm:prSet presAssocID="{DAF31A61-FCC4-4025-AC24-298DA8E6927E}" presName="arrowAndChildren" presStyleCnt="0"/>
      <dgm:spPr/>
    </dgm:pt>
    <dgm:pt modelId="{AA13599F-E7ED-4271-AE88-C7749BCC65DE}" type="pres">
      <dgm:prSet presAssocID="{DAF31A61-FCC4-4025-AC24-298DA8E6927E}" presName="parentTextArrow" presStyleLbl="node1" presStyleIdx="1" presStyleCnt="8"/>
      <dgm:spPr/>
      <dgm:t>
        <a:bodyPr/>
        <a:lstStyle/>
        <a:p>
          <a:endParaRPr lang="en-ZA"/>
        </a:p>
      </dgm:t>
    </dgm:pt>
    <dgm:pt modelId="{4CE0F092-7AAD-46EB-B201-5B2D9BF0A2DD}" type="pres">
      <dgm:prSet presAssocID="{DAF31A61-FCC4-4025-AC24-298DA8E6927E}" presName="arrow" presStyleLbl="node1" presStyleIdx="2" presStyleCnt="8"/>
      <dgm:spPr/>
      <dgm:t>
        <a:bodyPr/>
        <a:lstStyle/>
        <a:p>
          <a:endParaRPr lang="en-ZA"/>
        </a:p>
      </dgm:t>
    </dgm:pt>
    <dgm:pt modelId="{CA343F12-4486-4533-BBB2-631DB62F354C}" type="pres">
      <dgm:prSet presAssocID="{DAF31A61-FCC4-4025-AC24-298DA8E6927E}" presName="descendantArrow" presStyleCnt="0"/>
      <dgm:spPr/>
    </dgm:pt>
    <dgm:pt modelId="{B961B860-101A-4953-9E08-028FCAB60476}" type="pres">
      <dgm:prSet presAssocID="{2480259E-8724-46A0-B19A-98E4D7DBB14A}" presName="childTextArrow" presStyleLbl="fgAccFollowNode1" presStyleIdx="5" presStyleCnt="17">
        <dgm:presLayoutVars>
          <dgm:bulletEnabled val="1"/>
        </dgm:presLayoutVars>
      </dgm:prSet>
      <dgm:spPr/>
      <dgm:t>
        <a:bodyPr/>
        <a:lstStyle/>
        <a:p>
          <a:endParaRPr lang="en-ZA"/>
        </a:p>
      </dgm:t>
    </dgm:pt>
    <dgm:pt modelId="{E4757E76-323E-43AE-9109-52B490196C61}" type="pres">
      <dgm:prSet presAssocID="{E6E20FCA-5B10-4A6C-8809-EFAF847D8B71}" presName="childTextArrow" presStyleLbl="fgAccFollowNode1" presStyleIdx="6" presStyleCnt="17">
        <dgm:presLayoutVars>
          <dgm:bulletEnabled val="1"/>
        </dgm:presLayoutVars>
      </dgm:prSet>
      <dgm:spPr/>
      <dgm:t>
        <a:bodyPr/>
        <a:lstStyle/>
        <a:p>
          <a:endParaRPr lang="en-ZA"/>
        </a:p>
      </dgm:t>
    </dgm:pt>
    <dgm:pt modelId="{565D0704-C7B2-4D82-9F95-D238F8EEF1CA}" type="pres">
      <dgm:prSet presAssocID="{4FB13D7C-F997-4DCD-BDBC-017B95B1E749}" presName="childTextArrow" presStyleLbl="fgAccFollowNode1" presStyleIdx="7" presStyleCnt="17">
        <dgm:presLayoutVars>
          <dgm:bulletEnabled val="1"/>
        </dgm:presLayoutVars>
      </dgm:prSet>
      <dgm:spPr/>
      <dgm:t>
        <a:bodyPr/>
        <a:lstStyle/>
        <a:p>
          <a:endParaRPr lang="en-ZA"/>
        </a:p>
      </dgm:t>
    </dgm:pt>
    <dgm:pt modelId="{4EC620E7-500F-4142-B893-F53741A6F24E}" type="pres">
      <dgm:prSet presAssocID="{58148A10-126A-4579-A8A8-659B960C601E}" presName="sp" presStyleCnt="0"/>
      <dgm:spPr/>
    </dgm:pt>
    <dgm:pt modelId="{0EF20B5E-429D-4869-87D9-118A4E276856}" type="pres">
      <dgm:prSet presAssocID="{B26D74C0-CDDF-4F81-8284-389D001B8918}" presName="arrowAndChildren" presStyleCnt="0"/>
      <dgm:spPr/>
    </dgm:pt>
    <dgm:pt modelId="{D61E1870-18B1-4A21-BFFA-F17BF40FB283}" type="pres">
      <dgm:prSet presAssocID="{B26D74C0-CDDF-4F81-8284-389D001B8918}" presName="parentTextArrow" presStyleLbl="node1" presStyleIdx="2" presStyleCnt="8"/>
      <dgm:spPr/>
      <dgm:t>
        <a:bodyPr/>
        <a:lstStyle/>
        <a:p>
          <a:endParaRPr lang="en-ZA"/>
        </a:p>
      </dgm:t>
    </dgm:pt>
    <dgm:pt modelId="{709C1700-B1CC-446B-947E-66205D7E9DAA}" type="pres">
      <dgm:prSet presAssocID="{B26D74C0-CDDF-4F81-8284-389D001B8918}" presName="arrow" presStyleLbl="node1" presStyleIdx="3" presStyleCnt="8"/>
      <dgm:spPr/>
      <dgm:t>
        <a:bodyPr/>
        <a:lstStyle/>
        <a:p>
          <a:endParaRPr lang="en-ZA"/>
        </a:p>
      </dgm:t>
    </dgm:pt>
    <dgm:pt modelId="{A2B93E5C-37F0-4961-98CC-F72510E12129}" type="pres">
      <dgm:prSet presAssocID="{B26D74C0-CDDF-4F81-8284-389D001B8918}" presName="descendantArrow" presStyleCnt="0"/>
      <dgm:spPr/>
    </dgm:pt>
    <dgm:pt modelId="{6496E118-A76A-4B77-8B99-41B01854F5D7}" type="pres">
      <dgm:prSet presAssocID="{1D37394B-6089-4D2B-90A7-F2274145B6BC}" presName="childTextArrow" presStyleLbl="fgAccFollowNode1" presStyleIdx="8" presStyleCnt="17">
        <dgm:presLayoutVars>
          <dgm:bulletEnabled val="1"/>
        </dgm:presLayoutVars>
      </dgm:prSet>
      <dgm:spPr/>
      <dgm:t>
        <a:bodyPr/>
        <a:lstStyle/>
        <a:p>
          <a:endParaRPr lang="en-ZA"/>
        </a:p>
      </dgm:t>
    </dgm:pt>
    <dgm:pt modelId="{E53E8563-CAC5-4F5A-8F35-2F97E0900AC0}" type="pres">
      <dgm:prSet presAssocID="{539D41CF-7490-4D03-88E3-F3557813D4F2}" presName="childTextArrow" presStyleLbl="fgAccFollowNode1" presStyleIdx="9" presStyleCnt="17">
        <dgm:presLayoutVars>
          <dgm:bulletEnabled val="1"/>
        </dgm:presLayoutVars>
      </dgm:prSet>
      <dgm:spPr/>
      <dgm:t>
        <a:bodyPr/>
        <a:lstStyle/>
        <a:p>
          <a:endParaRPr lang="en-ZA"/>
        </a:p>
      </dgm:t>
    </dgm:pt>
    <dgm:pt modelId="{BCEE4B23-E047-4609-8CCD-41B6556D2CA2}" type="pres">
      <dgm:prSet presAssocID="{6AA8BAAA-F9F5-4735-80C3-5F455221F120}" presName="sp" presStyleCnt="0"/>
      <dgm:spPr/>
    </dgm:pt>
    <dgm:pt modelId="{C0FEA873-8D99-4F61-988F-8391AA924644}" type="pres">
      <dgm:prSet presAssocID="{C3907381-BD7A-4162-B6DA-6AD72D655DDB}" presName="arrowAndChildren" presStyleCnt="0"/>
      <dgm:spPr/>
    </dgm:pt>
    <dgm:pt modelId="{9F35EBE3-4DB3-4724-A86B-260A8D5AF342}" type="pres">
      <dgm:prSet presAssocID="{C3907381-BD7A-4162-B6DA-6AD72D655DDB}" presName="parentTextArrow" presStyleLbl="node1" presStyleIdx="3" presStyleCnt="8"/>
      <dgm:spPr/>
      <dgm:t>
        <a:bodyPr/>
        <a:lstStyle/>
        <a:p>
          <a:endParaRPr lang="en-ZA"/>
        </a:p>
      </dgm:t>
    </dgm:pt>
    <dgm:pt modelId="{E142E9E8-2549-48F1-866F-2F35B7221B49}" type="pres">
      <dgm:prSet presAssocID="{C3907381-BD7A-4162-B6DA-6AD72D655DDB}" presName="arrow" presStyleLbl="node1" presStyleIdx="4" presStyleCnt="8"/>
      <dgm:spPr/>
      <dgm:t>
        <a:bodyPr/>
        <a:lstStyle/>
        <a:p>
          <a:endParaRPr lang="en-ZA"/>
        </a:p>
      </dgm:t>
    </dgm:pt>
    <dgm:pt modelId="{1242BE94-E725-43BC-B258-A4E4309B056D}" type="pres">
      <dgm:prSet presAssocID="{C3907381-BD7A-4162-B6DA-6AD72D655DDB}" presName="descendantArrow" presStyleCnt="0"/>
      <dgm:spPr/>
    </dgm:pt>
    <dgm:pt modelId="{C5B61536-4C91-4F0F-8237-A635C57D26C0}" type="pres">
      <dgm:prSet presAssocID="{16F91FFE-1D4F-486F-B3A3-141E8BA46DB3}" presName="childTextArrow" presStyleLbl="fgAccFollowNode1" presStyleIdx="10" presStyleCnt="17">
        <dgm:presLayoutVars>
          <dgm:bulletEnabled val="1"/>
        </dgm:presLayoutVars>
      </dgm:prSet>
      <dgm:spPr/>
      <dgm:t>
        <a:bodyPr/>
        <a:lstStyle/>
        <a:p>
          <a:endParaRPr lang="en-ZA"/>
        </a:p>
      </dgm:t>
    </dgm:pt>
    <dgm:pt modelId="{D3906EF2-6D3E-4FAF-8A21-C3CAE1EB3560}" type="pres">
      <dgm:prSet presAssocID="{0D90BE5C-DBE3-4AFD-9A9E-ABAC32220C77}" presName="childTextArrow" presStyleLbl="fgAccFollowNode1" presStyleIdx="11" presStyleCnt="17">
        <dgm:presLayoutVars>
          <dgm:bulletEnabled val="1"/>
        </dgm:presLayoutVars>
      </dgm:prSet>
      <dgm:spPr/>
      <dgm:t>
        <a:bodyPr/>
        <a:lstStyle/>
        <a:p>
          <a:endParaRPr lang="en-ZA"/>
        </a:p>
      </dgm:t>
    </dgm:pt>
    <dgm:pt modelId="{348B21E0-5A23-4D71-8887-C9EF75A952BF}" type="pres">
      <dgm:prSet presAssocID="{24AA0B66-92DA-483D-9325-2824CEBE8302}" presName="sp" presStyleCnt="0"/>
      <dgm:spPr/>
    </dgm:pt>
    <dgm:pt modelId="{D3BE40A5-12F4-4E12-85CA-50E4E9D7305C}" type="pres">
      <dgm:prSet presAssocID="{AF33B118-0D00-4F59-842E-714036B7F300}" presName="arrowAndChildren" presStyleCnt="0"/>
      <dgm:spPr/>
    </dgm:pt>
    <dgm:pt modelId="{EBB728BF-BCCA-43CF-94E4-5E36484F9E34}" type="pres">
      <dgm:prSet presAssocID="{AF33B118-0D00-4F59-842E-714036B7F300}" presName="parentTextArrow" presStyleLbl="node1" presStyleIdx="4" presStyleCnt="8"/>
      <dgm:spPr/>
      <dgm:t>
        <a:bodyPr/>
        <a:lstStyle/>
        <a:p>
          <a:endParaRPr lang="en-ZA"/>
        </a:p>
      </dgm:t>
    </dgm:pt>
    <dgm:pt modelId="{6A2C3E0D-7A76-4E9B-9404-29C13EAA80D5}" type="pres">
      <dgm:prSet presAssocID="{AF33B118-0D00-4F59-842E-714036B7F300}" presName="arrow" presStyleLbl="node1" presStyleIdx="5" presStyleCnt="8"/>
      <dgm:spPr/>
      <dgm:t>
        <a:bodyPr/>
        <a:lstStyle/>
        <a:p>
          <a:endParaRPr lang="en-ZA"/>
        </a:p>
      </dgm:t>
    </dgm:pt>
    <dgm:pt modelId="{8A5F6198-BC06-4797-9F34-46B38E0D8224}" type="pres">
      <dgm:prSet presAssocID="{AF33B118-0D00-4F59-842E-714036B7F300}" presName="descendantArrow" presStyleCnt="0"/>
      <dgm:spPr/>
    </dgm:pt>
    <dgm:pt modelId="{6B6B74DC-4D8A-4AEE-B7A6-A814632F72AF}" type="pres">
      <dgm:prSet presAssocID="{BA10EFB9-B059-43A1-BF8F-69AE0C856030}" presName="childTextArrow" presStyleLbl="fgAccFollowNode1" presStyleIdx="12" presStyleCnt="17">
        <dgm:presLayoutVars>
          <dgm:bulletEnabled val="1"/>
        </dgm:presLayoutVars>
      </dgm:prSet>
      <dgm:spPr/>
      <dgm:t>
        <a:bodyPr/>
        <a:lstStyle/>
        <a:p>
          <a:endParaRPr lang="en-ZA"/>
        </a:p>
      </dgm:t>
    </dgm:pt>
    <dgm:pt modelId="{383B2FF2-318C-4A13-BB66-5C1794C7E185}" type="pres">
      <dgm:prSet presAssocID="{F9D58CB8-F54E-4745-BD75-7F154DBCAC4F}" presName="childTextArrow" presStyleLbl="fgAccFollowNode1" presStyleIdx="13" presStyleCnt="17">
        <dgm:presLayoutVars>
          <dgm:bulletEnabled val="1"/>
        </dgm:presLayoutVars>
      </dgm:prSet>
      <dgm:spPr/>
      <dgm:t>
        <a:bodyPr/>
        <a:lstStyle/>
        <a:p>
          <a:endParaRPr lang="en-ZA"/>
        </a:p>
      </dgm:t>
    </dgm:pt>
    <dgm:pt modelId="{E4DB48F8-7053-429C-8265-CBCB8FB1BD3D}" type="pres">
      <dgm:prSet presAssocID="{838735AF-9903-4C60-ABEA-0AB6DACA5388}" presName="sp" presStyleCnt="0"/>
      <dgm:spPr/>
    </dgm:pt>
    <dgm:pt modelId="{51D5F412-F97D-407B-9E7A-8B9DA31FFFF7}" type="pres">
      <dgm:prSet presAssocID="{E52BE67F-9977-4398-8D7E-6BDEB4851BEE}" presName="arrowAndChildren" presStyleCnt="0"/>
      <dgm:spPr/>
    </dgm:pt>
    <dgm:pt modelId="{AC11ED05-A4E3-49F4-B193-87C4450908EE}" type="pres">
      <dgm:prSet presAssocID="{E52BE67F-9977-4398-8D7E-6BDEB4851BEE}" presName="parentTextArrow" presStyleLbl="node1" presStyleIdx="5" presStyleCnt="8"/>
      <dgm:spPr/>
      <dgm:t>
        <a:bodyPr/>
        <a:lstStyle/>
        <a:p>
          <a:endParaRPr lang="en-ZA"/>
        </a:p>
      </dgm:t>
    </dgm:pt>
    <dgm:pt modelId="{A24C8A41-4547-4634-AC8C-0E3FC1D9DBD2}" type="pres">
      <dgm:prSet presAssocID="{E52BE67F-9977-4398-8D7E-6BDEB4851BEE}" presName="arrow" presStyleLbl="node1" presStyleIdx="6" presStyleCnt="8"/>
      <dgm:spPr/>
      <dgm:t>
        <a:bodyPr/>
        <a:lstStyle/>
        <a:p>
          <a:endParaRPr lang="en-ZA"/>
        </a:p>
      </dgm:t>
    </dgm:pt>
    <dgm:pt modelId="{431BA2CE-89C6-4389-AC95-3E2119B24AC5}" type="pres">
      <dgm:prSet presAssocID="{E52BE67F-9977-4398-8D7E-6BDEB4851BEE}" presName="descendantArrow" presStyleCnt="0"/>
      <dgm:spPr/>
    </dgm:pt>
    <dgm:pt modelId="{32E7968C-223D-4F6D-808C-0D64B0390B13}" type="pres">
      <dgm:prSet presAssocID="{175DD404-58E7-49A1-B7BF-CDF29B792C1F}" presName="childTextArrow" presStyleLbl="fgAccFollowNode1" presStyleIdx="14" presStyleCnt="17">
        <dgm:presLayoutVars>
          <dgm:bulletEnabled val="1"/>
        </dgm:presLayoutVars>
      </dgm:prSet>
      <dgm:spPr/>
      <dgm:t>
        <a:bodyPr/>
        <a:lstStyle/>
        <a:p>
          <a:endParaRPr lang="en-ZA"/>
        </a:p>
      </dgm:t>
    </dgm:pt>
    <dgm:pt modelId="{5933C697-D79C-4692-B16B-10B1E3FF7622}" type="pres">
      <dgm:prSet presAssocID="{F7A8B5E2-63B5-4E03-A0F0-5348B01C29B0}" presName="childTextArrow" presStyleLbl="fgAccFollowNode1" presStyleIdx="15" presStyleCnt="17">
        <dgm:presLayoutVars>
          <dgm:bulletEnabled val="1"/>
        </dgm:presLayoutVars>
      </dgm:prSet>
      <dgm:spPr/>
      <dgm:t>
        <a:bodyPr/>
        <a:lstStyle/>
        <a:p>
          <a:endParaRPr lang="en-ZA"/>
        </a:p>
      </dgm:t>
    </dgm:pt>
    <dgm:pt modelId="{316E2FED-4F27-487F-BFF6-C9028DFEBB13}" type="pres">
      <dgm:prSet presAssocID="{9DC69D6F-7AED-42FB-8F69-C708A9FC16D6}" presName="sp" presStyleCnt="0"/>
      <dgm:spPr/>
    </dgm:pt>
    <dgm:pt modelId="{54324472-358A-403E-B9C1-7D481EE17BF3}" type="pres">
      <dgm:prSet presAssocID="{9A5F241D-0B20-4093-9198-A83981530B89}" presName="arrowAndChildren" presStyleCnt="0"/>
      <dgm:spPr/>
    </dgm:pt>
    <dgm:pt modelId="{7C8381D0-74B7-4380-9E0F-ED7BE3142CEB}" type="pres">
      <dgm:prSet presAssocID="{9A5F241D-0B20-4093-9198-A83981530B89}" presName="parentTextArrow" presStyleLbl="node1" presStyleIdx="6" presStyleCnt="8"/>
      <dgm:spPr/>
      <dgm:t>
        <a:bodyPr/>
        <a:lstStyle/>
        <a:p>
          <a:endParaRPr lang="en-ZA"/>
        </a:p>
      </dgm:t>
    </dgm:pt>
    <dgm:pt modelId="{D3A31FC2-6B54-4E89-ADD8-41AEAA210CBE}" type="pres">
      <dgm:prSet presAssocID="{9A5F241D-0B20-4093-9198-A83981530B89}" presName="arrow" presStyleLbl="node1" presStyleIdx="7" presStyleCnt="8"/>
      <dgm:spPr/>
      <dgm:t>
        <a:bodyPr/>
        <a:lstStyle/>
        <a:p>
          <a:endParaRPr lang="en-ZA"/>
        </a:p>
      </dgm:t>
    </dgm:pt>
    <dgm:pt modelId="{9A5866F6-20A2-4232-8C4F-D4525F2323B2}" type="pres">
      <dgm:prSet presAssocID="{9A5F241D-0B20-4093-9198-A83981530B89}" presName="descendantArrow" presStyleCnt="0"/>
      <dgm:spPr/>
    </dgm:pt>
    <dgm:pt modelId="{BBCC59EB-2F89-4B50-A664-09F5AAB97993}" type="pres">
      <dgm:prSet presAssocID="{3A6E8D21-2945-4D3A-9EE3-A6570B3DF641}" presName="childTextArrow" presStyleLbl="fgAccFollowNode1" presStyleIdx="16" presStyleCnt="17" custScaleX="213116" custLinFactNeighborX="-109" custLinFactNeighborY="3000">
        <dgm:presLayoutVars>
          <dgm:bulletEnabled val="1"/>
        </dgm:presLayoutVars>
      </dgm:prSet>
      <dgm:spPr/>
      <dgm:t>
        <a:bodyPr/>
        <a:lstStyle/>
        <a:p>
          <a:endParaRPr lang="en-ZA"/>
        </a:p>
      </dgm:t>
    </dgm:pt>
  </dgm:ptLst>
  <dgm:cxnLst>
    <dgm:cxn modelId="{7410B397-F76C-441A-B5E4-237EAF82C905}" type="presOf" srcId="{0D90BE5C-DBE3-4AFD-9A9E-ABAC32220C77}" destId="{D3906EF2-6D3E-4FAF-8A21-C3CAE1EB3560}" srcOrd="0" destOrd="0" presId="urn:microsoft.com/office/officeart/2005/8/layout/process4"/>
    <dgm:cxn modelId="{CB356993-ECE8-4369-9332-D299E186CFCE}" srcId="{E52BE67F-9977-4398-8D7E-6BDEB4851BEE}" destId="{175DD404-58E7-49A1-B7BF-CDF29B792C1F}" srcOrd="0" destOrd="0" parTransId="{EDC09F17-B727-4B97-930B-896E5E879CEF}" sibTransId="{004D514F-8A83-4737-B77B-9E7ACABA30D7}"/>
    <dgm:cxn modelId="{5EA41E26-0DFD-42D6-BB75-9EF831447583}" srcId="{AF33B118-0D00-4F59-842E-714036B7F300}" destId="{F9D58CB8-F54E-4745-BD75-7F154DBCAC4F}" srcOrd="1" destOrd="0" parTransId="{E4EF8AB3-7EF6-4A09-954C-8DD53F46FAA7}" sibTransId="{893F80F9-2424-4CEE-895A-0E11C7DF1F47}"/>
    <dgm:cxn modelId="{7900E12D-0A09-430D-A658-C40DCD293512}" srcId="{AF33B118-0D00-4F59-842E-714036B7F300}" destId="{BA10EFB9-B059-43A1-BF8F-69AE0C856030}" srcOrd="0" destOrd="0" parTransId="{183D01BE-1B02-4FA3-80FA-CCD22643051C}" sibTransId="{5B118397-36A6-4EE5-B2B0-73079B8AF0A3}"/>
    <dgm:cxn modelId="{31BA549C-CC74-458B-9794-C918C2A35F5C}" type="presOf" srcId="{9F0B374A-5B9C-42A3-A6D0-F1DDD2DE16C9}" destId="{1E50BB26-B4C0-4B43-81BB-D31BF2BF3777}" srcOrd="0" destOrd="0" presId="urn:microsoft.com/office/officeart/2005/8/layout/process4"/>
    <dgm:cxn modelId="{36BB3011-F472-451C-8135-29DA711C931B}" type="presOf" srcId="{1D37394B-6089-4D2B-90A7-F2274145B6BC}" destId="{6496E118-A76A-4B77-8B99-41B01854F5D7}" srcOrd="0" destOrd="0" presId="urn:microsoft.com/office/officeart/2005/8/layout/process4"/>
    <dgm:cxn modelId="{B701343B-939C-4AA6-8C3E-EB24C4F93685}" srcId="{DAF31A61-FCC4-4025-AC24-298DA8E6927E}" destId="{2480259E-8724-46A0-B19A-98E4D7DBB14A}" srcOrd="0" destOrd="0" parTransId="{3935C7A1-B9E5-41A6-83BE-0890AF6726B2}" sibTransId="{859AFE4F-E421-4794-B1A4-BB073A39E954}"/>
    <dgm:cxn modelId="{D88FCE52-B4F5-4992-85E3-216BA06C0288}" srcId="{3BB746C3-4E29-405D-91C7-72878F6B1A17}" destId="{27DBB8B4-CD21-44AC-A41C-A5C627A4E1D4}" srcOrd="0" destOrd="0" parTransId="{E2827232-9F0A-4753-B1EC-54612AACFE7A}" sibTransId="{EF7A1D50-AC9D-4BB1-9AFB-302EF3A3AFE1}"/>
    <dgm:cxn modelId="{5363A13B-DCFD-40A3-A403-A4B612F70BFB}" type="presOf" srcId="{4FB13D7C-F997-4DCD-BDBC-017B95B1E749}" destId="{565D0704-C7B2-4D82-9F95-D238F8EEF1CA}" srcOrd="0" destOrd="0" presId="urn:microsoft.com/office/officeart/2005/8/layout/process4"/>
    <dgm:cxn modelId="{04897CE1-644A-49D7-8E37-C15F2D43A222}" type="presOf" srcId="{2480259E-8724-46A0-B19A-98E4D7DBB14A}" destId="{B961B860-101A-4953-9E08-028FCAB60476}" srcOrd="0" destOrd="0" presId="urn:microsoft.com/office/officeart/2005/8/layout/process4"/>
    <dgm:cxn modelId="{DA76A011-D1BD-4DAA-8D33-DF452E3AFD26}" type="presOf" srcId="{C3907381-BD7A-4162-B6DA-6AD72D655DDB}" destId="{9F35EBE3-4DB3-4724-A86B-260A8D5AF342}" srcOrd="0" destOrd="0" presId="urn:microsoft.com/office/officeart/2005/8/layout/process4"/>
    <dgm:cxn modelId="{4E518DED-7818-47AE-989E-065DBDB57FB5}" srcId="{0E0EA279-3E51-4146-801B-9DE3A097DCEC}" destId="{C3907381-BD7A-4162-B6DA-6AD72D655DDB}" srcOrd="3" destOrd="0" parTransId="{686B1563-D3AE-400F-B9CB-F1B809DBC932}" sibTransId="{6AA8BAAA-F9F5-4735-80C3-5F455221F120}"/>
    <dgm:cxn modelId="{4C4A82A5-D891-4A0D-8648-3DCB126A135B}" srcId="{3BB746C3-4E29-405D-91C7-72878F6B1A17}" destId="{31D62C5E-E653-498F-9684-6951E16DEDCD}" srcOrd="1" destOrd="0" parTransId="{A560E11A-98C3-4148-90A4-BFA3612471D9}" sibTransId="{26DC2DBE-34DA-40A7-9AD4-E67FC1D88A7E}"/>
    <dgm:cxn modelId="{8895C895-2614-4A30-968C-04A88FDC94C5}" srcId="{0E0EA279-3E51-4146-801B-9DE3A097DCEC}" destId="{9A5F241D-0B20-4093-9198-A83981530B89}" srcOrd="0" destOrd="0" parTransId="{3D3F6CCD-635B-4B75-95AA-94F1BECC447C}" sibTransId="{9DC69D6F-7AED-42FB-8F69-C708A9FC16D6}"/>
    <dgm:cxn modelId="{D0634986-0F6B-4C2E-A6D1-EBEDBAF7E9DF}" type="presOf" srcId="{B26D74C0-CDDF-4F81-8284-389D001B8918}" destId="{D61E1870-18B1-4A21-BFFA-F17BF40FB283}" srcOrd="0" destOrd="0" presId="urn:microsoft.com/office/officeart/2005/8/layout/process4"/>
    <dgm:cxn modelId="{C3D5B82F-C1F9-4A9A-AA07-913BC7E41567}" srcId="{0E0EA279-3E51-4146-801B-9DE3A097DCEC}" destId="{3BB746C3-4E29-405D-91C7-72878F6B1A17}" srcOrd="6" destOrd="0" parTransId="{C204E275-1D43-4ED4-AC65-FAC5FC9CC0A6}" sibTransId="{595A9A3D-EFFE-4E39-B6D5-5C4D8F83A02C}"/>
    <dgm:cxn modelId="{72CB6F86-64D3-473A-AB28-F4B6C105CCBF}" type="presOf" srcId="{16F91FFE-1D4F-486F-B3A3-141E8BA46DB3}" destId="{C5B61536-4C91-4F0F-8237-A635C57D26C0}" srcOrd="0" destOrd="0" presId="urn:microsoft.com/office/officeart/2005/8/layout/process4"/>
    <dgm:cxn modelId="{FEED2193-616F-4442-8ECC-75FED1076870}" srcId="{0E0EA279-3E51-4146-801B-9DE3A097DCEC}" destId="{AF33B118-0D00-4F59-842E-714036B7F300}" srcOrd="2" destOrd="0" parTransId="{DD6E8088-CA74-45F7-BF04-95E191B1A08F}" sibTransId="{24AA0B66-92DA-483D-9325-2824CEBE8302}"/>
    <dgm:cxn modelId="{1014B03D-FE5B-4CFC-90A9-CB01CEACAA01}" srcId="{0E0EA279-3E51-4146-801B-9DE3A097DCEC}" destId="{DAF31A61-FCC4-4025-AC24-298DA8E6927E}" srcOrd="5" destOrd="0" parTransId="{4304686E-B98E-4842-A89B-2C28A16B8E05}" sibTransId="{E2E28FB5-5876-40C8-B7A3-B8A3291549C9}"/>
    <dgm:cxn modelId="{AADA5203-07CD-4D7A-8B56-6B08B14926CF}" type="presOf" srcId="{BA10EFB9-B059-43A1-BF8F-69AE0C856030}" destId="{6B6B74DC-4D8A-4AEE-B7A6-A814632F72AF}" srcOrd="0" destOrd="0" presId="urn:microsoft.com/office/officeart/2005/8/layout/process4"/>
    <dgm:cxn modelId="{6626025D-551A-408D-99E9-BB99B4C15D19}" type="presOf" srcId="{E52BE67F-9977-4398-8D7E-6BDEB4851BEE}" destId="{AC11ED05-A4E3-49F4-B193-87C4450908EE}" srcOrd="0" destOrd="0" presId="urn:microsoft.com/office/officeart/2005/8/layout/process4"/>
    <dgm:cxn modelId="{A74EC057-DE53-4C80-90BA-CEB4C5C88060}" srcId="{B26D74C0-CDDF-4F81-8284-389D001B8918}" destId="{539D41CF-7490-4D03-88E3-F3557813D4F2}" srcOrd="1" destOrd="0" parTransId="{5439AE16-FE27-41F2-8F0D-75E7C51C4893}" sibTransId="{6C32D5D7-FFCD-4015-9A0F-27C8CB2B6356}"/>
    <dgm:cxn modelId="{73FFCDE6-17DD-49A6-8573-35380FC3C21D}" srcId="{E52BE67F-9977-4398-8D7E-6BDEB4851BEE}" destId="{F7A8B5E2-63B5-4E03-A0F0-5348B01C29B0}" srcOrd="1" destOrd="0" parTransId="{07E786DE-EF9B-448E-A7B5-F3C2132185D4}" sibTransId="{893C2981-93F9-4B0C-824A-5433337D14A2}"/>
    <dgm:cxn modelId="{F15CBF20-A5BA-4F31-8041-E22F5FBD7D77}" type="presOf" srcId="{7B186DAA-A644-4972-86A1-4311CFBFD0DC}" destId="{0282F93A-C3C2-41FC-9E57-981752C7BBE2}" srcOrd="0" destOrd="0" presId="urn:microsoft.com/office/officeart/2005/8/layout/process4"/>
    <dgm:cxn modelId="{7127BE63-859B-4FCB-A4B1-D23567880343}" srcId="{77074394-7194-4150-9796-CE4F4D33CCA9}" destId="{9F0B374A-5B9C-42A3-A6D0-F1DDD2DE16C9}" srcOrd="0" destOrd="0" parTransId="{573EA0A2-C174-4353-BB81-12095EF57808}" sibTransId="{BED15E3E-181D-420E-8BA4-B56E77D3927F}"/>
    <dgm:cxn modelId="{9B08023D-2827-4228-BE03-85C8A8B7C208}" type="presOf" srcId="{539D41CF-7490-4D03-88E3-F3557813D4F2}" destId="{E53E8563-CAC5-4F5A-8F35-2F97E0900AC0}" srcOrd="0" destOrd="0" presId="urn:microsoft.com/office/officeart/2005/8/layout/process4"/>
    <dgm:cxn modelId="{122E7B2E-A711-489C-8397-F8EFBC7B7B9E}" srcId="{B26D74C0-CDDF-4F81-8284-389D001B8918}" destId="{1D37394B-6089-4D2B-90A7-F2274145B6BC}" srcOrd="0" destOrd="0" parTransId="{9993E2F7-B201-49C2-8BCC-560F179F37F7}" sibTransId="{004BFE0E-FA22-445E-9853-646C66419CDA}"/>
    <dgm:cxn modelId="{2BB5A846-FD9F-4D5A-95F1-6960F7812F45}" type="presOf" srcId="{C3907381-BD7A-4162-B6DA-6AD72D655DDB}" destId="{E142E9E8-2549-48F1-866F-2F35B7221B49}" srcOrd="1" destOrd="0" presId="urn:microsoft.com/office/officeart/2005/8/layout/process4"/>
    <dgm:cxn modelId="{2C84D37E-F99A-4686-9922-4A3758EF8DBF}" srcId="{9A5F241D-0B20-4093-9198-A83981530B89}" destId="{3A6E8D21-2945-4D3A-9EE3-A6570B3DF641}" srcOrd="0" destOrd="0" parTransId="{87498EE7-D586-4E8A-AC69-15F388AF2256}" sibTransId="{4F1B7B79-0F1E-4D20-8B8D-4AE5AE0F04EB}"/>
    <dgm:cxn modelId="{7CFA0234-446E-4291-9C15-5482E3C40D14}" type="presOf" srcId="{AF33B118-0D00-4F59-842E-714036B7F300}" destId="{EBB728BF-BCCA-43CF-94E4-5E36484F9E34}" srcOrd="0" destOrd="0" presId="urn:microsoft.com/office/officeart/2005/8/layout/process4"/>
    <dgm:cxn modelId="{942412FF-4AFE-456C-B9B4-8D2033E7BC79}" srcId="{0E0EA279-3E51-4146-801B-9DE3A097DCEC}" destId="{B26D74C0-CDDF-4F81-8284-389D001B8918}" srcOrd="4" destOrd="0" parTransId="{C112A0E9-4852-46CD-8D1D-7C262F1C3707}" sibTransId="{58148A10-126A-4579-A8A8-659B960C601E}"/>
    <dgm:cxn modelId="{BCC83557-6C0C-49FF-9C4E-1C5144A5B1EC}" type="presOf" srcId="{F9D58CB8-F54E-4745-BD75-7F154DBCAC4F}" destId="{383B2FF2-318C-4A13-BB66-5C1794C7E185}" srcOrd="0" destOrd="0" presId="urn:microsoft.com/office/officeart/2005/8/layout/process4"/>
    <dgm:cxn modelId="{F36DDD4A-0BC2-413D-8EC6-2E10F0A66945}" srcId="{77074394-7194-4150-9796-CE4F4D33CCA9}" destId="{AF177AC4-ED93-4CB5-90B2-5BF7DCE7DA31}" srcOrd="2" destOrd="0" parTransId="{88C816D2-ED93-424F-A56D-D0903EFD95CC}" sibTransId="{61A478A2-19B2-4401-A8EE-F15B9DC14F3D}"/>
    <dgm:cxn modelId="{A404C5DC-A187-4308-96AA-D44EA443096A}" type="presOf" srcId="{DAF31A61-FCC4-4025-AC24-298DA8E6927E}" destId="{AA13599F-E7ED-4271-AE88-C7749BCC65DE}" srcOrd="0" destOrd="0" presId="urn:microsoft.com/office/officeart/2005/8/layout/process4"/>
    <dgm:cxn modelId="{BBDE7CCE-4983-4609-9847-7C706C04E9BD}" type="presOf" srcId="{31D62C5E-E653-498F-9684-6951E16DEDCD}" destId="{87FC7F58-E038-42DC-A2E9-6D2C7576F7AF}" srcOrd="0" destOrd="0" presId="urn:microsoft.com/office/officeart/2005/8/layout/process4"/>
    <dgm:cxn modelId="{1B2738F1-ED10-4092-86BD-9F8AF1B05229}" type="presOf" srcId="{DAF31A61-FCC4-4025-AC24-298DA8E6927E}" destId="{4CE0F092-7AAD-46EB-B201-5B2D9BF0A2DD}" srcOrd="1" destOrd="0" presId="urn:microsoft.com/office/officeart/2005/8/layout/process4"/>
    <dgm:cxn modelId="{502C7BBB-C512-4A84-9F39-B8BDA774D3CC}" type="presOf" srcId="{AF177AC4-ED93-4CB5-90B2-5BF7DCE7DA31}" destId="{F79396E4-FF2B-4884-B889-6A65DE44A3F7}" srcOrd="0" destOrd="0" presId="urn:microsoft.com/office/officeart/2005/8/layout/process4"/>
    <dgm:cxn modelId="{D141DDD8-AA71-4842-B707-0346EFD6C2F0}" type="presOf" srcId="{B26D74C0-CDDF-4F81-8284-389D001B8918}" destId="{709C1700-B1CC-446B-947E-66205D7E9DAA}" srcOrd="1" destOrd="0" presId="urn:microsoft.com/office/officeart/2005/8/layout/process4"/>
    <dgm:cxn modelId="{2B88D206-FF6B-405D-BD32-FEDCC8753410}" srcId="{0E0EA279-3E51-4146-801B-9DE3A097DCEC}" destId="{E52BE67F-9977-4398-8D7E-6BDEB4851BEE}" srcOrd="1" destOrd="0" parTransId="{443D4B3F-20AD-4AEC-BA81-FDE6A696C413}" sibTransId="{838735AF-9903-4C60-ABEA-0AB6DACA5388}"/>
    <dgm:cxn modelId="{8B4421E4-077C-4A56-AE62-726FBFC4EEE3}" srcId="{DAF31A61-FCC4-4025-AC24-298DA8E6927E}" destId="{E6E20FCA-5B10-4A6C-8809-EFAF847D8B71}" srcOrd="1" destOrd="0" parTransId="{4EFA7FA6-598D-4B23-8874-FFA038B20421}" sibTransId="{9D8D76BC-48F9-4175-8BE1-3F158EE79277}"/>
    <dgm:cxn modelId="{4D3FAF0A-0C99-4EEB-A77E-2E8EB21DE7DE}" srcId="{DAF31A61-FCC4-4025-AC24-298DA8E6927E}" destId="{4FB13D7C-F997-4DCD-BDBC-017B95B1E749}" srcOrd="2" destOrd="0" parTransId="{987BC13E-295A-4A53-8120-2DA7FDE0E096}" sibTransId="{3211EAFC-DB55-49A7-B2F1-AA2B01197DFA}"/>
    <dgm:cxn modelId="{EDC1FAFD-4BE9-4E4A-9056-80C86159F8D1}" type="presOf" srcId="{3BB746C3-4E29-405D-91C7-72878F6B1A17}" destId="{62715C11-71B9-4817-954B-D8702BC1AD6D}" srcOrd="1" destOrd="0" presId="urn:microsoft.com/office/officeart/2005/8/layout/process4"/>
    <dgm:cxn modelId="{E94AB6A7-D524-4C58-98C8-E4B1A14A9DF6}" type="presOf" srcId="{27DBB8B4-CD21-44AC-A41C-A5C627A4E1D4}" destId="{1EA05334-3093-4294-9C1F-D7E1BE696C58}" srcOrd="0" destOrd="0" presId="urn:microsoft.com/office/officeart/2005/8/layout/process4"/>
    <dgm:cxn modelId="{A9B71A16-0976-49BB-9DD0-7695A3A1125C}" type="presOf" srcId="{E52BE67F-9977-4398-8D7E-6BDEB4851BEE}" destId="{A24C8A41-4547-4634-AC8C-0E3FC1D9DBD2}" srcOrd="1" destOrd="0" presId="urn:microsoft.com/office/officeart/2005/8/layout/process4"/>
    <dgm:cxn modelId="{14917B40-037C-4B07-9509-3607B48450AD}" type="presOf" srcId="{77074394-7194-4150-9796-CE4F4D33CCA9}" destId="{F36AD638-C134-479D-811A-95DB1CCEA312}" srcOrd="0" destOrd="0" presId="urn:microsoft.com/office/officeart/2005/8/layout/process4"/>
    <dgm:cxn modelId="{04ED5A3D-38C9-4904-ABDD-3C0C0C97DE01}" type="presOf" srcId="{E6E20FCA-5B10-4A6C-8809-EFAF847D8B71}" destId="{E4757E76-323E-43AE-9109-52B490196C61}" srcOrd="0" destOrd="0" presId="urn:microsoft.com/office/officeart/2005/8/layout/process4"/>
    <dgm:cxn modelId="{9D503670-A828-46E5-A521-96FE2E773AD9}" type="presOf" srcId="{F7A8B5E2-63B5-4E03-A0F0-5348B01C29B0}" destId="{5933C697-D79C-4692-B16B-10B1E3FF7622}" srcOrd="0" destOrd="0" presId="urn:microsoft.com/office/officeart/2005/8/layout/process4"/>
    <dgm:cxn modelId="{2B16C1D3-A6F1-4C71-B695-7FA63E829E99}" type="presOf" srcId="{3A6E8D21-2945-4D3A-9EE3-A6570B3DF641}" destId="{BBCC59EB-2F89-4B50-A664-09F5AAB97993}" srcOrd="0" destOrd="0" presId="urn:microsoft.com/office/officeart/2005/8/layout/process4"/>
    <dgm:cxn modelId="{E7338A80-C9C6-437F-95E1-452408E561AB}" type="presOf" srcId="{175DD404-58E7-49A1-B7BF-CDF29B792C1F}" destId="{32E7968C-223D-4F6D-808C-0D64B0390B13}" srcOrd="0" destOrd="0" presId="urn:microsoft.com/office/officeart/2005/8/layout/process4"/>
    <dgm:cxn modelId="{96480EDE-360D-4959-9556-FA05D2F9EAEF}" srcId="{C3907381-BD7A-4162-B6DA-6AD72D655DDB}" destId="{16F91FFE-1D4F-486F-B3A3-141E8BA46DB3}" srcOrd="0" destOrd="0" parTransId="{23A0CCA2-FCE8-4B79-9218-081C6DAFFC46}" sibTransId="{13BE43D9-53EC-41BC-8D6D-BA53C2D60337}"/>
    <dgm:cxn modelId="{8672515D-CE25-4F45-8ABD-120972CE231A}" srcId="{0E0EA279-3E51-4146-801B-9DE3A097DCEC}" destId="{77074394-7194-4150-9796-CE4F4D33CCA9}" srcOrd="7" destOrd="0" parTransId="{3EB4C75F-92A3-4C30-A0A3-C97CA1F427CB}" sibTransId="{75A189D7-2AC7-4DC1-A904-9298A3C7D4CB}"/>
    <dgm:cxn modelId="{7FC3B0B9-94F3-48C7-AF98-6AAA19CBD924}" type="presOf" srcId="{3BB746C3-4E29-405D-91C7-72878F6B1A17}" destId="{3898525A-5DFB-44F9-AE1C-B5651EC282B7}" srcOrd="0" destOrd="0" presId="urn:microsoft.com/office/officeart/2005/8/layout/process4"/>
    <dgm:cxn modelId="{337D2A9C-F251-4F1F-8AA6-5483D721009F}" srcId="{C3907381-BD7A-4162-B6DA-6AD72D655DDB}" destId="{0D90BE5C-DBE3-4AFD-9A9E-ABAC32220C77}" srcOrd="1" destOrd="0" parTransId="{42961AFF-21BC-4B29-A1CD-F03417511884}" sibTransId="{08781A2D-6194-4F94-A88F-FBD7329ED134}"/>
    <dgm:cxn modelId="{225FAF59-1FC5-4937-9058-123CB27E4B3E}" srcId="{77074394-7194-4150-9796-CE4F4D33CCA9}" destId="{7B186DAA-A644-4972-86A1-4311CFBFD0DC}" srcOrd="1" destOrd="0" parTransId="{111E61CF-CFC4-4F23-BBCE-00E9ADA4F524}" sibTransId="{13278334-FC59-4A20-A2E0-9A5E363C8F65}"/>
    <dgm:cxn modelId="{15FBC2D6-431E-4709-8163-B182E497663E}" type="presOf" srcId="{9A5F241D-0B20-4093-9198-A83981530B89}" destId="{7C8381D0-74B7-4380-9E0F-ED7BE3142CEB}" srcOrd="0" destOrd="0" presId="urn:microsoft.com/office/officeart/2005/8/layout/process4"/>
    <dgm:cxn modelId="{5BF1FDB2-5571-45DA-95A4-D64501613D8D}" type="presOf" srcId="{77074394-7194-4150-9796-CE4F4D33CCA9}" destId="{03238DD5-A342-493C-8E43-A94573F35B81}" srcOrd="1" destOrd="0" presId="urn:microsoft.com/office/officeart/2005/8/layout/process4"/>
    <dgm:cxn modelId="{F1658D31-0A1C-41BB-B38F-7737695E9316}" type="presOf" srcId="{AF33B118-0D00-4F59-842E-714036B7F300}" destId="{6A2C3E0D-7A76-4E9B-9404-29C13EAA80D5}" srcOrd="1" destOrd="0" presId="urn:microsoft.com/office/officeart/2005/8/layout/process4"/>
    <dgm:cxn modelId="{AF7C1B0C-467F-4763-9D64-48CA7A1EAC0F}" type="presOf" srcId="{0E0EA279-3E51-4146-801B-9DE3A097DCEC}" destId="{3701EA8D-86D3-48B5-8A0E-CC050D215CF4}" srcOrd="0" destOrd="0" presId="urn:microsoft.com/office/officeart/2005/8/layout/process4"/>
    <dgm:cxn modelId="{CB6C8ABD-D428-412A-9EF2-A1A4C301ACA3}" type="presOf" srcId="{9A5F241D-0B20-4093-9198-A83981530B89}" destId="{D3A31FC2-6B54-4E89-ADD8-41AEAA210CBE}" srcOrd="1" destOrd="0" presId="urn:microsoft.com/office/officeart/2005/8/layout/process4"/>
    <dgm:cxn modelId="{41C47F8B-7465-4B8B-A378-9CA64F79FF90}" type="presParOf" srcId="{3701EA8D-86D3-48B5-8A0E-CC050D215CF4}" destId="{49D1C572-641E-4B59-87C5-B4D0340E1BA0}" srcOrd="0" destOrd="0" presId="urn:microsoft.com/office/officeart/2005/8/layout/process4"/>
    <dgm:cxn modelId="{21AEE3D9-6CD1-432F-B3CD-503DC8909A80}" type="presParOf" srcId="{49D1C572-641E-4B59-87C5-B4D0340E1BA0}" destId="{F36AD638-C134-479D-811A-95DB1CCEA312}" srcOrd="0" destOrd="0" presId="urn:microsoft.com/office/officeart/2005/8/layout/process4"/>
    <dgm:cxn modelId="{095AD29D-2B6A-41CF-9296-74F4D64DEEA0}" type="presParOf" srcId="{49D1C572-641E-4B59-87C5-B4D0340E1BA0}" destId="{03238DD5-A342-493C-8E43-A94573F35B81}" srcOrd="1" destOrd="0" presId="urn:microsoft.com/office/officeart/2005/8/layout/process4"/>
    <dgm:cxn modelId="{51D4DEB6-2460-4BE6-BABF-6974EFCD01AC}" type="presParOf" srcId="{49D1C572-641E-4B59-87C5-B4D0340E1BA0}" destId="{F9309004-F25E-4491-938D-474CFA6DD96F}" srcOrd="2" destOrd="0" presId="urn:microsoft.com/office/officeart/2005/8/layout/process4"/>
    <dgm:cxn modelId="{E8360895-05A4-4594-878A-D053483D8501}" type="presParOf" srcId="{F9309004-F25E-4491-938D-474CFA6DD96F}" destId="{1E50BB26-B4C0-4B43-81BB-D31BF2BF3777}" srcOrd="0" destOrd="0" presId="urn:microsoft.com/office/officeart/2005/8/layout/process4"/>
    <dgm:cxn modelId="{742E4E9B-4439-40C3-8EF0-BFED9BDE19AD}" type="presParOf" srcId="{F9309004-F25E-4491-938D-474CFA6DD96F}" destId="{0282F93A-C3C2-41FC-9E57-981752C7BBE2}" srcOrd="1" destOrd="0" presId="urn:microsoft.com/office/officeart/2005/8/layout/process4"/>
    <dgm:cxn modelId="{4AFE3D17-FBC7-4380-AB7D-4A225C8E376D}" type="presParOf" srcId="{F9309004-F25E-4491-938D-474CFA6DD96F}" destId="{F79396E4-FF2B-4884-B889-6A65DE44A3F7}" srcOrd="2" destOrd="0" presId="urn:microsoft.com/office/officeart/2005/8/layout/process4"/>
    <dgm:cxn modelId="{4143278A-E0CC-4797-B936-B0EBD0B4E809}" type="presParOf" srcId="{3701EA8D-86D3-48B5-8A0E-CC050D215CF4}" destId="{9901013D-A67C-4223-A1AF-72F612936D06}" srcOrd="1" destOrd="0" presId="urn:microsoft.com/office/officeart/2005/8/layout/process4"/>
    <dgm:cxn modelId="{5A6C75B9-FF44-40AC-8902-88BCEE45A0F7}" type="presParOf" srcId="{3701EA8D-86D3-48B5-8A0E-CC050D215CF4}" destId="{2230AB65-9942-4D77-8827-DF0DEE610D4C}" srcOrd="2" destOrd="0" presId="urn:microsoft.com/office/officeart/2005/8/layout/process4"/>
    <dgm:cxn modelId="{8BC112BE-9802-4BBE-8799-E8A53E4563A7}" type="presParOf" srcId="{2230AB65-9942-4D77-8827-DF0DEE610D4C}" destId="{3898525A-5DFB-44F9-AE1C-B5651EC282B7}" srcOrd="0" destOrd="0" presId="urn:microsoft.com/office/officeart/2005/8/layout/process4"/>
    <dgm:cxn modelId="{1E8398C9-A44F-4CE9-AFD6-07239BD3A468}" type="presParOf" srcId="{2230AB65-9942-4D77-8827-DF0DEE610D4C}" destId="{62715C11-71B9-4817-954B-D8702BC1AD6D}" srcOrd="1" destOrd="0" presId="urn:microsoft.com/office/officeart/2005/8/layout/process4"/>
    <dgm:cxn modelId="{1A802E4C-6573-4C21-B76F-3A327FFFF38D}" type="presParOf" srcId="{2230AB65-9942-4D77-8827-DF0DEE610D4C}" destId="{4194BF84-74F1-4E9C-BEDD-63AEF21DEEC0}" srcOrd="2" destOrd="0" presId="urn:microsoft.com/office/officeart/2005/8/layout/process4"/>
    <dgm:cxn modelId="{AC19AFE2-B410-41DC-89A3-43845E910E19}" type="presParOf" srcId="{4194BF84-74F1-4E9C-BEDD-63AEF21DEEC0}" destId="{1EA05334-3093-4294-9C1F-D7E1BE696C58}" srcOrd="0" destOrd="0" presId="urn:microsoft.com/office/officeart/2005/8/layout/process4"/>
    <dgm:cxn modelId="{021B5091-AC77-4D30-8200-43BAA68FD019}" type="presParOf" srcId="{4194BF84-74F1-4E9C-BEDD-63AEF21DEEC0}" destId="{87FC7F58-E038-42DC-A2E9-6D2C7576F7AF}" srcOrd="1" destOrd="0" presId="urn:microsoft.com/office/officeart/2005/8/layout/process4"/>
    <dgm:cxn modelId="{AD05D4C8-7420-4BBE-926B-B9CE4E6D5304}" type="presParOf" srcId="{3701EA8D-86D3-48B5-8A0E-CC050D215CF4}" destId="{F4E76A48-763E-4108-B685-E5381ABFC7FD}" srcOrd="3" destOrd="0" presId="urn:microsoft.com/office/officeart/2005/8/layout/process4"/>
    <dgm:cxn modelId="{07791E34-0DF2-40E6-AA52-53E4DB159828}" type="presParOf" srcId="{3701EA8D-86D3-48B5-8A0E-CC050D215CF4}" destId="{1A471BD1-444C-43A6-AD08-823E744D6CE9}" srcOrd="4" destOrd="0" presId="urn:microsoft.com/office/officeart/2005/8/layout/process4"/>
    <dgm:cxn modelId="{46CDC4A5-559A-45D6-B72E-DDABA0EB8DF2}" type="presParOf" srcId="{1A471BD1-444C-43A6-AD08-823E744D6CE9}" destId="{AA13599F-E7ED-4271-AE88-C7749BCC65DE}" srcOrd="0" destOrd="0" presId="urn:microsoft.com/office/officeart/2005/8/layout/process4"/>
    <dgm:cxn modelId="{64F20206-EE69-488D-9595-460C508BBFE5}" type="presParOf" srcId="{1A471BD1-444C-43A6-AD08-823E744D6CE9}" destId="{4CE0F092-7AAD-46EB-B201-5B2D9BF0A2DD}" srcOrd="1" destOrd="0" presId="urn:microsoft.com/office/officeart/2005/8/layout/process4"/>
    <dgm:cxn modelId="{2BF1BC88-4D07-4473-B2C9-E46C801666DA}" type="presParOf" srcId="{1A471BD1-444C-43A6-AD08-823E744D6CE9}" destId="{CA343F12-4486-4533-BBB2-631DB62F354C}" srcOrd="2" destOrd="0" presId="urn:microsoft.com/office/officeart/2005/8/layout/process4"/>
    <dgm:cxn modelId="{06EFD0FB-B2A5-4871-9C29-FC78DCD16745}" type="presParOf" srcId="{CA343F12-4486-4533-BBB2-631DB62F354C}" destId="{B961B860-101A-4953-9E08-028FCAB60476}" srcOrd="0" destOrd="0" presId="urn:microsoft.com/office/officeart/2005/8/layout/process4"/>
    <dgm:cxn modelId="{A57ED7C4-7362-4001-8777-1CE34368C69A}" type="presParOf" srcId="{CA343F12-4486-4533-BBB2-631DB62F354C}" destId="{E4757E76-323E-43AE-9109-52B490196C61}" srcOrd="1" destOrd="0" presId="urn:microsoft.com/office/officeart/2005/8/layout/process4"/>
    <dgm:cxn modelId="{07E73B3C-A0C9-4890-8F7D-1427412E2AC3}" type="presParOf" srcId="{CA343F12-4486-4533-BBB2-631DB62F354C}" destId="{565D0704-C7B2-4D82-9F95-D238F8EEF1CA}" srcOrd="2" destOrd="0" presId="urn:microsoft.com/office/officeart/2005/8/layout/process4"/>
    <dgm:cxn modelId="{555AC792-937F-4470-B369-8C2343089003}" type="presParOf" srcId="{3701EA8D-86D3-48B5-8A0E-CC050D215CF4}" destId="{4EC620E7-500F-4142-B893-F53741A6F24E}" srcOrd="5" destOrd="0" presId="urn:microsoft.com/office/officeart/2005/8/layout/process4"/>
    <dgm:cxn modelId="{8CD4E9E9-0AC0-449E-8A7E-249C95D704F8}" type="presParOf" srcId="{3701EA8D-86D3-48B5-8A0E-CC050D215CF4}" destId="{0EF20B5E-429D-4869-87D9-118A4E276856}" srcOrd="6" destOrd="0" presId="urn:microsoft.com/office/officeart/2005/8/layout/process4"/>
    <dgm:cxn modelId="{4431402B-17A3-4CF0-8396-FEE2E603BDAD}" type="presParOf" srcId="{0EF20B5E-429D-4869-87D9-118A4E276856}" destId="{D61E1870-18B1-4A21-BFFA-F17BF40FB283}" srcOrd="0" destOrd="0" presId="urn:microsoft.com/office/officeart/2005/8/layout/process4"/>
    <dgm:cxn modelId="{6233BD5C-C89B-4FA8-A7A8-C3CDA3702694}" type="presParOf" srcId="{0EF20B5E-429D-4869-87D9-118A4E276856}" destId="{709C1700-B1CC-446B-947E-66205D7E9DAA}" srcOrd="1" destOrd="0" presId="urn:microsoft.com/office/officeart/2005/8/layout/process4"/>
    <dgm:cxn modelId="{142DCCE5-859A-4F05-894A-15A14143629E}" type="presParOf" srcId="{0EF20B5E-429D-4869-87D9-118A4E276856}" destId="{A2B93E5C-37F0-4961-98CC-F72510E12129}" srcOrd="2" destOrd="0" presId="urn:microsoft.com/office/officeart/2005/8/layout/process4"/>
    <dgm:cxn modelId="{7AA11E5E-40C4-4AE7-B5FD-96EE0C7BB581}" type="presParOf" srcId="{A2B93E5C-37F0-4961-98CC-F72510E12129}" destId="{6496E118-A76A-4B77-8B99-41B01854F5D7}" srcOrd="0" destOrd="0" presId="urn:microsoft.com/office/officeart/2005/8/layout/process4"/>
    <dgm:cxn modelId="{BDE40E39-6789-460B-8F99-7884245D7C5B}" type="presParOf" srcId="{A2B93E5C-37F0-4961-98CC-F72510E12129}" destId="{E53E8563-CAC5-4F5A-8F35-2F97E0900AC0}" srcOrd="1" destOrd="0" presId="urn:microsoft.com/office/officeart/2005/8/layout/process4"/>
    <dgm:cxn modelId="{7DC30859-441B-43CB-9595-7DE1F0488004}" type="presParOf" srcId="{3701EA8D-86D3-48B5-8A0E-CC050D215CF4}" destId="{BCEE4B23-E047-4609-8CCD-41B6556D2CA2}" srcOrd="7" destOrd="0" presId="urn:microsoft.com/office/officeart/2005/8/layout/process4"/>
    <dgm:cxn modelId="{12E7F6BE-CF41-433D-974E-27B4022C8C1F}" type="presParOf" srcId="{3701EA8D-86D3-48B5-8A0E-CC050D215CF4}" destId="{C0FEA873-8D99-4F61-988F-8391AA924644}" srcOrd="8" destOrd="0" presId="urn:microsoft.com/office/officeart/2005/8/layout/process4"/>
    <dgm:cxn modelId="{FDE126D2-2B78-4D91-8FED-2ED0EDB1C324}" type="presParOf" srcId="{C0FEA873-8D99-4F61-988F-8391AA924644}" destId="{9F35EBE3-4DB3-4724-A86B-260A8D5AF342}" srcOrd="0" destOrd="0" presId="urn:microsoft.com/office/officeart/2005/8/layout/process4"/>
    <dgm:cxn modelId="{B768D24E-EAF2-463B-A374-0333309271B2}" type="presParOf" srcId="{C0FEA873-8D99-4F61-988F-8391AA924644}" destId="{E142E9E8-2549-48F1-866F-2F35B7221B49}" srcOrd="1" destOrd="0" presId="urn:microsoft.com/office/officeart/2005/8/layout/process4"/>
    <dgm:cxn modelId="{0014DD4B-EFFE-4146-AA02-EDDD00A8A051}" type="presParOf" srcId="{C0FEA873-8D99-4F61-988F-8391AA924644}" destId="{1242BE94-E725-43BC-B258-A4E4309B056D}" srcOrd="2" destOrd="0" presId="urn:microsoft.com/office/officeart/2005/8/layout/process4"/>
    <dgm:cxn modelId="{279BB9C9-7265-498F-9A3A-BEB97DE165E9}" type="presParOf" srcId="{1242BE94-E725-43BC-B258-A4E4309B056D}" destId="{C5B61536-4C91-4F0F-8237-A635C57D26C0}" srcOrd="0" destOrd="0" presId="urn:microsoft.com/office/officeart/2005/8/layout/process4"/>
    <dgm:cxn modelId="{F854377F-E691-4C73-ADBF-DD015350EFB2}" type="presParOf" srcId="{1242BE94-E725-43BC-B258-A4E4309B056D}" destId="{D3906EF2-6D3E-4FAF-8A21-C3CAE1EB3560}" srcOrd="1" destOrd="0" presId="urn:microsoft.com/office/officeart/2005/8/layout/process4"/>
    <dgm:cxn modelId="{EB53A3F8-D6DB-48DE-9E5B-0D438486B019}" type="presParOf" srcId="{3701EA8D-86D3-48B5-8A0E-CC050D215CF4}" destId="{348B21E0-5A23-4D71-8887-C9EF75A952BF}" srcOrd="9" destOrd="0" presId="urn:microsoft.com/office/officeart/2005/8/layout/process4"/>
    <dgm:cxn modelId="{9F4DEABF-7C32-4992-8549-99273218E711}" type="presParOf" srcId="{3701EA8D-86D3-48B5-8A0E-CC050D215CF4}" destId="{D3BE40A5-12F4-4E12-85CA-50E4E9D7305C}" srcOrd="10" destOrd="0" presId="urn:microsoft.com/office/officeart/2005/8/layout/process4"/>
    <dgm:cxn modelId="{F7F519FC-5183-4521-A33D-2EB5536846F8}" type="presParOf" srcId="{D3BE40A5-12F4-4E12-85CA-50E4E9D7305C}" destId="{EBB728BF-BCCA-43CF-94E4-5E36484F9E34}" srcOrd="0" destOrd="0" presId="urn:microsoft.com/office/officeart/2005/8/layout/process4"/>
    <dgm:cxn modelId="{79B282FA-68F8-437E-91C3-39455FE74342}" type="presParOf" srcId="{D3BE40A5-12F4-4E12-85CA-50E4E9D7305C}" destId="{6A2C3E0D-7A76-4E9B-9404-29C13EAA80D5}" srcOrd="1" destOrd="0" presId="urn:microsoft.com/office/officeart/2005/8/layout/process4"/>
    <dgm:cxn modelId="{6768AE8D-5F13-4064-8727-40620954CC94}" type="presParOf" srcId="{D3BE40A5-12F4-4E12-85CA-50E4E9D7305C}" destId="{8A5F6198-BC06-4797-9F34-46B38E0D8224}" srcOrd="2" destOrd="0" presId="urn:microsoft.com/office/officeart/2005/8/layout/process4"/>
    <dgm:cxn modelId="{C57244DA-5087-45AB-A354-D17EBB2151BC}" type="presParOf" srcId="{8A5F6198-BC06-4797-9F34-46B38E0D8224}" destId="{6B6B74DC-4D8A-4AEE-B7A6-A814632F72AF}" srcOrd="0" destOrd="0" presId="urn:microsoft.com/office/officeart/2005/8/layout/process4"/>
    <dgm:cxn modelId="{0C5D4BA7-ABEA-4353-9D35-F8DD3BBC0E7D}" type="presParOf" srcId="{8A5F6198-BC06-4797-9F34-46B38E0D8224}" destId="{383B2FF2-318C-4A13-BB66-5C1794C7E185}" srcOrd="1" destOrd="0" presId="urn:microsoft.com/office/officeart/2005/8/layout/process4"/>
    <dgm:cxn modelId="{505D6D6E-C756-43F8-8787-34A20BE6A21E}" type="presParOf" srcId="{3701EA8D-86D3-48B5-8A0E-CC050D215CF4}" destId="{E4DB48F8-7053-429C-8265-CBCB8FB1BD3D}" srcOrd="11" destOrd="0" presId="urn:microsoft.com/office/officeart/2005/8/layout/process4"/>
    <dgm:cxn modelId="{7EBBDBDF-5AFF-46B3-A841-BFE4C1AC8C7D}" type="presParOf" srcId="{3701EA8D-86D3-48B5-8A0E-CC050D215CF4}" destId="{51D5F412-F97D-407B-9E7A-8B9DA31FFFF7}" srcOrd="12" destOrd="0" presId="urn:microsoft.com/office/officeart/2005/8/layout/process4"/>
    <dgm:cxn modelId="{0A1F91C2-622A-4306-A2BB-3836C9DD30BA}" type="presParOf" srcId="{51D5F412-F97D-407B-9E7A-8B9DA31FFFF7}" destId="{AC11ED05-A4E3-49F4-B193-87C4450908EE}" srcOrd="0" destOrd="0" presId="urn:microsoft.com/office/officeart/2005/8/layout/process4"/>
    <dgm:cxn modelId="{739DACEC-60B7-4CFA-B904-9D391ECCD5D9}" type="presParOf" srcId="{51D5F412-F97D-407B-9E7A-8B9DA31FFFF7}" destId="{A24C8A41-4547-4634-AC8C-0E3FC1D9DBD2}" srcOrd="1" destOrd="0" presId="urn:microsoft.com/office/officeart/2005/8/layout/process4"/>
    <dgm:cxn modelId="{7BC7477A-06A2-4D3F-B32F-02A124E2DA35}" type="presParOf" srcId="{51D5F412-F97D-407B-9E7A-8B9DA31FFFF7}" destId="{431BA2CE-89C6-4389-AC95-3E2119B24AC5}" srcOrd="2" destOrd="0" presId="urn:microsoft.com/office/officeart/2005/8/layout/process4"/>
    <dgm:cxn modelId="{7AC9FF5E-0BE7-41D3-B918-51CDEF8C3213}" type="presParOf" srcId="{431BA2CE-89C6-4389-AC95-3E2119B24AC5}" destId="{32E7968C-223D-4F6D-808C-0D64B0390B13}" srcOrd="0" destOrd="0" presId="urn:microsoft.com/office/officeart/2005/8/layout/process4"/>
    <dgm:cxn modelId="{86ACCDBF-4293-403A-96DD-AEE1C5284A0F}" type="presParOf" srcId="{431BA2CE-89C6-4389-AC95-3E2119B24AC5}" destId="{5933C697-D79C-4692-B16B-10B1E3FF7622}" srcOrd="1" destOrd="0" presId="urn:microsoft.com/office/officeart/2005/8/layout/process4"/>
    <dgm:cxn modelId="{1DA1955C-00E1-45EB-BB23-1851CD7CD647}" type="presParOf" srcId="{3701EA8D-86D3-48B5-8A0E-CC050D215CF4}" destId="{316E2FED-4F27-487F-BFF6-C9028DFEBB13}" srcOrd="13" destOrd="0" presId="urn:microsoft.com/office/officeart/2005/8/layout/process4"/>
    <dgm:cxn modelId="{86E227EE-6001-4221-915C-D1B84F5A671E}" type="presParOf" srcId="{3701EA8D-86D3-48B5-8A0E-CC050D215CF4}" destId="{54324472-358A-403E-B9C1-7D481EE17BF3}" srcOrd="14" destOrd="0" presId="urn:microsoft.com/office/officeart/2005/8/layout/process4"/>
    <dgm:cxn modelId="{929BEFE3-CDF1-44DF-8931-B0918E6BB70B}" type="presParOf" srcId="{54324472-358A-403E-B9C1-7D481EE17BF3}" destId="{7C8381D0-74B7-4380-9E0F-ED7BE3142CEB}" srcOrd="0" destOrd="0" presId="urn:microsoft.com/office/officeart/2005/8/layout/process4"/>
    <dgm:cxn modelId="{DDFC4CB1-F08B-48A6-A55F-7E11642883E9}" type="presParOf" srcId="{54324472-358A-403E-B9C1-7D481EE17BF3}" destId="{D3A31FC2-6B54-4E89-ADD8-41AEAA210CBE}" srcOrd="1" destOrd="0" presId="urn:microsoft.com/office/officeart/2005/8/layout/process4"/>
    <dgm:cxn modelId="{A8226AE6-999B-4BDD-891A-FFC00FD50D05}" type="presParOf" srcId="{54324472-358A-403E-B9C1-7D481EE17BF3}" destId="{9A5866F6-20A2-4232-8C4F-D4525F2323B2}" srcOrd="2" destOrd="0" presId="urn:microsoft.com/office/officeart/2005/8/layout/process4"/>
    <dgm:cxn modelId="{782937E0-7CBB-4A3A-81E2-A10251863B42}" type="presParOf" srcId="{9A5866F6-20A2-4232-8C4F-D4525F2323B2}" destId="{BBCC59EB-2F89-4B50-A664-09F5AAB97993}" srcOrd="0" destOrd="0" presId="urn:microsoft.com/office/officeart/2005/8/layout/process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D07E48B-DF87-4F4B-8BDA-EE3CA57E7120}" type="doc">
      <dgm:prSet loTypeId="urn:microsoft.com/office/officeart/2005/8/layout/hProcess9" loCatId="process" qsTypeId="urn:microsoft.com/office/officeart/2005/8/quickstyle/simple3" qsCatId="simple" csTypeId="urn:microsoft.com/office/officeart/2005/8/colors/accent3_2" csCatId="accent3" phldr="1"/>
      <dgm:spPr/>
      <dgm:t>
        <a:bodyPr/>
        <a:lstStyle/>
        <a:p>
          <a:endParaRPr lang="en-ZA"/>
        </a:p>
      </dgm:t>
    </dgm:pt>
    <dgm:pt modelId="{75241F64-AC42-4BB0-B315-2BDA0522DE29}">
      <dgm:prSet phldrT="[Text]" custT="1"/>
      <dgm:spPr>
        <a:xfrm>
          <a:off x="0" y="830139"/>
          <a:ext cx="856976" cy="1678094"/>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en-ZA" sz="800">
              <a:solidFill>
                <a:sysClr val="windowText" lastClr="000000"/>
              </a:solidFill>
              <a:latin typeface="Calibri"/>
              <a:ea typeface="+mn-ea"/>
              <a:cs typeface="+mn-cs"/>
            </a:rPr>
            <a:t>Contact reports and monthly narrative reports compiled by project  leaders. </a:t>
          </a:r>
        </a:p>
      </dgm:t>
    </dgm:pt>
    <dgm:pt modelId="{0590BEB5-8F8F-447E-AB79-43C29B48AF16}" type="parTrans" cxnId="{50C73A66-5994-45D1-931A-63337E771FAC}">
      <dgm:prSet/>
      <dgm:spPr/>
      <dgm:t>
        <a:bodyPr/>
        <a:lstStyle/>
        <a:p>
          <a:endParaRPr lang="en-ZA"/>
        </a:p>
      </dgm:t>
    </dgm:pt>
    <dgm:pt modelId="{4611BE1F-80F4-4C54-B2D1-A54B38285BD3}" type="sibTrans" cxnId="{50C73A66-5994-45D1-931A-63337E771FAC}">
      <dgm:prSet/>
      <dgm:spPr/>
      <dgm:t>
        <a:bodyPr/>
        <a:lstStyle/>
        <a:p>
          <a:endParaRPr lang="en-ZA"/>
        </a:p>
      </dgm:t>
    </dgm:pt>
    <dgm:pt modelId="{AB0F3154-38A7-4661-9BDA-A1DF73CF37E8}">
      <dgm:prSet phldrT="[Text]" custT="1"/>
      <dgm:spPr>
        <a:xfrm>
          <a:off x="982782" y="840311"/>
          <a:ext cx="996413" cy="1678081"/>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en-ZA" sz="800">
              <a:solidFill>
                <a:sysClr val="windowText" lastClr="000000"/>
              </a:solidFill>
              <a:latin typeface="Calibri"/>
              <a:ea typeface="+mn-ea"/>
              <a:cs typeface="+mn-cs"/>
            </a:rPr>
            <a:t>Monthly expenditure report per project and summary of activity progress compiled per district (by district managers) based on district project meetings.  </a:t>
          </a:r>
        </a:p>
      </dgm:t>
    </dgm:pt>
    <dgm:pt modelId="{5C0D62C1-D470-4E26-B0F4-049F8B4E0EAC}" type="parTrans" cxnId="{CF101A59-D852-485A-8720-527B33828D8E}">
      <dgm:prSet/>
      <dgm:spPr/>
      <dgm:t>
        <a:bodyPr/>
        <a:lstStyle/>
        <a:p>
          <a:endParaRPr lang="en-ZA"/>
        </a:p>
      </dgm:t>
    </dgm:pt>
    <dgm:pt modelId="{F69B903F-A27B-4B52-82CF-3EFF738E4533}" type="sibTrans" cxnId="{CF101A59-D852-485A-8720-527B33828D8E}">
      <dgm:prSet/>
      <dgm:spPr/>
      <dgm:t>
        <a:bodyPr/>
        <a:lstStyle/>
        <a:p>
          <a:endParaRPr lang="en-ZA"/>
        </a:p>
      </dgm:t>
    </dgm:pt>
    <dgm:pt modelId="{53403B2A-9AA7-4353-BE94-F78E21463715}">
      <dgm:prSet custT="1"/>
      <dgm:spPr>
        <a:xfrm>
          <a:off x="3543339" y="831423"/>
          <a:ext cx="815658" cy="1681063"/>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en-ZA" sz="800">
              <a:solidFill>
                <a:sysClr val="windowText" lastClr="000000"/>
              </a:solidFill>
              <a:latin typeface="Calibri"/>
              <a:ea typeface="+mn-ea"/>
              <a:cs typeface="+mn-cs"/>
            </a:rPr>
            <a:t>FSD management verifies expenditure and progress against planned outputs</a:t>
          </a:r>
          <a:r>
            <a:rPr lang="en-ZA" sz="1000">
              <a:solidFill>
                <a:sysClr val="windowText" lastClr="000000"/>
              </a:solidFill>
              <a:latin typeface="Calibri"/>
              <a:ea typeface="+mn-ea"/>
              <a:cs typeface="+mn-cs"/>
            </a:rPr>
            <a:t>.</a:t>
          </a:r>
        </a:p>
      </dgm:t>
    </dgm:pt>
    <dgm:pt modelId="{DBF7E242-3C52-4DCB-8A4F-517B6A5598B7}" type="parTrans" cxnId="{8189CC62-1260-43FE-979D-9836AC94CF17}">
      <dgm:prSet/>
      <dgm:spPr/>
      <dgm:t>
        <a:bodyPr/>
        <a:lstStyle/>
        <a:p>
          <a:endParaRPr lang="en-ZA"/>
        </a:p>
      </dgm:t>
    </dgm:pt>
    <dgm:pt modelId="{7900776C-7244-4B15-AE86-39F1DF01677A}" type="sibTrans" cxnId="{8189CC62-1260-43FE-979D-9836AC94CF17}">
      <dgm:prSet/>
      <dgm:spPr/>
      <dgm:t>
        <a:bodyPr/>
        <a:lstStyle/>
        <a:p>
          <a:endParaRPr lang="en-ZA"/>
        </a:p>
      </dgm:t>
    </dgm:pt>
    <dgm:pt modelId="{ACEB3DCD-5D13-4686-ACAE-F6F5FD42318B}">
      <dgm:prSet custT="1"/>
      <dgm:spPr>
        <a:xfrm>
          <a:off x="4587537" y="839301"/>
          <a:ext cx="1141714" cy="1665307"/>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en-ZA" sz="800">
              <a:solidFill>
                <a:sysClr val="windowText" lastClr="000000"/>
              </a:solidFill>
              <a:latin typeface="Calibri"/>
              <a:ea typeface="+mn-ea"/>
              <a:cs typeface="+mn-cs"/>
            </a:rPr>
            <a:t>All budgetary and business plan changes are registered at a monthly Departmental Project Reallocation Committee Meeting, chaired by FSD Chief Director.</a:t>
          </a:r>
        </a:p>
      </dgm:t>
    </dgm:pt>
    <dgm:pt modelId="{CEB204AD-1B2E-4870-B7C2-4E41A4D4EFE3}" type="parTrans" cxnId="{D36EFF50-13D9-4ABC-9156-1AAE094F3399}">
      <dgm:prSet/>
      <dgm:spPr/>
      <dgm:t>
        <a:bodyPr/>
        <a:lstStyle/>
        <a:p>
          <a:endParaRPr lang="en-ZA"/>
        </a:p>
      </dgm:t>
    </dgm:pt>
    <dgm:pt modelId="{15EF5C94-3391-49F8-B8B5-F9EB3973883B}" type="sibTrans" cxnId="{D36EFF50-13D9-4ABC-9156-1AAE094F3399}">
      <dgm:prSet/>
      <dgm:spPr/>
      <dgm:t>
        <a:bodyPr/>
        <a:lstStyle/>
        <a:p>
          <a:endParaRPr lang="en-ZA"/>
        </a:p>
      </dgm:t>
    </dgm:pt>
    <dgm:pt modelId="{AB8E0FA8-EB2F-46EF-B27A-1D7493A0AB13}">
      <dgm:prSet custT="1"/>
      <dgm:spPr>
        <a:xfrm>
          <a:off x="2300639" y="850623"/>
          <a:ext cx="1002076" cy="1705608"/>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ZA" sz="800">
              <a:solidFill>
                <a:sysClr val="windowText" lastClr="000000"/>
              </a:solidFill>
              <a:latin typeface="Calibri"/>
              <a:ea typeface="+mn-ea"/>
              <a:cs typeface="+mn-cs"/>
            </a:rPr>
            <a:t>FSD Project Evaluation Meetings held on a monthly basis between FSD and districtmanagement to identify gaps, best practices and corrective  measures. </a:t>
          </a:r>
          <a:endParaRPr lang="en-US" sz="800">
            <a:solidFill>
              <a:sysClr val="windowText" lastClr="000000"/>
            </a:solidFill>
            <a:latin typeface="Calibri"/>
            <a:ea typeface="+mn-ea"/>
            <a:cs typeface="+mn-cs"/>
          </a:endParaRPr>
        </a:p>
      </dgm:t>
    </dgm:pt>
    <dgm:pt modelId="{5A486E1F-FF9F-469B-9ADF-EE393187E1E0}" type="parTrans" cxnId="{D1F4C24C-D517-4BDC-BE79-A5319B7845F6}">
      <dgm:prSet/>
      <dgm:spPr/>
      <dgm:t>
        <a:bodyPr/>
        <a:lstStyle/>
        <a:p>
          <a:endParaRPr lang="en-US"/>
        </a:p>
      </dgm:t>
    </dgm:pt>
    <dgm:pt modelId="{EBE7ED91-A96E-4514-BF86-AE013270DC10}" type="sibTrans" cxnId="{D1F4C24C-D517-4BDC-BE79-A5319B7845F6}">
      <dgm:prSet/>
      <dgm:spPr/>
      <dgm:t>
        <a:bodyPr/>
        <a:lstStyle/>
        <a:p>
          <a:endParaRPr lang="en-US"/>
        </a:p>
      </dgm:t>
    </dgm:pt>
    <dgm:pt modelId="{FF75560F-EFB1-419B-B056-3F83E66AC681}" type="pres">
      <dgm:prSet presAssocID="{9D07E48B-DF87-4F4B-8BDA-EE3CA57E7120}" presName="CompostProcess" presStyleCnt="0">
        <dgm:presLayoutVars>
          <dgm:dir/>
          <dgm:resizeHandles val="exact"/>
        </dgm:presLayoutVars>
      </dgm:prSet>
      <dgm:spPr/>
      <dgm:t>
        <a:bodyPr/>
        <a:lstStyle/>
        <a:p>
          <a:endParaRPr lang="en-ZA"/>
        </a:p>
      </dgm:t>
    </dgm:pt>
    <dgm:pt modelId="{0DC5777B-180D-40BE-9162-9D749E915DC2}" type="pres">
      <dgm:prSet presAssocID="{9D07E48B-DF87-4F4B-8BDA-EE3CA57E7120}" presName="arrow" presStyleLbl="bgShp" presStyleIdx="0" presStyleCnt="1" custScaleX="117311" custLinFactNeighborX="2042"/>
      <dgm:spPr>
        <a:xfrm>
          <a:off x="16372" y="0"/>
          <a:ext cx="5715137" cy="3343909"/>
        </a:xfrm>
        <a:prstGeom prst="rightArrow">
          <a:avLst/>
        </a:prstGeom>
        <a:solidFill>
          <a:srgbClr val="9BBB59">
            <a:tint val="4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ZA"/>
        </a:p>
      </dgm:t>
    </dgm:pt>
    <dgm:pt modelId="{A80FF5BD-2F35-48BB-AEB2-F69BEFF0EA90}" type="pres">
      <dgm:prSet presAssocID="{9D07E48B-DF87-4F4B-8BDA-EE3CA57E7120}" presName="linearProcess" presStyleCnt="0"/>
      <dgm:spPr/>
    </dgm:pt>
    <dgm:pt modelId="{A0F44EAB-115F-4F63-AAF6-0FF8552DC25F}" type="pres">
      <dgm:prSet presAssocID="{75241F64-AC42-4BB0-B315-2BDA0522DE29}" presName="textNode" presStyleLbl="node1" presStyleIdx="0" presStyleCnt="5" custScaleX="55234" custScaleY="125459" custLinFactNeighborX="-69557" custLinFactNeighborY="-207">
        <dgm:presLayoutVars>
          <dgm:bulletEnabled val="1"/>
        </dgm:presLayoutVars>
      </dgm:prSet>
      <dgm:spPr>
        <a:prstGeom prst="roundRect">
          <a:avLst/>
        </a:prstGeom>
      </dgm:spPr>
      <dgm:t>
        <a:bodyPr/>
        <a:lstStyle/>
        <a:p>
          <a:endParaRPr lang="en-ZA"/>
        </a:p>
      </dgm:t>
    </dgm:pt>
    <dgm:pt modelId="{8BCE18EB-6852-4211-9A9B-BE82FB5C0651}" type="pres">
      <dgm:prSet presAssocID="{4611BE1F-80F4-4C54-B2D1-A54B38285BD3}" presName="sibTrans" presStyleCnt="0"/>
      <dgm:spPr/>
    </dgm:pt>
    <dgm:pt modelId="{025A7F33-BFC8-4C1C-931D-6645F9D3EDB6}" type="pres">
      <dgm:prSet presAssocID="{AB0F3154-38A7-4661-9BDA-A1DF73CF37E8}" presName="textNode" presStyleLbl="node1" presStyleIdx="1" presStyleCnt="5" custScaleX="64221" custScaleY="125458" custLinFactNeighborX="-45940" custLinFactNeighborY="553">
        <dgm:presLayoutVars>
          <dgm:bulletEnabled val="1"/>
        </dgm:presLayoutVars>
      </dgm:prSet>
      <dgm:spPr>
        <a:prstGeom prst="roundRect">
          <a:avLst/>
        </a:prstGeom>
      </dgm:spPr>
      <dgm:t>
        <a:bodyPr/>
        <a:lstStyle/>
        <a:p>
          <a:endParaRPr lang="en-ZA"/>
        </a:p>
      </dgm:t>
    </dgm:pt>
    <dgm:pt modelId="{7D41DFA3-0CC8-4D8B-B0CB-A0BCCB6DFAFE}" type="pres">
      <dgm:prSet presAssocID="{F69B903F-A27B-4B52-82CF-3EFF738E4533}" presName="sibTrans" presStyleCnt="0"/>
      <dgm:spPr/>
    </dgm:pt>
    <dgm:pt modelId="{C4CF3915-5277-435B-BCAE-645C718411B2}" type="pres">
      <dgm:prSet presAssocID="{AB8E0FA8-EB2F-46EF-B27A-1D7493A0AB13}" presName="textNode" presStyleLbl="node1" presStyleIdx="2" presStyleCnt="5" custScaleX="64586" custScaleY="127516" custLinFactNeighborX="-5288" custLinFactNeighborY="2353">
        <dgm:presLayoutVars>
          <dgm:bulletEnabled val="1"/>
        </dgm:presLayoutVars>
      </dgm:prSet>
      <dgm:spPr>
        <a:prstGeom prst="roundRect">
          <a:avLst/>
        </a:prstGeom>
      </dgm:spPr>
      <dgm:t>
        <a:bodyPr/>
        <a:lstStyle/>
        <a:p>
          <a:endParaRPr lang="en-US"/>
        </a:p>
      </dgm:t>
    </dgm:pt>
    <dgm:pt modelId="{5DCB04B3-928A-48FE-A07F-E0C2F25DD955}" type="pres">
      <dgm:prSet presAssocID="{EBE7ED91-A96E-4514-BF86-AE013270DC10}" presName="sibTrans" presStyleCnt="0"/>
      <dgm:spPr/>
    </dgm:pt>
    <dgm:pt modelId="{1931B586-BAF9-45B7-8F72-B5030CE45ABF}" type="pres">
      <dgm:prSet presAssocID="{53403B2A-9AA7-4353-BE94-F78E21463715}" presName="textNode" presStyleLbl="node1" presStyleIdx="3" presStyleCnt="5" custScaleX="52571" custScaleY="125681">
        <dgm:presLayoutVars>
          <dgm:bulletEnabled val="1"/>
        </dgm:presLayoutVars>
      </dgm:prSet>
      <dgm:spPr>
        <a:prstGeom prst="roundRect">
          <a:avLst/>
        </a:prstGeom>
      </dgm:spPr>
      <dgm:t>
        <a:bodyPr/>
        <a:lstStyle/>
        <a:p>
          <a:endParaRPr lang="en-ZA"/>
        </a:p>
      </dgm:t>
    </dgm:pt>
    <dgm:pt modelId="{6F442A5E-3357-4947-96B0-D263342FD6A1}" type="pres">
      <dgm:prSet presAssocID="{7900776C-7244-4B15-AE86-39F1DF01677A}" presName="sibTrans" presStyleCnt="0"/>
      <dgm:spPr/>
    </dgm:pt>
    <dgm:pt modelId="{4BF94DF1-FD14-4587-9221-77BCE5A5C90A}" type="pres">
      <dgm:prSet presAssocID="{ACEB3DCD-5D13-4686-ACAE-F6F5FD42318B}" presName="textNode" presStyleLbl="node1" presStyleIdx="4" presStyleCnt="5" custScaleX="73586" custScaleY="124503">
        <dgm:presLayoutVars>
          <dgm:bulletEnabled val="1"/>
        </dgm:presLayoutVars>
      </dgm:prSet>
      <dgm:spPr>
        <a:prstGeom prst="roundRect">
          <a:avLst/>
        </a:prstGeom>
      </dgm:spPr>
      <dgm:t>
        <a:bodyPr/>
        <a:lstStyle/>
        <a:p>
          <a:endParaRPr lang="en-ZA"/>
        </a:p>
      </dgm:t>
    </dgm:pt>
  </dgm:ptLst>
  <dgm:cxnLst>
    <dgm:cxn modelId="{D36EFF50-13D9-4ABC-9156-1AAE094F3399}" srcId="{9D07E48B-DF87-4F4B-8BDA-EE3CA57E7120}" destId="{ACEB3DCD-5D13-4686-ACAE-F6F5FD42318B}" srcOrd="4" destOrd="0" parTransId="{CEB204AD-1B2E-4870-B7C2-4E41A4D4EFE3}" sibTransId="{15EF5C94-3391-49F8-B8B5-F9EB3973883B}"/>
    <dgm:cxn modelId="{188A474D-DBC3-4B36-BBDC-32A3D838EC18}" type="presOf" srcId="{AB0F3154-38A7-4661-9BDA-A1DF73CF37E8}" destId="{025A7F33-BFC8-4C1C-931D-6645F9D3EDB6}" srcOrd="0" destOrd="0" presId="urn:microsoft.com/office/officeart/2005/8/layout/hProcess9"/>
    <dgm:cxn modelId="{8189CC62-1260-43FE-979D-9836AC94CF17}" srcId="{9D07E48B-DF87-4F4B-8BDA-EE3CA57E7120}" destId="{53403B2A-9AA7-4353-BE94-F78E21463715}" srcOrd="3" destOrd="0" parTransId="{DBF7E242-3C52-4DCB-8A4F-517B6A5598B7}" sibTransId="{7900776C-7244-4B15-AE86-39F1DF01677A}"/>
    <dgm:cxn modelId="{CF101A59-D852-485A-8720-527B33828D8E}" srcId="{9D07E48B-DF87-4F4B-8BDA-EE3CA57E7120}" destId="{AB0F3154-38A7-4661-9BDA-A1DF73CF37E8}" srcOrd="1" destOrd="0" parTransId="{5C0D62C1-D470-4E26-B0F4-049F8B4E0EAC}" sibTransId="{F69B903F-A27B-4B52-82CF-3EFF738E4533}"/>
    <dgm:cxn modelId="{D1F4C24C-D517-4BDC-BE79-A5319B7845F6}" srcId="{9D07E48B-DF87-4F4B-8BDA-EE3CA57E7120}" destId="{AB8E0FA8-EB2F-46EF-B27A-1D7493A0AB13}" srcOrd="2" destOrd="0" parTransId="{5A486E1F-FF9F-469B-9ADF-EE393187E1E0}" sibTransId="{EBE7ED91-A96E-4514-BF86-AE013270DC10}"/>
    <dgm:cxn modelId="{C3A0B0AF-1731-47AC-B1A3-605070E5517A}" type="presOf" srcId="{75241F64-AC42-4BB0-B315-2BDA0522DE29}" destId="{A0F44EAB-115F-4F63-AAF6-0FF8552DC25F}" srcOrd="0" destOrd="0" presId="urn:microsoft.com/office/officeart/2005/8/layout/hProcess9"/>
    <dgm:cxn modelId="{50C73A66-5994-45D1-931A-63337E771FAC}" srcId="{9D07E48B-DF87-4F4B-8BDA-EE3CA57E7120}" destId="{75241F64-AC42-4BB0-B315-2BDA0522DE29}" srcOrd="0" destOrd="0" parTransId="{0590BEB5-8F8F-447E-AB79-43C29B48AF16}" sibTransId="{4611BE1F-80F4-4C54-B2D1-A54B38285BD3}"/>
    <dgm:cxn modelId="{7D378B94-1108-43FD-87C6-52F3620F112B}" type="presOf" srcId="{9D07E48B-DF87-4F4B-8BDA-EE3CA57E7120}" destId="{FF75560F-EFB1-419B-B056-3F83E66AC681}" srcOrd="0" destOrd="0" presId="urn:microsoft.com/office/officeart/2005/8/layout/hProcess9"/>
    <dgm:cxn modelId="{C112E1AE-13A0-4FA4-85A6-B39000D79CC8}" type="presOf" srcId="{AB8E0FA8-EB2F-46EF-B27A-1D7493A0AB13}" destId="{C4CF3915-5277-435B-BCAE-645C718411B2}" srcOrd="0" destOrd="0" presId="urn:microsoft.com/office/officeart/2005/8/layout/hProcess9"/>
    <dgm:cxn modelId="{B08020F5-CC4A-49A2-9C73-7326BE64E226}" type="presOf" srcId="{53403B2A-9AA7-4353-BE94-F78E21463715}" destId="{1931B586-BAF9-45B7-8F72-B5030CE45ABF}" srcOrd="0" destOrd="0" presId="urn:microsoft.com/office/officeart/2005/8/layout/hProcess9"/>
    <dgm:cxn modelId="{9CD3D0F2-0EDD-412B-BB84-12ABD819DA6B}" type="presOf" srcId="{ACEB3DCD-5D13-4686-ACAE-F6F5FD42318B}" destId="{4BF94DF1-FD14-4587-9221-77BCE5A5C90A}" srcOrd="0" destOrd="0" presId="urn:microsoft.com/office/officeart/2005/8/layout/hProcess9"/>
    <dgm:cxn modelId="{3C6D77F1-1C4E-4C39-A8D5-7615956C1D9E}" type="presParOf" srcId="{FF75560F-EFB1-419B-B056-3F83E66AC681}" destId="{0DC5777B-180D-40BE-9162-9D749E915DC2}" srcOrd="0" destOrd="0" presId="urn:microsoft.com/office/officeart/2005/8/layout/hProcess9"/>
    <dgm:cxn modelId="{63560031-318C-4B41-9210-C00AAE907632}" type="presParOf" srcId="{FF75560F-EFB1-419B-B056-3F83E66AC681}" destId="{A80FF5BD-2F35-48BB-AEB2-F69BEFF0EA90}" srcOrd="1" destOrd="0" presId="urn:microsoft.com/office/officeart/2005/8/layout/hProcess9"/>
    <dgm:cxn modelId="{71F17347-683A-46B0-92BC-6A0A77D59551}" type="presParOf" srcId="{A80FF5BD-2F35-48BB-AEB2-F69BEFF0EA90}" destId="{A0F44EAB-115F-4F63-AAF6-0FF8552DC25F}" srcOrd="0" destOrd="0" presId="urn:microsoft.com/office/officeart/2005/8/layout/hProcess9"/>
    <dgm:cxn modelId="{1B9079B2-4EEC-4582-A6B5-D177F61AC503}" type="presParOf" srcId="{A80FF5BD-2F35-48BB-AEB2-F69BEFF0EA90}" destId="{8BCE18EB-6852-4211-9A9B-BE82FB5C0651}" srcOrd="1" destOrd="0" presId="urn:microsoft.com/office/officeart/2005/8/layout/hProcess9"/>
    <dgm:cxn modelId="{69563C2B-8B63-4E1A-A540-54CCC9169B2E}" type="presParOf" srcId="{A80FF5BD-2F35-48BB-AEB2-F69BEFF0EA90}" destId="{025A7F33-BFC8-4C1C-931D-6645F9D3EDB6}" srcOrd="2" destOrd="0" presId="urn:microsoft.com/office/officeart/2005/8/layout/hProcess9"/>
    <dgm:cxn modelId="{58D42F47-46B6-42A8-9212-0E403C56B537}" type="presParOf" srcId="{A80FF5BD-2F35-48BB-AEB2-F69BEFF0EA90}" destId="{7D41DFA3-0CC8-4D8B-B0CB-A0BCCB6DFAFE}" srcOrd="3" destOrd="0" presId="urn:microsoft.com/office/officeart/2005/8/layout/hProcess9"/>
    <dgm:cxn modelId="{24426EF7-8F6F-44A2-9B1C-D25DA7698C90}" type="presParOf" srcId="{A80FF5BD-2F35-48BB-AEB2-F69BEFF0EA90}" destId="{C4CF3915-5277-435B-BCAE-645C718411B2}" srcOrd="4" destOrd="0" presId="urn:microsoft.com/office/officeart/2005/8/layout/hProcess9"/>
    <dgm:cxn modelId="{41672658-2A16-4F9F-8E0C-F5ACEA54A6E6}" type="presParOf" srcId="{A80FF5BD-2F35-48BB-AEB2-F69BEFF0EA90}" destId="{5DCB04B3-928A-48FE-A07F-E0C2F25DD955}" srcOrd="5" destOrd="0" presId="urn:microsoft.com/office/officeart/2005/8/layout/hProcess9"/>
    <dgm:cxn modelId="{0DB3E7B8-CB16-46B6-8DF0-48792952218C}" type="presParOf" srcId="{A80FF5BD-2F35-48BB-AEB2-F69BEFF0EA90}" destId="{1931B586-BAF9-45B7-8F72-B5030CE45ABF}" srcOrd="6" destOrd="0" presId="urn:microsoft.com/office/officeart/2005/8/layout/hProcess9"/>
    <dgm:cxn modelId="{3A814C63-C8E0-4DCB-8C50-CCFFA883A094}" type="presParOf" srcId="{A80FF5BD-2F35-48BB-AEB2-F69BEFF0EA90}" destId="{6F442A5E-3357-4947-96B0-D263342FD6A1}" srcOrd="7" destOrd="0" presId="urn:microsoft.com/office/officeart/2005/8/layout/hProcess9"/>
    <dgm:cxn modelId="{80CCB4C1-BC96-4A97-ABD2-E91E5F493CEA}" type="presParOf" srcId="{A80FF5BD-2F35-48BB-AEB2-F69BEFF0EA90}" destId="{4BF94DF1-FD14-4587-9221-77BCE5A5C90A}" srcOrd="8" destOrd="0" presId="urn:microsoft.com/office/officeart/2005/8/layout/hProcess9"/>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427D00-F7A2-411B-A3F8-6D17257E5F11}">
      <dsp:nvSpPr>
        <dsp:cNvPr id="0" name=""/>
        <dsp:cNvSpPr/>
      </dsp:nvSpPr>
      <dsp:spPr>
        <a:xfrm>
          <a:off x="2444871" y="1262741"/>
          <a:ext cx="761413" cy="761413"/>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ZA" sz="1800" kern="1200"/>
            <a:t>CASP</a:t>
          </a:r>
        </a:p>
      </dsp:txBody>
      <dsp:txXfrm>
        <a:off x="2556377" y="1374247"/>
        <a:ext cx="538401" cy="538401"/>
      </dsp:txXfrm>
    </dsp:sp>
    <dsp:sp modelId="{C12FD51A-86D9-49D1-8065-88838283E6E9}">
      <dsp:nvSpPr>
        <dsp:cNvPr id="0" name=""/>
        <dsp:cNvSpPr/>
      </dsp:nvSpPr>
      <dsp:spPr>
        <a:xfrm rot="16200000">
          <a:off x="2743736" y="991930"/>
          <a:ext cx="163683" cy="242050"/>
        </a:xfrm>
        <a:prstGeom prst="rightArrow">
          <a:avLst>
            <a:gd name="adj1" fmla="val 60000"/>
            <a:gd name="adj2" fmla="val 50000"/>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ZA" sz="800" kern="1200"/>
        </a:p>
      </dsp:txBody>
      <dsp:txXfrm>
        <a:off x="2768289" y="1064893"/>
        <a:ext cx="114578" cy="145230"/>
      </dsp:txXfrm>
    </dsp:sp>
    <dsp:sp modelId="{9E7BAC41-E1EC-4743-A6ED-1EC441DCF037}">
      <dsp:nvSpPr>
        <dsp:cNvPr id="0" name=""/>
        <dsp:cNvSpPr/>
      </dsp:nvSpPr>
      <dsp:spPr>
        <a:xfrm>
          <a:off x="2349695" y="2137"/>
          <a:ext cx="951766" cy="951766"/>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ZA" sz="800" kern="1200"/>
            <a:t>Information and knowledge management</a:t>
          </a:r>
        </a:p>
      </dsp:txBody>
      <dsp:txXfrm>
        <a:off x="2489078" y="141520"/>
        <a:ext cx="673000" cy="673000"/>
      </dsp:txXfrm>
    </dsp:sp>
    <dsp:sp modelId="{8150E5A5-006D-4FB7-8E45-9DF53A0FED20}">
      <dsp:nvSpPr>
        <dsp:cNvPr id="0" name=""/>
        <dsp:cNvSpPr/>
      </dsp:nvSpPr>
      <dsp:spPr>
        <a:xfrm rot="19800000">
          <a:off x="3203156" y="1257176"/>
          <a:ext cx="163683" cy="242050"/>
        </a:xfrm>
        <a:prstGeom prst="rightArrow">
          <a:avLst>
            <a:gd name="adj1" fmla="val 60000"/>
            <a:gd name="adj2" fmla="val 50000"/>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ZA" sz="800" kern="1200"/>
        </a:p>
      </dsp:txBody>
      <dsp:txXfrm>
        <a:off x="3206445" y="1317862"/>
        <a:ext cx="114578" cy="145230"/>
      </dsp:txXfrm>
    </dsp:sp>
    <dsp:sp modelId="{5966D3EF-8CC8-4C29-8B75-C93E0C9A805B}">
      <dsp:nvSpPr>
        <dsp:cNvPr id="0" name=""/>
        <dsp:cNvSpPr/>
      </dsp:nvSpPr>
      <dsp:spPr>
        <a:xfrm>
          <a:off x="3358984" y="584851"/>
          <a:ext cx="951766" cy="951766"/>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ZA" sz="800" kern="1200"/>
            <a:t>Technical advisory and regulatory services</a:t>
          </a:r>
        </a:p>
      </dsp:txBody>
      <dsp:txXfrm>
        <a:off x="3498367" y="724234"/>
        <a:ext cx="673000" cy="673000"/>
      </dsp:txXfrm>
    </dsp:sp>
    <dsp:sp modelId="{BD97A946-0202-472D-B54C-D93B4E997887}">
      <dsp:nvSpPr>
        <dsp:cNvPr id="0" name=""/>
        <dsp:cNvSpPr/>
      </dsp:nvSpPr>
      <dsp:spPr>
        <a:xfrm rot="1800000">
          <a:off x="3203156" y="1787669"/>
          <a:ext cx="163683" cy="242050"/>
        </a:xfrm>
        <a:prstGeom prst="rightArrow">
          <a:avLst>
            <a:gd name="adj1" fmla="val 60000"/>
            <a:gd name="adj2" fmla="val 50000"/>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ZA" sz="800" kern="1200"/>
        </a:p>
      </dsp:txBody>
      <dsp:txXfrm>
        <a:off x="3206445" y="1823803"/>
        <a:ext cx="114578" cy="145230"/>
      </dsp:txXfrm>
    </dsp:sp>
    <dsp:sp modelId="{25111FDC-FA2E-4034-BE20-3166E266895B}">
      <dsp:nvSpPr>
        <dsp:cNvPr id="0" name=""/>
        <dsp:cNvSpPr/>
      </dsp:nvSpPr>
      <dsp:spPr>
        <a:xfrm>
          <a:off x="3358984" y="1750278"/>
          <a:ext cx="951766" cy="951766"/>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ZA" sz="800" kern="1200"/>
            <a:t>Training and capacity building</a:t>
          </a:r>
        </a:p>
      </dsp:txBody>
      <dsp:txXfrm>
        <a:off x="3498367" y="1889661"/>
        <a:ext cx="673000" cy="673000"/>
      </dsp:txXfrm>
    </dsp:sp>
    <dsp:sp modelId="{576C6942-B293-4968-84A1-61967892F37A}">
      <dsp:nvSpPr>
        <dsp:cNvPr id="0" name=""/>
        <dsp:cNvSpPr/>
      </dsp:nvSpPr>
      <dsp:spPr>
        <a:xfrm rot="5288584">
          <a:off x="2760240" y="2053971"/>
          <a:ext cx="165141" cy="242050"/>
        </a:xfrm>
        <a:prstGeom prst="rightArrow">
          <a:avLst>
            <a:gd name="adj1" fmla="val 60000"/>
            <a:gd name="adj2" fmla="val 50000"/>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ZA" sz="800" kern="1200"/>
        </a:p>
      </dsp:txBody>
      <dsp:txXfrm>
        <a:off x="2784208" y="2077623"/>
        <a:ext cx="115599" cy="145230"/>
      </dsp:txXfrm>
    </dsp:sp>
    <dsp:sp modelId="{C46D0EA7-FA6E-4C1B-B45C-C05504DDCB1C}">
      <dsp:nvSpPr>
        <dsp:cNvPr id="0" name=""/>
        <dsp:cNvSpPr/>
      </dsp:nvSpPr>
      <dsp:spPr>
        <a:xfrm>
          <a:off x="2387548" y="2335130"/>
          <a:ext cx="951766" cy="951766"/>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ZA" sz="800" kern="1200"/>
            <a:t>Marketing and business development</a:t>
          </a:r>
        </a:p>
      </dsp:txBody>
      <dsp:txXfrm>
        <a:off x="2526931" y="2474513"/>
        <a:ext cx="673000" cy="673000"/>
      </dsp:txXfrm>
    </dsp:sp>
    <dsp:sp modelId="{E4FFB6AA-6BDA-4444-A35C-0C9228F30A85}">
      <dsp:nvSpPr>
        <dsp:cNvPr id="0" name=""/>
        <dsp:cNvSpPr/>
      </dsp:nvSpPr>
      <dsp:spPr>
        <a:xfrm rot="9000000">
          <a:off x="2284316" y="1787669"/>
          <a:ext cx="163683" cy="242050"/>
        </a:xfrm>
        <a:prstGeom prst="rightArrow">
          <a:avLst>
            <a:gd name="adj1" fmla="val 60000"/>
            <a:gd name="adj2" fmla="val 50000"/>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ZA" sz="800" kern="1200"/>
        </a:p>
      </dsp:txBody>
      <dsp:txXfrm rot="10800000">
        <a:off x="2330132" y="1823803"/>
        <a:ext cx="114578" cy="145230"/>
      </dsp:txXfrm>
    </dsp:sp>
    <dsp:sp modelId="{00BB2C1C-3829-4601-B055-D1AF0D371FBF}">
      <dsp:nvSpPr>
        <dsp:cNvPr id="0" name=""/>
        <dsp:cNvSpPr/>
      </dsp:nvSpPr>
      <dsp:spPr>
        <a:xfrm>
          <a:off x="1340405" y="1750278"/>
          <a:ext cx="951766" cy="951766"/>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ZA" sz="800" kern="1200"/>
            <a:t>On-farm and off farm infrastructure and production inputs</a:t>
          </a:r>
        </a:p>
      </dsp:txBody>
      <dsp:txXfrm>
        <a:off x="1479788" y="1889661"/>
        <a:ext cx="673000" cy="673000"/>
      </dsp:txXfrm>
    </dsp:sp>
    <dsp:sp modelId="{06FF333D-FADC-4B07-98AD-EAE66B72FE12}">
      <dsp:nvSpPr>
        <dsp:cNvPr id="0" name=""/>
        <dsp:cNvSpPr/>
      </dsp:nvSpPr>
      <dsp:spPr>
        <a:xfrm rot="12600000">
          <a:off x="2284316" y="1257176"/>
          <a:ext cx="163683" cy="242050"/>
        </a:xfrm>
        <a:prstGeom prst="rightArrow">
          <a:avLst>
            <a:gd name="adj1" fmla="val 60000"/>
            <a:gd name="adj2" fmla="val 50000"/>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ZA" sz="800" kern="1200"/>
        </a:p>
      </dsp:txBody>
      <dsp:txXfrm rot="10800000">
        <a:off x="2330132" y="1317862"/>
        <a:ext cx="114578" cy="145230"/>
      </dsp:txXfrm>
    </dsp:sp>
    <dsp:sp modelId="{33296C87-AA67-4CDD-B7A8-935B902723A9}">
      <dsp:nvSpPr>
        <dsp:cNvPr id="0" name=""/>
        <dsp:cNvSpPr/>
      </dsp:nvSpPr>
      <dsp:spPr>
        <a:xfrm>
          <a:off x="1340405" y="584851"/>
          <a:ext cx="951766" cy="951766"/>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ZA" sz="800" kern="1200"/>
            <a:t>Financing support</a:t>
          </a:r>
        </a:p>
      </dsp:txBody>
      <dsp:txXfrm>
        <a:off x="1479788" y="724234"/>
        <a:ext cx="673000" cy="6730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238DD5-A342-493C-8E43-A94573F35B81}">
      <dsp:nvSpPr>
        <dsp:cNvPr id="0" name=""/>
        <dsp:cNvSpPr/>
      </dsp:nvSpPr>
      <dsp:spPr>
        <a:xfrm>
          <a:off x="0" y="7364679"/>
          <a:ext cx="5486400" cy="690529"/>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ZA" sz="1300" kern="1200"/>
            <a:t>7. Final report</a:t>
          </a:r>
        </a:p>
      </dsp:txBody>
      <dsp:txXfrm>
        <a:off x="0" y="7364679"/>
        <a:ext cx="5486400" cy="372886"/>
      </dsp:txXfrm>
    </dsp:sp>
    <dsp:sp modelId="{1E50BB26-B4C0-4B43-81BB-D31BF2BF3777}">
      <dsp:nvSpPr>
        <dsp:cNvPr id="0" name=""/>
        <dsp:cNvSpPr/>
      </dsp:nvSpPr>
      <dsp:spPr>
        <a:xfrm>
          <a:off x="2678" y="7723755"/>
          <a:ext cx="1827014" cy="317643"/>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ZA" sz="600" kern="1200"/>
            <a:t>Include comments of the department in report and make adjustment if necessary</a:t>
          </a:r>
        </a:p>
      </dsp:txBody>
      <dsp:txXfrm>
        <a:off x="2678" y="7723755"/>
        <a:ext cx="1827014" cy="317643"/>
      </dsp:txXfrm>
    </dsp:sp>
    <dsp:sp modelId="{0282F93A-C3C2-41FC-9E57-981752C7BBE2}">
      <dsp:nvSpPr>
        <dsp:cNvPr id="0" name=""/>
        <dsp:cNvSpPr/>
      </dsp:nvSpPr>
      <dsp:spPr>
        <a:xfrm>
          <a:off x="1829692" y="7723755"/>
          <a:ext cx="1827014" cy="317643"/>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endParaRPr lang="en-ZA" sz="600" kern="1200"/>
        </a:p>
      </dsp:txBody>
      <dsp:txXfrm>
        <a:off x="1829692" y="7723755"/>
        <a:ext cx="1827014" cy="317643"/>
      </dsp:txXfrm>
    </dsp:sp>
    <dsp:sp modelId="{F79396E4-FF2B-4884-B889-6A65DE44A3F7}">
      <dsp:nvSpPr>
        <dsp:cNvPr id="0" name=""/>
        <dsp:cNvSpPr/>
      </dsp:nvSpPr>
      <dsp:spPr>
        <a:xfrm>
          <a:off x="3656707" y="7723755"/>
          <a:ext cx="1827014" cy="317643"/>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ZA" sz="600" kern="1200"/>
            <a:t>Publish, table in Parliament  and send approved report to department </a:t>
          </a:r>
        </a:p>
        <a:p>
          <a:pPr lvl="0" algn="ctr" defTabSz="266700">
            <a:lnSpc>
              <a:spcPct val="90000"/>
            </a:lnSpc>
            <a:spcBef>
              <a:spcPct val="0"/>
            </a:spcBef>
            <a:spcAft>
              <a:spcPct val="35000"/>
            </a:spcAft>
          </a:pPr>
          <a:endParaRPr lang="en-ZA" sz="600" kern="1200"/>
        </a:p>
      </dsp:txBody>
      <dsp:txXfrm>
        <a:off x="3656707" y="7723755"/>
        <a:ext cx="1827014" cy="317643"/>
      </dsp:txXfrm>
    </dsp:sp>
    <dsp:sp modelId="{62715C11-71B9-4817-954B-D8702BC1AD6D}">
      <dsp:nvSpPr>
        <dsp:cNvPr id="0" name=""/>
        <dsp:cNvSpPr/>
      </dsp:nvSpPr>
      <dsp:spPr>
        <a:xfrm rot="10800000">
          <a:off x="0" y="6313002"/>
          <a:ext cx="5486400" cy="1062035"/>
        </a:xfrm>
        <a:prstGeom prst="upArrowCallou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ZA" sz="1300" kern="1200"/>
            <a:t>6. Presentation of draft report to department</a:t>
          </a:r>
        </a:p>
      </dsp:txBody>
      <dsp:txXfrm rot="-10800000">
        <a:off x="0" y="6313002"/>
        <a:ext cx="5486400" cy="372774"/>
      </dsp:txXfrm>
    </dsp:sp>
    <dsp:sp modelId="{1EA05334-3093-4294-9C1F-D7E1BE696C58}">
      <dsp:nvSpPr>
        <dsp:cNvPr id="0" name=""/>
        <dsp:cNvSpPr/>
      </dsp:nvSpPr>
      <dsp:spPr>
        <a:xfrm>
          <a:off x="0" y="6685777"/>
          <a:ext cx="2743199" cy="317548"/>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ZA" sz="600" kern="1200"/>
            <a:t>Discuss results of evaluation  with top management of the department</a:t>
          </a:r>
        </a:p>
      </dsp:txBody>
      <dsp:txXfrm>
        <a:off x="0" y="6685777"/>
        <a:ext cx="2743199" cy="317548"/>
      </dsp:txXfrm>
    </dsp:sp>
    <dsp:sp modelId="{87FC7F58-E038-42DC-A2E9-6D2C7576F7AF}">
      <dsp:nvSpPr>
        <dsp:cNvPr id="0" name=""/>
        <dsp:cNvSpPr/>
      </dsp:nvSpPr>
      <dsp:spPr>
        <a:xfrm>
          <a:off x="2743200" y="6685777"/>
          <a:ext cx="2743199" cy="317548"/>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ZA" sz="600" kern="1200"/>
            <a:t>Give opportunity to submit written comments</a:t>
          </a:r>
        </a:p>
      </dsp:txBody>
      <dsp:txXfrm>
        <a:off x="2743200" y="6685777"/>
        <a:ext cx="2743199" cy="317548"/>
      </dsp:txXfrm>
    </dsp:sp>
    <dsp:sp modelId="{4CE0F092-7AAD-46EB-B201-5B2D9BF0A2DD}">
      <dsp:nvSpPr>
        <dsp:cNvPr id="0" name=""/>
        <dsp:cNvSpPr/>
      </dsp:nvSpPr>
      <dsp:spPr>
        <a:xfrm rot="10800000">
          <a:off x="0" y="5261325"/>
          <a:ext cx="5486400" cy="1062035"/>
        </a:xfrm>
        <a:prstGeom prst="upArrowCallou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ZA" sz="1300" kern="1200"/>
            <a:t>5. Produce draft report</a:t>
          </a:r>
        </a:p>
      </dsp:txBody>
      <dsp:txXfrm rot="-10800000">
        <a:off x="0" y="5261325"/>
        <a:ext cx="5486400" cy="372774"/>
      </dsp:txXfrm>
    </dsp:sp>
    <dsp:sp modelId="{B961B860-101A-4953-9E08-028FCAB60476}">
      <dsp:nvSpPr>
        <dsp:cNvPr id="0" name=""/>
        <dsp:cNvSpPr/>
      </dsp:nvSpPr>
      <dsp:spPr>
        <a:xfrm>
          <a:off x="2678" y="5634099"/>
          <a:ext cx="1827014" cy="317548"/>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ZA" sz="600" kern="1200"/>
            <a:t>Analyse information</a:t>
          </a:r>
        </a:p>
      </dsp:txBody>
      <dsp:txXfrm>
        <a:off x="2678" y="5634099"/>
        <a:ext cx="1827014" cy="317548"/>
      </dsp:txXfrm>
    </dsp:sp>
    <dsp:sp modelId="{E4757E76-323E-43AE-9109-52B490196C61}">
      <dsp:nvSpPr>
        <dsp:cNvPr id="0" name=""/>
        <dsp:cNvSpPr/>
      </dsp:nvSpPr>
      <dsp:spPr>
        <a:xfrm>
          <a:off x="1829692" y="5634099"/>
          <a:ext cx="1827014" cy="317548"/>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ZA" sz="600" kern="1200"/>
            <a:t>Assess performance against  programme evaluation elements</a:t>
          </a:r>
        </a:p>
      </dsp:txBody>
      <dsp:txXfrm>
        <a:off x="1829692" y="5634099"/>
        <a:ext cx="1827014" cy="317548"/>
      </dsp:txXfrm>
    </dsp:sp>
    <dsp:sp modelId="{565D0704-C7B2-4D82-9F95-D238F8EEF1CA}">
      <dsp:nvSpPr>
        <dsp:cNvPr id="0" name=""/>
        <dsp:cNvSpPr/>
      </dsp:nvSpPr>
      <dsp:spPr>
        <a:xfrm>
          <a:off x="3656707" y="5634099"/>
          <a:ext cx="1827014" cy="317548"/>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ZA" sz="600" kern="1200"/>
            <a:t>Identify areas of good practice or problem areas</a:t>
          </a:r>
        </a:p>
      </dsp:txBody>
      <dsp:txXfrm>
        <a:off x="3656707" y="5634099"/>
        <a:ext cx="1827014" cy="317548"/>
      </dsp:txXfrm>
    </dsp:sp>
    <dsp:sp modelId="{709C1700-B1CC-446B-947E-66205D7E9DAA}">
      <dsp:nvSpPr>
        <dsp:cNvPr id="0" name=""/>
        <dsp:cNvSpPr/>
      </dsp:nvSpPr>
      <dsp:spPr>
        <a:xfrm rot="10800000">
          <a:off x="0" y="4209648"/>
          <a:ext cx="5486400" cy="1062035"/>
        </a:xfrm>
        <a:prstGeom prst="upArrowCallou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ZA" sz="1300" kern="1200"/>
            <a:t>4. Meeting with district programme managers and beneficiaries</a:t>
          </a:r>
        </a:p>
      </dsp:txBody>
      <dsp:txXfrm rot="-10800000">
        <a:off x="0" y="4209648"/>
        <a:ext cx="5486400" cy="372774"/>
      </dsp:txXfrm>
    </dsp:sp>
    <dsp:sp modelId="{6496E118-A76A-4B77-8B99-41B01854F5D7}">
      <dsp:nvSpPr>
        <dsp:cNvPr id="0" name=""/>
        <dsp:cNvSpPr/>
      </dsp:nvSpPr>
      <dsp:spPr>
        <a:xfrm>
          <a:off x="0" y="4582422"/>
          <a:ext cx="2743199" cy="317548"/>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ZA" sz="600" kern="1200"/>
            <a:t>Obtain programme information at district level</a:t>
          </a:r>
        </a:p>
      </dsp:txBody>
      <dsp:txXfrm>
        <a:off x="0" y="4582422"/>
        <a:ext cx="2743199" cy="317548"/>
      </dsp:txXfrm>
    </dsp:sp>
    <dsp:sp modelId="{E53E8563-CAC5-4F5A-8F35-2F97E0900AC0}">
      <dsp:nvSpPr>
        <dsp:cNvPr id="0" name=""/>
        <dsp:cNvSpPr/>
      </dsp:nvSpPr>
      <dsp:spPr>
        <a:xfrm>
          <a:off x="2743200" y="4582422"/>
          <a:ext cx="2743199" cy="317548"/>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ZA" sz="600" kern="1200"/>
            <a:t>Interview beneficiaries of the programme </a:t>
          </a:r>
        </a:p>
      </dsp:txBody>
      <dsp:txXfrm>
        <a:off x="2743200" y="4582422"/>
        <a:ext cx="2743199" cy="317548"/>
      </dsp:txXfrm>
    </dsp:sp>
    <dsp:sp modelId="{E142E9E8-2549-48F1-866F-2F35B7221B49}">
      <dsp:nvSpPr>
        <dsp:cNvPr id="0" name=""/>
        <dsp:cNvSpPr/>
      </dsp:nvSpPr>
      <dsp:spPr>
        <a:xfrm rot="10800000">
          <a:off x="0" y="3157971"/>
          <a:ext cx="5486400" cy="1062035"/>
        </a:xfrm>
        <a:prstGeom prst="upArrowCallou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ZA" sz="1300" kern="1200"/>
            <a:t>3. Meeting with contact persons in National &amp; Provincial Spheres</a:t>
          </a:r>
        </a:p>
      </dsp:txBody>
      <dsp:txXfrm rot="-10800000">
        <a:off x="0" y="3157971"/>
        <a:ext cx="5486400" cy="372774"/>
      </dsp:txXfrm>
    </dsp:sp>
    <dsp:sp modelId="{C5B61536-4C91-4F0F-8237-A635C57D26C0}">
      <dsp:nvSpPr>
        <dsp:cNvPr id="0" name=""/>
        <dsp:cNvSpPr/>
      </dsp:nvSpPr>
      <dsp:spPr>
        <a:xfrm>
          <a:off x="0" y="3530745"/>
          <a:ext cx="2743199" cy="317548"/>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ZA" sz="600" kern="1200"/>
            <a:t>Obtain programme documents</a:t>
          </a:r>
        </a:p>
      </dsp:txBody>
      <dsp:txXfrm>
        <a:off x="0" y="3530745"/>
        <a:ext cx="2743199" cy="317548"/>
      </dsp:txXfrm>
    </dsp:sp>
    <dsp:sp modelId="{D3906EF2-6D3E-4FAF-8A21-C3CAE1EB3560}">
      <dsp:nvSpPr>
        <dsp:cNvPr id="0" name=""/>
        <dsp:cNvSpPr/>
      </dsp:nvSpPr>
      <dsp:spPr>
        <a:xfrm>
          <a:off x="2743200" y="3530745"/>
          <a:ext cx="2743199" cy="317548"/>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ZA" sz="600" kern="1200"/>
            <a:t>Obtain project and beneficiary information</a:t>
          </a:r>
        </a:p>
      </dsp:txBody>
      <dsp:txXfrm>
        <a:off x="2743200" y="3530745"/>
        <a:ext cx="2743199" cy="317548"/>
      </dsp:txXfrm>
    </dsp:sp>
    <dsp:sp modelId="{6A2C3E0D-7A76-4E9B-9404-29C13EAA80D5}">
      <dsp:nvSpPr>
        <dsp:cNvPr id="0" name=""/>
        <dsp:cNvSpPr/>
      </dsp:nvSpPr>
      <dsp:spPr>
        <a:xfrm rot="10800000">
          <a:off x="0" y="2106294"/>
          <a:ext cx="5486400" cy="1062035"/>
        </a:xfrm>
        <a:prstGeom prst="upArrowCallou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ZA" sz="1300" kern="1200"/>
            <a:t>2. Notification to sampled departments</a:t>
          </a:r>
        </a:p>
      </dsp:txBody>
      <dsp:txXfrm rot="-10800000">
        <a:off x="0" y="2106294"/>
        <a:ext cx="5486400" cy="372774"/>
      </dsp:txXfrm>
    </dsp:sp>
    <dsp:sp modelId="{6B6B74DC-4D8A-4AEE-B7A6-A814632F72AF}">
      <dsp:nvSpPr>
        <dsp:cNvPr id="0" name=""/>
        <dsp:cNvSpPr/>
      </dsp:nvSpPr>
      <dsp:spPr>
        <a:xfrm>
          <a:off x="0" y="2479068"/>
          <a:ext cx="2743199" cy="317548"/>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ZA" sz="600" kern="1200"/>
            <a:t>Send letter to department, Minister, MEC and  DG/HoD explainig the purpose and process of evaluation. </a:t>
          </a:r>
        </a:p>
      </dsp:txBody>
      <dsp:txXfrm>
        <a:off x="0" y="2479068"/>
        <a:ext cx="2743199" cy="317548"/>
      </dsp:txXfrm>
    </dsp:sp>
    <dsp:sp modelId="{383B2FF2-318C-4A13-BB66-5C1794C7E185}">
      <dsp:nvSpPr>
        <dsp:cNvPr id="0" name=""/>
        <dsp:cNvSpPr/>
      </dsp:nvSpPr>
      <dsp:spPr>
        <a:xfrm>
          <a:off x="2743200" y="2479068"/>
          <a:ext cx="2743199" cy="317548"/>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ZA" sz="600" kern="1200"/>
            <a:t>Request a contact person</a:t>
          </a:r>
        </a:p>
      </dsp:txBody>
      <dsp:txXfrm>
        <a:off x="2743200" y="2479068"/>
        <a:ext cx="2743199" cy="317548"/>
      </dsp:txXfrm>
    </dsp:sp>
    <dsp:sp modelId="{A24C8A41-4547-4634-AC8C-0E3FC1D9DBD2}">
      <dsp:nvSpPr>
        <dsp:cNvPr id="0" name=""/>
        <dsp:cNvSpPr/>
      </dsp:nvSpPr>
      <dsp:spPr>
        <a:xfrm rot="10800000">
          <a:off x="0" y="1054617"/>
          <a:ext cx="5486400" cy="1062035"/>
        </a:xfrm>
        <a:prstGeom prst="upArrowCallou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ZA" sz="1300" kern="1200"/>
            <a:t>1. Informal Meeting with programme staff </a:t>
          </a:r>
        </a:p>
      </dsp:txBody>
      <dsp:txXfrm rot="-10800000">
        <a:off x="0" y="1054617"/>
        <a:ext cx="5486400" cy="372774"/>
      </dsp:txXfrm>
    </dsp:sp>
    <dsp:sp modelId="{32E7968C-223D-4F6D-808C-0D64B0390B13}">
      <dsp:nvSpPr>
        <dsp:cNvPr id="0" name=""/>
        <dsp:cNvSpPr/>
      </dsp:nvSpPr>
      <dsp:spPr>
        <a:xfrm>
          <a:off x="0" y="1427391"/>
          <a:ext cx="2743199" cy="317548"/>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ZA" sz="600" kern="1200"/>
            <a:t>Obtain documents about the programme</a:t>
          </a:r>
        </a:p>
      </dsp:txBody>
      <dsp:txXfrm>
        <a:off x="0" y="1427391"/>
        <a:ext cx="2743199" cy="317548"/>
      </dsp:txXfrm>
    </dsp:sp>
    <dsp:sp modelId="{5933C697-D79C-4692-B16B-10B1E3FF7622}">
      <dsp:nvSpPr>
        <dsp:cNvPr id="0" name=""/>
        <dsp:cNvSpPr/>
      </dsp:nvSpPr>
      <dsp:spPr>
        <a:xfrm>
          <a:off x="2743200" y="1427391"/>
          <a:ext cx="2743199" cy="317548"/>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ZA" sz="600" kern="1200"/>
            <a:t>Have better understanding of the programme</a:t>
          </a:r>
        </a:p>
      </dsp:txBody>
      <dsp:txXfrm>
        <a:off x="2743200" y="1427391"/>
        <a:ext cx="2743199" cy="317548"/>
      </dsp:txXfrm>
    </dsp:sp>
    <dsp:sp modelId="{D3A31FC2-6B54-4E89-ADD8-41AEAA210CBE}">
      <dsp:nvSpPr>
        <dsp:cNvPr id="0" name=""/>
        <dsp:cNvSpPr/>
      </dsp:nvSpPr>
      <dsp:spPr>
        <a:xfrm rot="10800000">
          <a:off x="0" y="2940"/>
          <a:ext cx="5486400" cy="1062035"/>
        </a:xfrm>
        <a:prstGeom prst="upArrowCallou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ZA" sz="1300" kern="1200"/>
            <a:t>Diagram 1</a:t>
          </a:r>
        </a:p>
      </dsp:txBody>
      <dsp:txXfrm rot="-10800000">
        <a:off x="0" y="2940"/>
        <a:ext cx="5486400" cy="372774"/>
      </dsp:txXfrm>
    </dsp:sp>
    <dsp:sp modelId="{BBCC59EB-2F89-4B50-A664-09F5AAB97993}">
      <dsp:nvSpPr>
        <dsp:cNvPr id="0" name=""/>
        <dsp:cNvSpPr/>
      </dsp:nvSpPr>
      <dsp:spPr>
        <a:xfrm>
          <a:off x="0" y="385240"/>
          <a:ext cx="5480810" cy="317548"/>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ZA" sz="1100" b="1" kern="1200"/>
            <a:t>Process of evaluating government programmes</a:t>
          </a:r>
        </a:p>
      </dsp:txBody>
      <dsp:txXfrm>
        <a:off x="0" y="385240"/>
        <a:ext cx="5480810" cy="3175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C5777B-180D-40BE-9162-9D749E915DC2}">
      <dsp:nvSpPr>
        <dsp:cNvPr id="0" name=""/>
        <dsp:cNvSpPr/>
      </dsp:nvSpPr>
      <dsp:spPr>
        <a:xfrm>
          <a:off x="16372" y="0"/>
          <a:ext cx="5715137" cy="3343910"/>
        </a:xfrm>
        <a:prstGeom prst="rightArrow">
          <a:avLst/>
        </a:prstGeom>
        <a:solidFill>
          <a:srgbClr val="9BBB59">
            <a:tint val="4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A0F44EAB-115F-4F63-AAF6-0FF8552DC25F}">
      <dsp:nvSpPr>
        <dsp:cNvPr id="0" name=""/>
        <dsp:cNvSpPr/>
      </dsp:nvSpPr>
      <dsp:spPr>
        <a:xfrm>
          <a:off x="0" y="830139"/>
          <a:ext cx="856976" cy="1678094"/>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en-ZA" sz="800" kern="1200">
              <a:solidFill>
                <a:sysClr val="windowText" lastClr="000000"/>
              </a:solidFill>
              <a:latin typeface="Calibri"/>
              <a:ea typeface="+mn-ea"/>
              <a:cs typeface="+mn-cs"/>
            </a:rPr>
            <a:t>Contact reports and monthly narrative reports compiled by project  leaders. </a:t>
          </a:r>
        </a:p>
      </dsp:txBody>
      <dsp:txXfrm>
        <a:off x="41834" y="871973"/>
        <a:ext cx="773308" cy="1594426"/>
      </dsp:txXfrm>
    </dsp:sp>
    <dsp:sp modelId="{025A7F33-BFC8-4C1C-931D-6645F9D3EDB6}">
      <dsp:nvSpPr>
        <dsp:cNvPr id="0" name=""/>
        <dsp:cNvSpPr/>
      </dsp:nvSpPr>
      <dsp:spPr>
        <a:xfrm>
          <a:off x="982782" y="840311"/>
          <a:ext cx="996413" cy="1678081"/>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en-ZA" sz="800" kern="1200">
              <a:solidFill>
                <a:sysClr val="windowText" lastClr="000000"/>
              </a:solidFill>
              <a:latin typeface="Calibri"/>
              <a:ea typeface="+mn-ea"/>
              <a:cs typeface="+mn-cs"/>
            </a:rPr>
            <a:t>Monthly expenditure report per project and summary of activity progress compiled per district (by district managers) based on district project meetings.  </a:t>
          </a:r>
        </a:p>
      </dsp:txBody>
      <dsp:txXfrm>
        <a:off x="1031423" y="888952"/>
        <a:ext cx="899131" cy="1580799"/>
      </dsp:txXfrm>
    </dsp:sp>
    <dsp:sp modelId="{C4CF3915-5277-435B-BCAE-645C718411B2}">
      <dsp:nvSpPr>
        <dsp:cNvPr id="0" name=""/>
        <dsp:cNvSpPr/>
      </dsp:nvSpPr>
      <dsp:spPr>
        <a:xfrm>
          <a:off x="2300639" y="850623"/>
          <a:ext cx="1002076" cy="1705608"/>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ZA" sz="800" kern="1200">
              <a:solidFill>
                <a:sysClr val="windowText" lastClr="000000"/>
              </a:solidFill>
              <a:latin typeface="Calibri"/>
              <a:ea typeface="+mn-ea"/>
              <a:cs typeface="+mn-cs"/>
            </a:rPr>
            <a:t>FSD Project Evaluation Meetings held on a monthly basis between FSD and districtmanagement to identify gaps, best practices and corrective  measures. </a:t>
          </a:r>
          <a:endParaRPr lang="en-US" sz="800" kern="1200">
            <a:solidFill>
              <a:sysClr val="windowText" lastClr="000000"/>
            </a:solidFill>
            <a:latin typeface="Calibri"/>
            <a:ea typeface="+mn-ea"/>
            <a:cs typeface="+mn-cs"/>
          </a:endParaRPr>
        </a:p>
      </dsp:txBody>
      <dsp:txXfrm>
        <a:off x="2349556" y="899540"/>
        <a:ext cx="904242" cy="1607774"/>
      </dsp:txXfrm>
    </dsp:sp>
    <dsp:sp modelId="{1931B586-BAF9-45B7-8F72-B5030CE45ABF}">
      <dsp:nvSpPr>
        <dsp:cNvPr id="0" name=""/>
        <dsp:cNvSpPr/>
      </dsp:nvSpPr>
      <dsp:spPr>
        <a:xfrm>
          <a:off x="3543339" y="831423"/>
          <a:ext cx="815658" cy="1681063"/>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en-ZA" sz="800" kern="1200">
              <a:solidFill>
                <a:sysClr val="windowText" lastClr="000000"/>
              </a:solidFill>
              <a:latin typeface="Calibri"/>
              <a:ea typeface="+mn-ea"/>
              <a:cs typeface="+mn-cs"/>
            </a:rPr>
            <a:t>FSD management verifies expenditure and progress against planned outputs</a:t>
          </a:r>
          <a:r>
            <a:rPr lang="en-ZA" sz="1000" kern="1200">
              <a:solidFill>
                <a:sysClr val="windowText" lastClr="000000"/>
              </a:solidFill>
              <a:latin typeface="Calibri"/>
              <a:ea typeface="+mn-ea"/>
              <a:cs typeface="+mn-cs"/>
            </a:rPr>
            <a:t>.</a:t>
          </a:r>
        </a:p>
      </dsp:txBody>
      <dsp:txXfrm>
        <a:off x="3583156" y="871240"/>
        <a:ext cx="736024" cy="1601429"/>
      </dsp:txXfrm>
    </dsp:sp>
    <dsp:sp modelId="{4BF94DF1-FD14-4587-9221-77BCE5A5C90A}">
      <dsp:nvSpPr>
        <dsp:cNvPr id="0" name=""/>
        <dsp:cNvSpPr/>
      </dsp:nvSpPr>
      <dsp:spPr>
        <a:xfrm>
          <a:off x="4587537" y="839301"/>
          <a:ext cx="1141714" cy="1665307"/>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en-ZA" sz="800" kern="1200">
              <a:solidFill>
                <a:sysClr val="windowText" lastClr="000000"/>
              </a:solidFill>
              <a:latin typeface="Calibri"/>
              <a:ea typeface="+mn-ea"/>
              <a:cs typeface="+mn-cs"/>
            </a:rPr>
            <a:t>All budgetary and business plan changes are registered at a monthly Departmental Project Reallocation Committee Meeting, chaired by FSD Chief Director.</a:t>
          </a:r>
        </a:p>
      </dsp:txBody>
      <dsp:txXfrm>
        <a:off x="4643271" y="895035"/>
        <a:ext cx="1030246" cy="1553839"/>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C31DD-F910-492F-9381-1A54F88B8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164</Pages>
  <Words>50102</Words>
  <Characters>285582</Characters>
  <Application>Microsoft Office Word</Application>
  <DocSecurity>0</DocSecurity>
  <Lines>2379</Lines>
  <Paragraphs>670</Paragraphs>
  <ScaleCrop>false</ScaleCrop>
  <HeadingPairs>
    <vt:vector size="2" baseType="variant">
      <vt:variant>
        <vt:lpstr>Title</vt:lpstr>
      </vt:variant>
      <vt:variant>
        <vt:i4>1</vt:i4>
      </vt:variant>
    </vt:vector>
  </HeadingPairs>
  <TitlesOfParts>
    <vt:vector size="1" baseType="lpstr">
      <vt:lpstr/>
    </vt:vector>
  </TitlesOfParts>
  <Company>opsc</Company>
  <LinksUpToDate>false</LinksUpToDate>
  <CharactersWithSpaces>335014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jabum</dc:creator>
  <cp:lastModifiedBy>Carmen Domingo-Swarts</cp:lastModifiedBy>
  <cp:revision>2</cp:revision>
  <cp:lastPrinted>2011-09-28T13:34:00Z</cp:lastPrinted>
  <dcterms:created xsi:type="dcterms:W3CDTF">2013-07-30T05:45:00Z</dcterms:created>
  <dcterms:modified xsi:type="dcterms:W3CDTF">2013-07-30T05:45:00Z</dcterms:modified>
</cp:coreProperties>
</file>