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2CD3" w14:textId="77777777" w:rsidR="006D7B63" w:rsidRPr="000016F3" w:rsidRDefault="005177A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24/07/2020</w:t>
      </w:r>
    </w:p>
    <w:p w14:paraId="33CE74CB" w14:textId="77777777" w:rsidR="006D7B63" w:rsidRPr="000016F3" w:rsidRDefault="005177A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28/2020</w:t>
      </w:r>
    </w:p>
    <w:p w14:paraId="126356EE" w14:textId="6A6BEC03" w:rsidR="00D1689E" w:rsidRDefault="005177A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1711. </w:t>
      </w:r>
      <w:r w:rsidR="0097133B"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 to ask the Minister of Basic Education: 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080AB15F" w14:textId="77777777" w:rsidR="00C25821" w:rsidRDefault="005177A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1D4332E0" w14:textId="77777777"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Where is the form submitted </w:t>
      </w:r>
      <w:r>
        <w:rPr>
          <w:rFonts w:ascii="Arial" w:eastAsia="Arial" w:hAnsi="Arial" w:cs="Arial"/>
          <w:sz w:val="24"/>
          <w:szCs w:val="24"/>
        </w:rPr>
        <w:t>that teachers and staff need to complete if they have comorbidities and</w:t>
      </w:r>
    </w:p>
    <w:p w14:paraId="3603790B" w14:textId="77777777"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(ii) what is the process that is followed thereafter and </w:t>
      </w:r>
    </w:p>
    <w:p w14:paraId="39D4F228" w14:textId="77777777" w:rsidR="0097133B" w:rsidRDefault="005177A3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procedure is followed for learners in the same situation?</w:t>
      </w:r>
    </w:p>
    <w:p w14:paraId="3E476147" w14:textId="494A1358"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</w:t>
      </w:r>
    </w:p>
    <w:p w14:paraId="536BC92B" w14:textId="77777777" w:rsidR="006D7B63" w:rsidRDefault="005177A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6911516F" w14:textId="77777777" w:rsidR="00C25821" w:rsidRDefault="005177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 form submitt</w:t>
      </w:r>
      <w:r>
        <w:rPr>
          <w:rFonts w:ascii="Arial" w:eastAsia="Arial" w:hAnsi="Arial" w:cs="Arial"/>
          <w:sz w:val="24"/>
          <w:szCs w:val="24"/>
        </w:rPr>
        <w:t>ed is part of Collective Agreement 1 of 2020 as attached.</w:t>
      </w:r>
    </w:p>
    <w:p w14:paraId="586DEEDB" w14:textId="395AC48B" w:rsidR="00C25821" w:rsidRDefault="005177A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Once the educator submits the application form and the accompanying documentation, his/her Supervisor assesses the application. Once the Supervisor is satisfied that the educator qualif</w:t>
      </w:r>
      <w:r w:rsidR="0097133B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to be</w:t>
      </w:r>
      <w:r>
        <w:rPr>
          <w:rFonts w:ascii="Arial" w:eastAsia="Arial" w:hAnsi="Arial" w:cs="Arial"/>
          <w:sz w:val="24"/>
          <w:szCs w:val="24"/>
        </w:rPr>
        <w:t xml:space="preserve"> granted a concession, conditions of the concession are discussed and an agreement  is reached and recorded in the form. If there is no agreement, the grievance procedure in Chapter G of the Personnel Administrative Measure (PAM) document will be activated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B28C144" w14:textId="6A32E46E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3068" w14:textId="77777777" w:rsidR="005177A3" w:rsidRDefault="005177A3">
      <w:pPr>
        <w:spacing w:after="0" w:line="240" w:lineRule="auto"/>
      </w:pPr>
      <w:r>
        <w:separator/>
      </w:r>
    </w:p>
  </w:endnote>
  <w:endnote w:type="continuationSeparator" w:id="0">
    <w:p w14:paraId="526179C3" w14:textId="77777777" w:rsidR="005177A3" w:rsidRDefault="005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324E" w14:textId="77777777" w:rsidR="005177A3" w:rsidRDefault="005177A3">
      <w:pPr>
        <w:spacing w:after="0" w:line="240" w:lineRule="auto"/>
      </w:pPr>
      <w:r>
        <w:separator/>
      </w:r>
    </w:p>
  </w:footnote>
  <w:footnote w:type="continuationSeparator" w:id="0">
    <w:p w14:paraId="4B9645FB" w14:textId="77777777" w:rsidR="005177A3" w:rsidRDefault="005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8D0B" w14:textId="77777777" w:rsidR="00623315" w:rsidRPr="000016F3" w:rsidRDefault="005177A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F6AB8C2" w14:textId="77777777" w:rsidR="00623315" w:rsidRPr="000016F3" w:rsidRDefault="005177A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3C3EDB8B" w14:textId="77777777" w:rsidR="00623315" w:rsidRDefault="005177A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1711. </w:t>
    </w:r>
  </w:p>
  <w:p w14:paraId="52794115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B5065C0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8C89A48" w:tentative="1">
      <w:start w:val="1"/>
      <w:numFmt w:val="lowerLetter"/>
      <w:lvlText w:val="%2."/>
      <w:lvlJc w:val="left"/>
      <w:pPr>
        <w:ind w:left="1800" w:hanging="360"/>
      </w:pPr>
    </w:lvl>
    <w:lvl w:ilvl="2" w:tplc="3AB22AE8" w:tentative="1">
      <w:start w:val="1"/>
      <w:numFmt w:val="lowerRoman"/>
      <w:lvlText w:val="%3."/>
      <w:lvlJc w:val="right"/>
      <w:pPr>
        <w:ind w:left="2520" w:hanging="180"/>
      </w:pPr>
    </w:lvl>
    <w:lvl w:ilvl="3" w:tplc="901AAB5E" w:tentative="1">
      <w:start w:val="1"/>
      <w:numFmt w:val="decimal"/>
      <w:lvlText w:val="%4."/>
      <w:lvlJc w:val="left"/>
      <w:pPr>
        <w:ind w:left="3240" w:hanging="360"/>
      </w:pPr>
    </w:lvl>
    <w:lvl w:ilvl="4" w:tplc="CDEC921E" w:tentative="1">
      <w:start w:val="1"/>
      <w:numFmt w:val="lowerLetter"/>
      <w:lvlText w:val="%5."/>
      <w:lvlJc w:val="left"/>
      <w:pPr>
        <w:ind w:left="3960" w:hanging="360"/>
      </w:pPr>
    </w:lvl>
    <w:lvl w:ilvl="5" w:tplc="057CB2F0" w:tentative="1">
      <w:start w:val="1"/>
      <w:numFmt w:val="lowerRoman"/>
      <w:lvlText w:val="%6."/>
      <w:lvlJc w:val="right"/>
      <w:pPr>
        <w:ind w:left="4680" w:hanging="180"/>
      </w:pPr>
    </w:lvl>
    <w:lvl w:ilvl="6" w:tplc="4DD8C49C" w:tentative="1">
      <w:start w:val="1"/>
      <w:numFmt w:val="decimal"/>
      <w:lvlText w:val="%7."/>
      <w:lvlJc w:val="left"/>
      <w:pPr>
        <w:ind w:left="5400" w:hanging="360"/>
      </w:pPr>
    </w:lvl>
    <w:lvl w:ilvl="7" w:tplc="46548CCE" w:tentative="1">
      <w:start w:val="1"/>
      <w:numFmt w:val="lowerLetter"/>
      <w:lvlText w:val="%8."/>
      <w:lvlJc w:val="left"/>
      <w:pPr>
        <w:ind w:left="6120" w:hanging="360"/>
      </w:pPr>
    </w:lvl>
    <w:lvl w:ilvl="8" w:tplc="49024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C978AC7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AD2B8FA" w:tentative="1">
      <w:start w:val="1"/>
      <w:numFmt w:val="lowerLetter"/>
      <w:lvlText w:val="%2."/>
      <w:lvlJc w:val="left"/>
      <w:pPr>
        <w:ind w:left="1506" w:hanging="360"/>
      </w:pPr>
    </w:lvl>
    <w:lvl w:ilvl="2" w:tplc="02EECD9C" w:tentative="1">
      <w:start w:val="1"/>
      <w:numFmt w:val="lowerRoman"/>
      <w:lvlText w:val="%3."/>
      <w:lvlJc w:val="right"/>
      <w:pPr>
        <w:ind w:left="2226" w:hanging="180"/>
      </w:pPr>
    </w:lvl>
    <w:lvl w:ilvl="3" w:tplc="8D466076" w:tentative="1">
      <w:start w:val="1"/>
      <w:numFmt w:val="decimal"/>
      <w:lvlText w:val="%4."/>
      <w:lvlJc w:val="left"/>
      <w:pPr>
        <w:ind w:left="2946" w:hanging="360"/>
      </w:pPr>
    </w:lvl>
    <w:lvl w:ilvl="4" w:tplc="1E087A56" w:tentative="1">
      <w:start w:val="1"/>
      <w:numFmt w:val="lowerLetter"/>
      <w:lvlText w:val="%5."/>
      <w:lvlJc w:val="left"/>
      <w:pPr>
        <w:ind w:left="3666" w:hanging="360"/>
      </w:pPr>
    </w:lvl>
    <w:lvl w:ilvl="5" w:tplc="B1A6CFAA" w:tentative="1">
      <w:start w:val="1"/>
      <w:numFmt w:val="lowerRoman"/>
      <w:lvlText w:val="%6."/>
      <w:lvlJc w:val="right"/>
      <w:pPr>
        <w:ind w:left="4386" w:hanging="180"/>
      </w:pPr>
    </w:lvl>
    <w:lvl w:ilvl="6" w:tplc="482C2D10" w:tentative="1">
      <w:start w:val="1"/>
      <w:numFmt w:val="decimal"/>
      <w:lvlText w:val="%7."/>
      <w:lvlJc w:val="left"/>
      <w:pPr>
        <w:ind w:left="5106" w:hanging="360"/>
      </w:pPr>
    </w:lvl>
    <w:lvl w:ilvl="7" w:tplc="31D06196" w:tentative="1">
      <w:start w:val="1"/>
      <w:numFmt w:val="lowerLetter"/>
      <w:lvlText w:val="%8."/>
      <w:lvlJc w:val="left"/>
      <w:pPr>
        <w:ind w:left="5826" w:hanging="360"/>
      </w:pPr>
    </w:lvl>
    <w:lvl w:ilvl="8" w:tplc="4A54D42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77A3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133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25821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70C5B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44E5-FC93-B245-B814-0C23AD5D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Liesl Carolissen</cp:lastModifiedBy>
  <cp:revision>2</cp:revision>
  <dcterms:created xsi:type="dcterms:W3CDTF">2020-08-12T16:50:00Z</dcterms:created>
  <dcterms:modified xsi:type="dcterms:W3CDTF">2020-08-12T16:50:00Z</dcterms:modified>
</cp:coreProperties>
</file>